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XSpec="center" w:tblpY="-405"/>
        <w:tblW w:w="9923" w:type="dxa"/>
        <w:tblLook w:val="04A0" w:firstRow="1" w:lastRow="0" w:firstColumn="1" w:lastColumn="0" w:noHBand="0" w:noVBand="1"/>
      </w:tblPr>
      <w:tblGrid>
        <w:gridCol w:w="4119"/>
        <w:gridCol w:w="2084"/>
        <w:gridCol w:w="3720"/>
      </w:tblGrid>
      <w:tr w:rsidR="00764965" w:rsidRPr="003B1648" w14:paraId="062B9C0B" w14:textId="77777777" w:rsidTr="00BE3995">
        <w:tc>
          <w:tcPr>
            <w:tcW w:w="4253" w:type="dxa"/>
          </w:tcPr>
          <w:p w14:paraId="5ACB0188" w14:textId="77777777" w:rsidR="00764965" w:rsidRPr="0048674F" w:rsidRDefault="00764965" w:rsidP="00BE3995">
            <w:pPr>
              <w:jc w:val="center"/>
              <w:rPr>
                <w:sz w:val="20"/>
              </w:rPr>
            </w:pPr>
            <w:r w:rsidRPr="0048674F">
              <w:rPr>
                <w:sz w:val="20"/>
              </w:rPr>
              <w:t>REPUBLIQUE DU CAMEROUN</w:t>
            </w:r>
          </w:p>
          <w:p w14:paraId="3906AA61" w14:textId="77777777" w:rsidR="00764965" w:rsidRPr="0048674F" w:rsidRDefault="00764965" w:rsidP="00BE3995">
            <w:pPr>
              <w:jc w:val="center"/>
              <w:rPr>
                <w:i/>
                <w:iCs/>
                <w:sz w:val="20"/>
              </w:rPr>
            </w:pPr>
            <w:r w:rsidRPr="0048674F">
              <w:rPr>
                <w:i/>
                <w:iCs/>
                <w:sz w:val="20"/>
              </w:rPr>
              <w:t>Paix – Travail – Patrie</w:t>
            </w:r>
          </w:p>
          <w:p w14:paraId="4FC31B43" w14:textId="77777777" w:rsidR="00764965" w:rsidRPr="0048674F" w:rsidRDefault="00764965" w:rsidP="00BE3995">
            <w:pPr>
              <w:jc w:val="center"/>
              <w:rPr>
                <w:sz w:val="20"/>
              </w:rPr>
            </w:pPr>
            <w:r w:rsidRPr="0048674F">
              <w:rPr>
                <w:sz w:val="20"/>
              </w:rPr>
              <w:t>-----------------</w:t>
            </w:r>
          </w:p>
          <w:p w14:paraId="0AF9B2E2" w14:textId="77777777" w:rsidR="00764965" w:rsidRPr="0048674F" w:rsidRDefault="00764965" w:rsidP="00BE3995">
            <w:pPr>
              <w:jc w:val="center"/>
              <w:rPr>
                <w:bCs/>
                <w:sz w:val="20"/>
              </w:rPr>
            </w:pPr>
            <w:r w:rsidRPr="0048674F">
              <w:rPr>
                <w:bCs/>
                <w:sz w:val="20"/>
              </w:rPr>
              <w:t>MINISTERE DE L’ADMINISTRATION</w:t>
            </w:r>
          </w:p>
          <w:p w14:paraId="28503DE7" w14:textId="77777777" w:rsidR="00764965" w:rsidRPr="0048674F" w:rsidRDefault="00764965" w:rsidP="00BE3995">
            <w:pPr>
              <w:jc w:val="center"/>
              <w:rPr>
                <w:bCs/>
                <w:sz w:val="20"/>
              </w:rPr>
            </w:pPr>
            <w:r w:rsidRPr="0048674F">
              <w:rPr>
                <w:bCs/>
                <w:sz w:val="20"/>
              </w:rPr>
              <w:t>TERRITORIALE ET DE LA DECENTRALISATION</w:t>
            </w:r>
          </w:p>
          <w:p w14:paraId="29638A6E" w14:textId="77777777" w:rsidR="00764965" w:rsidRPr="0048674F" w:rsidRDefault="00764965" w:rsidP="00BE3995">
            <w:pPr>
              <w:jc w:val="center"/>
              <w:rPr>
                <w:bCs/>
                <w:sz w:val="20"/>
              </w:rPr>
            </w:pPr>
            <w:r w:rsidRPr="0048674F">
              <w:rPr>
                <w:bCs/>
                <w:sz w:val="20"/>
              </w:rPr>
              <w:t>------------------</w:t>
            </w:r>
          </w:p>
          <w:p w14:paraId="6AC26AAF" w14:textId="77777777" w:rsidR="00764965" w:rsidRPr="0048674F" w:rsidRDefault="00764965" w:rsidP="00BE3995">
            <w:pPr>
              <w:jc w:val="center"/>
              <w:rPr>
                <w:sz w:val="20"/>
              </w:rPr>
            </w:pPr>
            <w:r w:rsidRPr="0048674F">
              <w:rPr>
                <w:bCs/>
                <w:sz w:val="20"/>
              </w:rPr>
              <w:t>REGION DE L’EXTREME</w:t>
            </w:r>
          </w:p>
          <w:p w14:paraId="3F83BBC7" w14:textId="77777777" w:rsidR="00764965" w:rsidRPr="0048674F" w:rsidRDefault="00764965" w:rsidP="00BE3995">
            <w:pPr>
              <w:jc w:val="center"/>
              <w:rPr>
                <w:b/>
                <w:bCs/>
                <w:sz w:val="20"/>
              </w:rPr>
            </w:pPr>
            <w:r w:rsidRPr="0048674F">
              <w:rPr>
                <w:b/>
                <w:bCs/>
                <w:sz w:val="20"/>
              </w:rPr>
              <w:t>------------------</w:t>
            </w:r>
          </w:p>
          <w:p w14:paraId="3BC792F7" w14:textId="77777777" w:rsidR="00764965" w:rsidRPr="0048674F" w:rsidRDefault="00D53CAF" w:rsidP="00BE3995">
            <w:pPr>
              <w:jc w:val="center"/>
              <w:rPr>
                <w:bCs/>
                <w:sz w:val="20"/>
              </w:rPr>
            </w:pPr>
            <w:r>
              <w:rPr>
                <w:bCs/>
                <w:sz w:val="20"/>
              </w:rPr>
              <w:t>DEPARTEMENT DE LA MAYO-DANAY</w:t>
            </w:r>
          </w:p>
          <w:p w14:paraId="725DE71E" w14:textId="77777777" w:rsidR="00764965" w:rsidRPr="0048674F" w:rsidRDefault="00764965" w:rsidP="00BE3995">
            <w:pPr>
              <w:jc w:val="center"/>
              <w:rPr>
                <w:b/>
                <w:bCs/>
                <w:sz w:val="20"/>
              </w:rPr>
            </w:pPr>
            <w:r w:rsidRPr="0048674F">
              <w:rPr>
                <w:b/>
                <w:bCs/>
                <w:sz w:val="20"/>
              </w:rPr>
              <w:t>------------------</w:t>
            </w:r>
          </w:p>
          <w:p w14:paraId="17785E7D" w14:textId="77777777" w:rsidR="00764965" w:rsidRPr="0048674F" w:rsidRDefault="00D53CAF" w:rsidP="00BE3995">
            <w:pPr>
              <w:jc w:val="center"/>
              <w:rPr>
                <w:bCs/>
                <w:sz w:val="20"/>
              </w:rPr>
            </w:pPr>
            <w:r>
              <w:rPr>
                <w:bCs/>
                <w:sz w:val="20"/>
              </w:rPr>
              <w:t>COMMUNE DE WINA</w:t>
            </w:r>
          </w:p>
          <w:p w14:paraId="7FCDAD29" w14:textId="77777777" w:rsidR="00764965" w:rsidRPr="0048674F" w:rsidRDefault="00764965" w:rsidP="00BE3995">
            <w:pPr>
              <w:tabs>
                <w:tab w:val="left" w:pos="3074"/>
              </w:tabs>
              <w:jc w:val="center"/>
              <w:rPr>
                <w:noProof/>
                <w:sz w:val="20"/>
              </w:rPr>
            </w:pPr>
            <w:r w:rsidRPr="0048674F">
              <w:rPr>
                <w:b/>
                <w:bCs/>
                <w:sz w:val="20"/>
              </w:rPr>
              <w:t>------------------</w:t>
            </w:r>
          </w:p>
        </w:tc>
        <w:tc>
          <w:tcPr>
            <w:tcW w:w="1843" w:type="dxa"/>
          </w:tcPr>
          <w:p w14:paraId="1078F03D" w14:textId="77777777" w:rsidR="00764965" w:rsidRPr="0048674F" w:rsidRDefault="00764965" w:rsidP="00BE3995">
            <w:pPr>
              <w:tabs>
                <w:tab w:val="left" w:pos="3074"/>
              </w:tabs>
              <w:jc w:val="center"/>
              <w:rPr>
                <w:noProof/>
                <w:sz w:val="20"/>
              </w:rPr>
            </w:pPr>
            <w:r w:rsidRPr="0048674F">
              <w:rPr>
                <w:noProof/>
                <w:sz w:val="20"/>
                <w:lang w:val="en-US" w:eastAsia="en-US"/>
              </w:rPr>
              <w:drawing>
                <wp:inline distT="0" distB="0" distL="0" distR="0" wp14:anchorId="637C1C51" wp14:editId="2B573508">
                  <wp:extent cx="1186288" cy="1303020"/>
                  <wp:effectExtent l="0" t="0" r="0" b="0"/>
                  <wp:docPr id="2" name="Image 2" descr="logo koza"/>
                  <wp:cNvGraphicFramePr/>
                  <a:graphic xmlns:a="http://schemas.openxmlformats.org/drawingml/2006/main">
                    <a:graphicData uri="http://schemas.openxmlformats.org/drawingml/2006/picture">
                      <pic:pic xmlns:pic="http://schemas.openxmlformats.org/drawingml/2006/picture">
                        <pic:nvPicPr>
                          <pic:cNvPr id="26" name="Image 26" descr="logo koza"/>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6435" cy="1314165"/>
                          </a:xfrm>
                          <a:prstGeom prst="rect">
                            <a:avLst/>
                          </a:prstGeom>
                          <a:noFill/>
                          <a:ln>
                            <a:noFill/>
                          </a:ln>
                        </pic:spPr>
                      </pic:pic>
                    </a:graphicData>
                  </a:graphic>
                </wp:inline>
              </w:drawing>
            </w:r>
          </w:p>
        </w:tc>
        <w:tc>
          <w:tcPr>
            <w:tcW w:w="3827" w:type="dxa"/>
          </w:tcPr>
          <w:p w14:paraId="0AA50ED5" w14:textId="77777777" w:rsidR="00764965" w:rsidRPr="0048674F" w:rsidRDefault="00764965" w:rsidP="00BE3995">
            <w:pPr>
              <w:jc w:val="center"/>
              <w:rPr>
                <w:sz w:val="20"/>
                <w:lang w:val="en-GB"/>
              </w:rPr>
            </w:pPr>
            <w:r w:rsidRPr="0048674F">
              <w:rPr>
                <w:sz w:val="20"/>
                <w:lang w:val="en-GB"/>
              </w:rPr>
              <w:t>REPUBLIC OF CAMEROON</w:t>
            </w:r>
          </w:p>
          <w:p w14:paraId="7936BD78" w14:textId="77777777" w:rsidR="00764965" w:rsidRPr="0048674F" w:rsidRDefault="00764965" w:rsidP="00BE3995">
            <w:pPr>
              <w:jc w:val="center"/>
              <w:rPr>
                <w:i/>
                <w:iCs/>
                <w:sz w:val="20"/>
                <w:lang w:val="en-GB"/>
              </w:rPr>
            </w:pPr>
            <w:r w:rsidRPr="0048674F">
              <w:rPr>
                <w:i/>
                <w:iCs/>
                <w:sz w:val="20"/>
                <w:lang w:val="en-GB"/>
              </w:rPr>
              <w:t>Peace – Work – Fatherland</w:t>
            </w:r>
          </w:p>
          <w:p w14:paraId="440F985C" w14:textId="77777777" w:rsidR="00764965" w:rsidRPr="0048674F" w:rsidRDefault="00764965" w:rsidP="00BE3995">
            <w:pPr>
              <w:jc w:val="center"/>
              <w:rPr>
                <w:sz w:val="20"/>
                <w:lang w:val="en-US"/>
              </w:rPr>
            </w:pPr>
            <w:r w:rsidRPr="0048674F">
              <w:rPr>
                <w:sz w:val="20"/>
                <w:lang w:val="en-US"/>
              </w:rPr>
              <w:t>---------------</w:t>
            </w:r>
          </w:p>
          <w:p w14:paraId="2554CD54" w14:textId="77777777" w:rsidR="00764965" w:rsidRPr="0048674F" w:rsidRDefault="00764965" w:rsidP="00BE3995">
            <w:pPr>
              <w:jc w:val="center"/>
              <w:rPr>
                <w:bCs/>
                <w:sz w:val="20"/>
                <w:lang w:val="en-US"/>
              </w:rPr>
            </w:pPr>
            <w:r w:rsidRPr="0048674F">
              <w:rPr>
                <w:bCs/>
                <w:sz w:val="20"/>
                <w:lang w:val="en-US"/>
              </w:rPr>
              <w:t>MINISTRY OF TERRITORIAL</w:t>
            </w:r>
          </w:p>
          <w:p w14:paraId="4155C311" w14:textId="77777777" w:rsidR="00764965" w:rsidRPr="0048674F" w:rsidRDefault="00764965" w:rsidP="00BE3995">
            <w:pPr>
              <w:jc w:val="center"/>
              <w:rPr>
                <w:bCs/>
                <w:sz w:val="20"/>
                <w:lang w:val="en-US"/>
              </w:rPr>
            </w:pPr>
            <w:r w:rsidRPr="0048674F">
              <w:rPr>
                <w:bCs/>
                <w:sz w:val="20"/>
                <w:lang w:val="en-US"/>
              </w:rPr>
              <w:t>ADMINISTRATION AND DECENTRALISATION</w:t>
            </w:r>
          </w:p>
          <w:p w14:paraId="12293BD2" w14:textId="77777777" w:rsidR="00764965" w:rsidRPr="0048674F" w:rsidRDefault="00764965" w:rsidP="00BE3995">
            <w:pPr>
              <w:jc w:val="center"/>
              <w:rPr>
                <w:bCs/>
                <w:sz w:val="20"/>
                <w:lang w:val="en-US"/>
              </w:rPr>
            </w:pPr>
            <w:r w:rsidRPr="0048674F">
              <w:rPr>
                <w:bCs/>
                <w:sz w:val="20"/>
                <w:lang w:val="en-US"/>
              </w:rPr>
              <w:t>------------------</w:t>
            </w:r>
          </w:p>
          <w:p w14:paraId="52E89631" w14:textId="77777777" w:rsidR="00764965" w:rsidRPr="0048674F" w:rsidRDefault="00764965" w:rsidP="00BE3995">
            <w:pPr>
              <w:jc w:val="center"/>
              <w:rPr>
                <w:sz w:val="20"/>
                <w:lang w:val="en-US"/>
              </w:rPr>
            </w:pPr>
            <w:r w:rsidRPr="0048674F">
              <w:rPr>
                <w:bCs/>
                <w:sz w:val="20"/>
                <w:lang w:val="en-US"/>
              </w:rPr>
              <w:t>FAR-NORD REGION</w:t>
            </w:r>
          </w:p>
          <w:p w14:paraId="3FD6CAC4" w14:textId="77777777" w:rsidR="00764965" w:rsidRPr="0048674F" w:rsidRDefault="00764965" w:rsidP="00BE3995">
            <w:pPr>
              <w:jc w:val="center"/>
              <w:rPr>
                <w:b/>
                <w:bCs/>
                <w:sz w:val="20"/>
                <w:lang w:val="en-US"/>
              </w:rPr>
            </w:pPr>
            <w:r w:rsidRPr="0048674F">
              <w:rPr>
                <w:b/>
                <w:bCs/>
                <w:sz w:val="20"/>
                <w:lang w:val="en-US"/>
              </w:rPr>
              <w:t>------------------</w:t>
            </w:r>
          </w:p>
          <w:p w14:paraId="2E2D896F" w14:textId="77777777" w:rsidR="00764965" w:rsidRPr="0048674F" w:rsidRDefault="00D53CAF" w:rsidP="00BE3995">
            <w:pPr>
              <w:jc w:val="center"/>
              <w:rPr>
                <w:b/>
                <w:bCs/>
                <w:sz w:val="20"/>
                <w:lang w:val="en-US"/>
              </w:rPr>
            </w:pPr>
            <w:r>
              <w:rPr>
                <w:bCs/>
                <w:sz w:val="20"/>
                <w:lang w:val="en-US"/>
              </w:rPr>
              <w:t>MAYO-DANAY</w:t>
            </w:r>
            <w:r w:rsidR="00764965" w:rsidRPr="0048674F">
              <w:rPr>
                <w:bCs/>
                <w:sz w:val="20"/>
                <w:lang w:val="en-US"/>
              </w:rPr>
              <w:t xml:space="preserve"> DIVISION</w:t>
            </w:r>
          </w:p>
          <w:p w14:paraId="23FE4510" w14:textId="77777777" w:rsidR="00764965" w:rsidRPr="0048674F" w:rsidRDefault="00764965" w:rsidP="00BE3995">
            <w:pPr>
              <w:jc w:val="center"/>
              <w:rPr>
                <w:b/>
                <w:bCs/>
                <w:sz w:val="20"/>
                <w:lang w:val="en-US"/>
              </w:rPr>
            </w:pPr>
            <w:r w:rsidRPr="0048674F">
              <w:rPr>
                <w:b/>
                <w:bCs/>
                <w:sz w:val="20"/>
                <w:lang w:val="en-US"/>
              </w:rPr>
              <w:t>------------------</w:t>
            </w:r>
          </w:p>
          <w:p w14:paraId="6CAC3334" w14:textId="77777777" w:rsidR="00764965" w:rsidRPr="003B1648" w:rsidRDefault="00D53CAF" w:rsidP="00BE3995">
            <w:pPr>
              <w:jc w:val="center"/>
              <w:rPr>
                <w:sz w:val="20"/>
                <w:lang w:val="en-US"/>
              </w:rPr>
            </w:pPr>
            <w:r w:rsidRPr="003B1648">
              <w:rPr>
                <w:bCs/>
                <w:sz w:val="20"/>
                <w:lang w:val="en-US"/>
              </w:rPr>
              <w:t>WIN</w:t>
            </w:r>
            <w:r w:rsidR="00764965" w:rsidRPr="003B1648">
              <w:rPr>
                <w:bCs/>
                <w:sz w:val="20"/>
                <w:lang w:val="en-US"/>
              </w:rPr>
              <w:t>A’S COUNCIL</w:t>
            </w:r>
          </w:p>
          <w:p w14:paraId="25353B2B" w14:textId="77777777" w:rsidR="00764965" w:rsidRPr="003B1648" w:rsidRDefault="00764965" w:rsidP="00BE3995">
            <w:pPr>
              <w:tabs>
                <w:tab w:val="left" w:pos="3074"/>
              </w:tabs>
              <w:jc w:val="center"/>
              <w:rPr>
                <w:noProof/>
                <w:sz w:val="20"/>
                <w:lang w:val="en-US"/>
              </w:rPr>
            </w:pPr>
            <w:r w:rsidRPr="003B1648">
              <w:rPr>
                <w:b/>
                <w:bCs/>
                <w:sz w:val="20"/>
                <w:lang w:val="en-US"/>
              </w:rPr>
              <w:t>------------------</w:t>
            </w:r>
          </w:p>
        </w:tc>
      </w:tr>
    </w:tbl>
    <w:p w14:paraId="520E070B" w14:textId="77777777" w:rsidR="00E877CA" w:rsidRPr="0048674F" w:rsidRDefault="00E877CA" w:rsidP="004A16B0">
      <w:pPr>
        <w:spacing w:line="276" w:lineRule="auto"/>
        <w:ind w:left="578" w:hanging="578"/>
        <w:jc w:val="both"/>
        <w:rPr>
          <w:rFonts w:ascii="Trebuchet MS" w:hAnsi="Trebuchet MS" w:cs="Arial"/>
          <w:b/>
          <w:sz w:val="22"/>
          <w:szCs w:val="22"/>
          <w:lang w:val="en-GB" w:eastAsia="en-US"/>
        </w:rPr>
      </w:pPr>
    </w:p>
    <w:p w14:paraId="7F3121E9" w14:textId="77777777" w:rsidR="00E877CA" w:rsidRPr="0048674F" w:rsidRDefault="00E877CA" w:rsidP="004A16B0">
      <w:pPr>
        <w:spacing w:line="276" w:lineRule="auto"/>
        <w:ind w:left="578" w:hanging="578"/>
        <w:jc w:val="both"/>
        <w:rPr>
          <w:rFonts w:ascii="Trebuchet MS" w:hAnsi="Trebuchet MS" w:cs="Arial"/>
          <w:b/>
          <w:sz w:val="22"/>
          <w:szCs w:val="22"/>
          <w:lang w:val="en-GB" w:eastAsia="en-US"/>
        </w:rPr>
      </w:pPr>
    </w:p>
    <w:p w14:paraId="1AEEDD96" w14:textId="77777777" w:rsidR="006A71AF" w:rsidRPr="0048674F" w:rsidRDefault="006A71AF" w:rsidP="00093022">
      <w:pPr>
        <w:suppressAutoHyphens/>
        <w:autoSpaceDN w:val="0"/>
        <w:spacing w:line="276" w:lineRule="auto"/>
        <w:ind w:left="578" w:hanging="578"/>
        <w:jc w:val="center"/>
        <w:textAlignment w:val="baseline"/>
        <w:rPr>
          <w:rFonts w:ascii="Trebuchet MS" w:eastAsia="SimSun" w:hAnsi="Trebuchet MS" w:cs="Arial"/>
          <w:b/>
          <w:spacing w:val="-2"/>
          <w:sz w:val="36"/>
          <w:szCs w:val="36"/>
          <w:lang w:eastAsia="en-US"/>
        </w:rPr>
      </w:pPr>
      <w:r w:rsidRPr="0048674F">
        <w:rPr>
          <w:rFonts w:ascii="Trebuchet MS" w:eastAsia="SimSun" w:hAnsi="Trebuchet MS" w:cs="Arial"/>
          <w:b/>
          <w:spacing w:val="-2"/>
          <w:sz w:val="36"/>
          <w:szCs w:val="36"/>
          <w:lang w:eastAsia="en-US"/>
        </w:rPr>
        <w:t>Commission Interne de Passation des Marchés</w:t>
      </w:r>
    </w:p>
    <w:p w14:paraId="58B7735F" w14:textId="77777777" w:rsidR="006A71AF" w:rsidRPr="0048674F" w:rsidRDefault="006A71AF" w:rsidP="00093022">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2"/>
          <w:szCs w:val="22"/>
          <w:lang w:val="fr-CA" w:eastAsia="en-US"/>
        </w:rPr>
      </w:pPr>
    </w:p>
    <w:p w14:paraId="10D1DFFA" w14:textId="77777777" w:rsidR="004D1723" w:rsidRPr="0048674F" w:rsidRDefault="004D1723" w:rsidP="00093022">
      <w:pPr>
        <w:jc w:val="center"/>
        <w:rPr>
          <w:rFonts w:ascii="Trebuchet MS" w:hAnsi="Trebuchet MS" w:cs="Arial"/>
          <w:b/>
          <w:bCs/>
          <w:color w:val="000000"/>
          <w:sz w:val="36"/>
          <w:szCs w:val="36"/>
        </w:rPr>
      </w:pPr>
      <w:r w:rsidRPr="0048674F">
        <w:rPr>
          <w:rFonts w:ascii="Trebuchet MS" w:hAnsi="Trebuchet MS" w:cs="Arial"/>
          <w:b/>
          <w:bCs/>
          <w:color w:val="000000"/>
          <w:sz w:val="36"/>
          <w:szCs w:val="36"/>
        </w:rPr>
        <w:t>DEMANDE DE COTATION OUVERTE</w:t>
      </w:r>
    </w:p>
    <w:p w14:paraId="5E8A32D7" w14:textId="77777777" w:rsidR="004D1723" w:rsidRPr="0048674F" w:rsidRDefault="004D1723" w:rsidP="00093022">
      <w:pPr>
        <w:spacing w:before="120" w:after="120"/>
        <w:jc w:val="center"/>
        <w:rPr>
          <w:rFonts w:ascii="Trebuchet MS" w:eastAsia="SimSun" w:hAnsi="Trebuchet MS"/>
          <w:b/>
          <w:caps/>
          <w:sz w:val="22"/>
          <w:szCs w:val="22"/>
          <w:lang w:val="fr-CA" w:eastAsia="en-US"/>
        </w:rPr>
      </w:pPr>
      <w:r w:rsidRPr="0048674F">
        <w:rPr>
          <w:rFonts w:ascii="Trebuchet MS" w:eastAsia="SimSun" w:hAnsi="Trebuchet MS"/>
          <w:b/>
          <w:caps/>
          <w:sz w:val="22"/>
          <w:szCs w:val="22"/>
          <w:lang w:val="fr-CA" w:eastAsia="en-US"/>
        </w:rPr>
        <w:t xml:space="preserve">N°…/DCO/PROLOG/COMMUNE DE </w:t>
      </w:r>
      <w:r w:rsidR="003B1648">
        <w:rPr>
          <w:rFonts w:ascii="Trebuchet MS" w:eastAsia="SimSun" w:hAnsi="Trebuchet MS"/>
          <w:b/>
          <w:caps/>
          <w:sz w:val="22"/>
          <w:szCs w:val="22"/>
          <w:lang w:val="fr-CA" w:eastAsia="en-US"/>
        </w:rPr>
        <w:t>WINA</w:t>
      </w:r>
      <w:r w:rsidRPr="0048674F">
        <w:rPr>
          <w:rFonts w:ascii="Trebuchet MS" w:hAnsi="Trebuchet MS"/>
          <w:b/>
          <w:sz w:val="22"/>
          <w:szCs w:val="22"/>
        </w:rPr>
        <w:t>/CIPM</w:t>
      </w:r>
      <w:r w:rsidRPr="0048674F">
        <w:rPr>
          <w:rFonts w:ascii="Trebuchet MS" w:eastAsia="SimSun" w:hAnsi="Trebuchet MS"/>
          <w:b/>
          <w:caps/>
          <w:sz w:val="22"/>
          <w:szCs w:val="22"/>
          <w:lang w:val="fr-CA" w:eastAsia="en-US"/>
        </w:rPr>
        <w:t>/SIGAMP/202</w:t>
      </w:r>
      <w:r w:rsidR="00B038DD" w:rsidRPr="0048674F">
        <w:rPr>
          <w:rFonts w:ascii="Trebuchet MS" w:eastAsia="SimSun" w:hAnsi="Trebuchet MS"/>
          <w:b/>
          <w:caps/>
          <w:sz w:val="22"/>
          <w:szCs w:val="22"/>
          <w:lang w:val="fr-CA" w:eastAsia="en-US"/>
        </w:rPr>
        <w:t>6</w:t>
      </w:r>
      <w:r w:rsidRPr="0048674F">
        <w:rPr>
          <w:rFonts w:ascii="Trebuchet MS" w:eastAsia="SimSun" w:hAnsi="Trebuchet MS"/>
          <w:b/>
          <w:caps/>
          <w:sz w:val="22"/>
          <w:szCs w:val="22"/>
          <w:lang w:val="fr-CA" w:eastAsia="en-US"/>
        </w:rPr>
        <w:t xml:space="preserve"> DU …/…/2026</w:t>
      </w:r>
    </w:p>
    <w:p w14:paraId="76CD44B5" w14:textId="6770D35B" w:rsidR="00CB7C16" w:rsidRPr="0048674F" w:rsidRDefault="00CB7C16" w:rsidP="00093022">
      <w:pPr>
        <w:jc w:val="center"/>
        <w:rPr>
          <w:rFonts w:ascii="Trebuchet MS" w:eastAsia="SimSun" w:hAnsi="Trebuchet MS"/>
          <w:b/>
          <w:caps/>
          <w:sz w:val="28"/>
          <w:szCs w:val="28"/>
          <w:lang w:val="fr-CA" w:eastAsia="en-US"/>
        </w:rPr>
      </w:pPr>
      <w:bookmarkStart w:id="0" w:name="_Hlk237066140"/>
      <w:r w:rsidRPr="0048674F">
        <w:rPr>
          <w:rFonts w:ascii="Trebuchet MS" w:eastAsia="SimSun" w:hAnsi="Trebuchet MS"/>
          <w:b/>
          <w:caps/>
          <w:sz w:val="28"/>
          <w:szCs w:val="28"/>
          <w:highlight w:val="yellow"/>
          <w:lang w:val="fr-CA" w:eastAsia="en-US"/>
        </w:rPr>
        <w:t>POUR LES TRAVAUX DE CONSTRUCTION D'UN BLOC DE DEUX</w:t>
      </w:r>
      <w:r w:rsidR="00411EF2" w:rsidRPr="0048674F">
        <w:rPr>
          <w:rFonts w:ascii="Trebuchet MS" w:eastAsia="SimSun" w:hAnsi="Trebuchet MS"/>
          <w:b/>
          <w:caps/>
          <w:sz w:val="28"/>
          <w:szCs w:val="28"/>
          <w:highlight w:val="yellow"/>
          <w:lang w:val="fr-CA" w:eastAsia="en-US"/>
        </w:rPr>
        <w:t xml:space="preserve"> (02)</w:t>
      </w:r>
      <w:r w:rsidRPr="0048674F">
        <w:rPr>
          <w:rFonts w:ascii="Trebuchet MS" w:eastAsia="SimSun" w:hAnsi="Trebuchet MS"/>
          <w:b/>
          <w:caps/>
          <w:sz w:val="28"/>
          <w:szCs w:val="28"/>
          <w:highlight w:val="yellow"/>
          <w:lang w:val="fr-CA" w:eastAsia="en-US"/>
        </w:rPr>
        <w:t xml:space="preserve"> SALLES DE CLASSE EQUIPEES DE TABLES BANCS A</w:t>
      </w:r>
      <w:bookmarkEnd w:id="0"/>
      <w:r w:rsidRPr="0048674F">
        <w:rPr>
          <w:rFonts w:ascii="Trebuchet MS" w:eastAsia="SimSun" w:hAnsi="Trebuchet MS"/>
          <w:b/>
          <w:caps/>
          <w:sz w:val="28"/>
          <w:szCs w:val="28"/>
          <w:highlight w:val="yellow"/>
          <w:lang w:val="fr-CA" w:eastAsia="en-US"/>
        </w:rPr>
        <w:t xml:space="preserve"> L'E</w:t>
      </w:r>
      <w:r w:rsidR="00877A54">
        <w:rPr>
          <w:rFonts w:ascii="Trebuchet MS" w:eastAsia="SimSun" w:hAnsi="Trebuchet MS"/>
          <w:b/>
          <w:caps/>
          <w:sz w:val="28"/>
          <w:szCs w:val="28"/>
          <w:highlight w:val="yellow"/>
          <w:lang w:val="fr-CA" w:eastAsia="en-US"/>
        </w:rPr>
        <w:t>m</w:t>
      </w:r>
      <w:r w:rsidRPr="0048674F">
        <w:rPr>
          <w:rFonts w:ascii="Trebuchet MS" w:eastAsia="SimSun" w:hAnsi="Trebuchet MS"/>
          <w:b/>
          <w:caps/>
          <w:sz w:val="28"/>
          <w:szCs w:val="28"/>
          <w:highlight w:val="yellow"/>
          <w:lang w:val="fr-CA" w:eastAsia="en-US"/>
        </w:rPr>
        <w:t xml:space="preserve"> DE </w:t>
      </w:r>
      <w:r w:rsidR="008E2A98">
        <w:rPr>
          <w:rFonts w:ascii="Trebuchet MS" w:eastAsia="SimSun" w:hAnsi="Trebuchet MS"/>
          <w:b/>
          <w:caps/>
          <w:sz w:val="28"/>
          <w:szCs w:val="28"/>
          <w:highlight w:val="yellow"/>
          <w:lang w:val="fr-CA" w:eastAsia="en-US"/>
        </w:rPr>
        <w:t>DJONGDONG</w:t>
      </w:r>
      <w:r w:rsidRPr="0048674F">
        <w:rPr>
          <w:rFonts w:ascii="Trebuchet MS" w:eastAsia="SimSun" w:hAnsi="Trebuchet MS"/>
          <w:b/>
          <w:caps/>
          <w:sz w:val="28"/>
          <w:szCs w:val="28"/>
          <w:highlight w:val="yellow"/>
          <w:lang w:val="fr-CA" w:eastAsia="en-US"/>
        </w:rPr>
        <w:t xml:space="preserve"> – COMMUNE DE </w:t>
      </w:r>
      <w:r w:rsidR="003B1648" w:rsidRPr="003B1648">
        <w:rPr>
          <w:rFonts w:ascii="Trebuchet MS" w:eastAsia="SimSun" w:hAnsi="Trebuchet MS"/>
          <w:b/>
          <w:caps/>
          <w:sz w:val="28"/>
          <w:szCs w:val="28"/>
          <w:highlight w:val="yellow"/>
          <w:lang w:val="fr-CA" w:eastAsia="en-US"/>
        </w:rPr>
        <w:t>WINA</w:t>
      </w:r>
    </w:p>
    <w:p w14:paraId="3BD1D575" w14:textId="77777777" w:rsidR="004D1723" w:rsidRPr="0048674F" w:rsidRDefault="004D1723" w:rsidP="004A16B0">
      <w:pPr>
        <w:spacing w:before="120" w:after="120"/>
        <w:jc w:val="both"/>
        <w:rPr>
          <w:rFonts w:ascii="Trebuchet MS" w:eastAsia="SimSun" w:hAnsi="Trebuchet MS"/>
          <w:b/>
          <w:caps/>
          <w:sz w:val="28"/>
          <w:szCs w:val="28"/>
          <w:lang w:val="fr-CA" w:eastAsia="en-US"/>
        </w:rPr>
      </w:pPr>
    </w:p>
    <w:p w14:paraId="7BF6AD29" w14:textId="77777777" w:rsidR="004D1723" w:rsidRPr="0048674F" w:rsidRDefault="004D1723" w:rsidP="004A16B0">
      <w:pPr>
        <w:tabs>
          <w:tab w:val="left" w:pos="720"/>
          <w:tab w:val="right" w:leader="dot" w:pos="8640"/>
        </w:tabs>
        <w:spacing w:before="240" w:after="240"/>
        <w:jc w:val="both"/>
        <w:rPr>
          <w:rFonts w:ascii="Trebuchet MS" w:hAnsi="Trebuchet MS" w:cs="Arial"/>
          <w:b/>
          <w:sz w:val="36"/>
          <w:szCs w:val="36"/>
        </w:rPr>
      </w:pPr>
      <w:r w:rsidRPr="0048674F">
        <w:rPr>
          <w:rFonts w:ascii="Trebuchet MS" w:hAnsi="Trebuchet MS" w:cs="Arial"/>
          <w:b/>
          <w:sz w:val="36"/>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764965" w:rsidRPr="0048674F" w14:paraId="5BECD00A" w14:textId="77777777" w:rsidTr="00BE3995">
        <w:tc>
          <w:tcPr>
            <w:tcW w:w="2268" w:type="dxa"/>
          </w:tcPr>
          <w:p w14:paraId="415DFEEC"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Pays</w:t>
            </w:r>
          </w:p>
        </w:tc>
        <w:tc>
          <w:tcPr>
            <w:tcW w:w="7943" w:type="dxa"/>
          </w:tcPr>
          <w:p w14:paraId="4E09757B" w14:textId="77777777" w:rsidR="00764965" w:rsidRPr="0048674F" w:rsidRDefault="00764965" w:rsidP="00BE3995">
            <w:pPr>
              <w:pStyle w:val="BankNormal"/>
              <w:spacing w:after="0"/>
              <w:ind w:left="109" w:hanging="75"/>
              <w:jc w:val="both"/>
              <w:rPr>
                <w:rFonts w:ascii="Trebuchet MS" w:hAnsi="Trebuchet MS"/>
                <w:b/>
                <w:lang w:val="fr-FR"/>
              </w:rPr>
            </w:pPr>
            <w:r w:rsidRPr="0048674F">
              <w:rPr>
                <w:rFonts w:ascii="Trebuchet MS" w:eastAsia="Calibri" w:hAnsi="Trebuchet MS"/>
                <w:b/>
                <w:lang w:val="fr-FR"/>
              </w:rPr>
              <w:t>République du Cameroun</w:t>
            </w:r>
          </w:p>
        </w:tc>
      </w:tr>
      <w:tr w:rsidR="00764965" w:rsidRPr="0048674F" w14:paraId="3622F033" w14:textId="77777777" w:rsidTr="00BE3995">
        <w:tc>
          <w:tcPr>
            <w:tcW w:w="2268" w:type="dxa"/>
          </w:tcPr>
          <w:p w14:paraId="26F6001A" w14:textId="77777777" w:rsidR="00764965" w:rsidRPr="0048674F" w:rsidRDefault="00764965" w:rsidP="00BE3995">
            <w:pPr>
              <w:tabs>
                <w:tab w:val="left" w:pos="720"/>
                <w:tab w:val="right" w:leader="dot" w:pos="8640"/>
              </w:tabs>
              <w:spacing w:line="360" w:lineRule="auto"/>
              <w:rPr>
                <w:rFonts w:ascii="Trebuchet MS" w:hAnsi="Trebuchet MS"/>
                <w:b/>
              </w:rPr>
            </w:pPr>
            <w:proofErr w:type="spellStart"/>
            <w:r w:rsidRPr="0048674F">
              <w:rPr>
                <w:rFonts w:ascii="Trebuchet MS" w:hAnsi="Trebuchet MS"/>
                <w:b/>
              </w:rPr>
              <w:t>Projet</w:t>
            </w:r>
            <w:proofErr w:type="spellEnd"/>
          </w:p>
        </w:tc>
        <w:tc>
          <w:tcPr>
            <w:tcW w:w="7943" w:type="dxa"/>
          </w:tcPr>
          <w:p w14:paraId="466EB193" w14:textId="77777777" w:rsidR="00764965" w:rsidRPr="0048674F" w:rsidRDefault="00764965" w:rsidP="00BE3995">
            <w:pPr>
              <w:pStyle w:val="BankNormal"/>
              <w:spacing w:after="0"/>
              <w:ind w:left="109" w:hanging="75"/>
              <w:jc w:val="both"/>
              <w:rPr>
                <w:rFonts w:ascii="Trebuchet MS" w:hAnsi="Trebuchet MS"/>
                <w:b/>
                <w:lang w:val="fr-FR"/>
              </w:rPr>
            </w:pPr>
            <w:r w:rsidRPr="0048674F">
              <w:rPr>
                <w:rFonts w:ascii="Trebuchet MS" w:hAnsi="Trebuchet MS"/>
                <w:b/>
                <w:lang w:val="fr-FR"/>
              </w:rPr>
              <w:t>Projet Gouvernance Locale et Communautés Résilientes (PROLOG)</w:t>
            </w:r>
          </w:p>
          <w:p w14:paraId="1F9F1CDC" w14:textId="77777777" w:rsidR="00764965" w:rsidRPr="0048674F" w:rsidRDefault="00764965" w:rsidP="00BE3995">
            <w:pPr>
              <w:pStyle w:val="BankNormal"/>
              <w:spacing w:after="0"/>
              <w:ind w:left="109" w:hanging="75"/>
              <w:jc w:val="both"/>
              <w:rPr>
                <w:rFonts w:ascii="Trebuchet MS" w:hAnsi="Trebuchet MS"/>
                <w:b/>
                <w:lang w:val="fr-FR"/>
              </w:rPr>
            </w:pPr>
          </w:p>
        </w:tc>
      </w:tr>
      <w:tr w:rsidR="00764965" w:rsidRPr="0048674F" w14:paraId="31E0D3B6" w14:textId="77777777" w:rsidTr="00BE3995">
        <w:tc>
          <w:tcPr>
            <w:tcW w:w="2268" w:type="dxa"/>
          </w:tcPr>
          <w:p w14:paraId="7565AAEB" w14:textId="77777777" w:rsidR="00764965" w:rsidRPr="0048674F" w:rsidRDefault="00764965" w:rsidP="00BE3995">
            <w:pPr>
              <w:tabs>
                <w:tab w:val="left" w:pos="720"/>
                <w:tab w:val="right" w:leader="dot" w:pos="8640"/>
              </w:tabs>
              <w:spacing w:line="360" w:lineRule="auto"/>
              <w:rPr>
                <w:rFonts w:ascii="Trebuchet MS" w:hAnsi="Trebuchet MS"/>
                <w:b/>
              </w:rPr>
            </w:pPr>
            <w:proofErr w:type="spellStart"/>
            <w:r w:rsidRPr="0048674F">
              <w:rPr>
                <w:rFonts w:ascii="Trebuchet MS" w:hAnsi="Trebuchet MS"/>
                <w:b/>
              </w:rPr>
              <w:t>Maîtrised’Ouvrage</w:t>
            </w:r>
            <w:proofErr w:type="spellEnd"/>
          </w:p>
        </w:tc>
        <w:tc>
          <w:tcPr>
            <w:tcW w:w="7943" w:type="dxa"/>
          </w:tcPr>
          <w:p w14:paraId="585AE3C5" w14:textId="77777777" w:rsidR="00764965" w:rsidRPr="0048674F" w:rsidRDefault="00764965" w:rsidP="0032317E">
            <w:pPr>
              <w:pStyle w:val="BankNormal"/>
              <w:spacing w:after="0" w:line="360" w:lineRule="auto"/>
              <w:jc w:val="both"/>
              <w:rPr>
                <w:rFonts w:ascii="Trebuchet MS" w:hAnsi="Trebuchet MS"/>
                <w:b/>
              </w:rPr>
            </w:pPr>
            <w:r w:rsidRPr="0048674F">
              <w:rPr>
                <w:rFonts w:ascii="Trebuchet MS" w:hAnsi="Trebuchet MS"/>
                <w:b/>
                <w:lang w:val="fr-FR"/>
              </w:rPr>
              <w:t xml:space="preserve">Commune de </w:t>
            </w:r>
            <w:r w:rsidR="0032317E">
              <w:rPr>
                <w:rFonts w:ascii="Trebuchet MS" w:hAnsi="Trebuchet MS"/>
                <w:b/>
                <w:lang w:val="fr-FR"/>
              </w:rPr>
              <w:t>WINA</w:t>
            </w:r>
          </w:p>
        </w:tc>
      </w:tr>
      <w:tr w:rsidR="00764965" w:rsidRPr="0048674F" w14:paraId="180F6456" w14:textId="77777777" w:rsidTr="00BE3995">
        <w:tc>
          <w:tcPr>
            <w:tcW w:w="2268" w:type="dxa"/>
          </w:tcPr>
          <w:p w14:paraId="1926AA1D" w14:textId="77777777" w:rsidR="00764965" w:rsidRPr="0048674F" w:rsidRDefault="00764965" w:rsidP="00BE3995">
            <w:pPr>
              <w:tabs>
                <w:tab w:val="left" w:pos="720"/>
                <w:tab w:val="right" w:leader="dot" w:pos="8640"/>
              </w:tabs>
              <w:spacing w:line="360" w:lineRule="auto"/>
              <w:rPr>
                <w:rFonts w:ascii="Trebuchet MS" w:hAnsi="Trebuchet MS"/>
                <w:b/>
              </w:rPr>
            </w:pPr>
            <w:proofErr w:type="spellStart"/>
            <w:r w:rsidRPr="0048674F">
              <w:rPr>
                <w:rFonts w:ascii="Trebuchet MS" w:hAnsi="Trebuchet MS"/>
                <w:b/>
              </w:rPr>
              <w:t>Financement</w:t>
            </w:r>
            <w:proofErr w:type="spellEnd"/>
          </w:p>
        </w:tc>
        <w:tc>
          <w:tcPr>
            <w:tcW w:w="7943" w:type="dxa"/>
          </w:tcPr>
          <w:p w14:paraId="7B58C877" w14:textId="77777777" w:rsidR="00764965" w:rsidRPr="0048674F" w:rsidRDefault="00764965" w:rsidP="00BE3995">
            <w:pPr>
              <w:pStyle w:val="BankNormal"/>
              <w:spacing w:after="0" w:line="360" w:lineRule="auto"/>
              <w:jc w:val="both"/>
              <w:rPr>
                <w:rFonts w:ascii="Trebuchet MS" w:hAnsi="Trebuchet MS"/>
                <w:b/>
                <w:lang w:val="fr-FR"/>
              </w:rPr>
            </w:pPr>
            <w:r w:rsidRPr="0048674F">
              <w:rPr>
                <w:rFonts w:ascii="Trebuchet MS" w:hAnsi="Trebuchet MS"/>
                <w:b/>
              </w:rPr>
              <w:t xml:space="preserve">Crédit </w:t>
            </w:r>
            <w:r w:rsidRPr="0048674F">
              <w:rPr>
                <w:rFonts w:ascii="Trebuchet MS" w:hAnsi="Trebuchet MS"/>
                <w:b/>
                <w:lang w:val="fr-FR"/>
              </w:rPr>
              <w:t xml:space="preserve">IDA 72130-CM </w:t>
            </w:r>
          </w:p>
        </w:tc>
      </w:tr>
      <w:tr w:rsidR="00764965" w:rsidRPr="0048674F" w14:paraId="2E1972D8" w14:textId="77777777" w:rsidTr="00BE3995">
        <w:tc>
          <w:tcPr>
            <w:tcW w:w="2268" w:type="dxa"/>
          </w:tcPr>
          <w:p w14:paraId="2188E853" w14:textId="77777777" w:rsidR="00764965" w:rsidRPr="0048674F" w:rsidRDefault="00764965" w:rsidP="00BE3995">
            <w:pPr>
              <w:tabs>
                <w:tab w:val="left" w:pos="720"/>
                <w:tab w:val="right" w:leader="dot" w:pos="8640"/>
              </w:tabs>
              <w:rPr>
                <w:rFonts w:ascii="Trebuchet MS" w:hAnsi="Trebuchet MS"/>
                <w:b/>
              </w:rPr>
            </w:pPr>
            <w:proofErr w:type="spellStart"/>
            <w:r w:rsidRPr="0048674F">
              <w:rPr>
                <w:rFonts w:ascii="Trebuchet MS" w:hAnsi="Trebuchet MS"/>
                <w:b/>
              </w:rPr>
              <w:t>Référence</w:t>
            </w:r>
            <w:proofErr w:type="spellEnd"/>
            <w:r w:rsidRPr="0048674F">
              <w:rPr>
                <w:rFonts w:ascii="Trebuchet MS" w:hAnsi="Trebuchet MS"/>
                <w:b/>
              </w:rPr>
              <w:t xml:space="preserve"> Convention</w:t>
            </w:r>
          </w:p>
        </w:tc>
        <w:tc>
          <w:tcPr>
            <w:tcW w:w="7943" w:type="dxa"/>
          </w:tcPr>
          <w:p w14:paraId="1C456AA8" w14:textId="77777777" w:rsidR="00764965" w:rsidRPr="0048674F" w:rsidRDefault="00506FEA" w:rsidP="0032317E">
            <w:pPr>
              <w:pStyle w:val="BankNormal"/>
              <w:spacing w:after="0"/>
              <w:ind w:left="108" w:hanging="74"/>
              <w:jc w:val="both"/>
              <w:rPr>
                <w:rFonts w:ascii="Trebuchet MS" w:hAnsi="Trebuchet MS"/>
                <w:b/>
                <w:lang w:val="da-DK"/>
              </w:rPr>
            </w:pPr>
            <w:r w:rsidRPr="0048674F">
              <w:rPr>
                <w:rFonts w:ascii="Trebuchet MS" w:hAnsi="Trebuchet MS"/>
                <w:b/>
                <w:lang w:val="da-DK"/>
              </w:rPr>
              <w:t xml:space="preserve">N°002/C/AVRIL/2026/MINDDEVEL/SG/PROLOG-COMMUNE </w:t>
            </w:r>
            <w:r w:rsidR="0032317E">
              <w:rPr>
                <w:rFonts w:ascii="Trebuchet MS" w:hAnsi="Trebuchet MS"/>
                <w:b/>
                <w:lang w:val="da-DK"/>
              </w:rPr>
              <w:t>WINA</w:t>
            </w:r>
          </w:p>
        </w:tc>
      </w:tr>
      <w:tr w:rsidR="00764965" w:rsidRPr="0048674F" w14:paraId="5FE76F45" w14:textId="77777777" w:rsidTr="00BE3995">
        <w:tc>
          <w:tcPr>
            <w:tcW w:w="2268" w:type="dxa"/>
          </w:tcPr>
          <w:p w14:paraId="21578AB5" w14:textId="77777777" w:rsidR="00764965" w:rsidRPr="0048674F" w:rsidRDefault="00764965" w:rsidP="00BE3995">
            <w:pPr>
              <w:tabs>
                <w:tab w:val="left" w:pos="720"/>
                <w:tab w:val="right" w:leader="dot" w:pos="8640"/>
              </w:tabs>
              <w:rPr>
                <w:rFonts w:ascii="Trebuchet MS" w:hAnsi="Trebuchet MS"/>
                <w:b/>
                <w:lang w:val="fr-FR"/>
              </w:rPr>
            </w:pPr>
            <w:r w:rsidRPr="0048674F">
              <w:rPr>
                <w:rFonts w:ascii="Trebuchet MS" w:hAnsi="Trebuchet MS"/>
                <w:b/>
                <w:lang w:val="fr-FR"/>
              </w:rPr>
              <w:t>Référence Avis de Consultation ouverte</w:t>
            </w:r>
          </w:p>
        </w:tc>
        <w:tc>
          <w:tcPr>
            <w:tcW w:w="7943" w:type="dxa"/>
            <w:vAlign w:val="center"/>
          </w:tcPr>
          <w:p w14:paraId="36710B1C" w14:textId="77777777" w:rsidR="00764965" w:rsidRPr="0048674F" w:rsidRDefault="00764965" w:rsidP="00BE3995">
            <w:pPr>
              <w:rPr>
                <w:rFonts w:ascii="Trebuchet MS" w:eastAsia="SimSun" w:hAnsi="Trebuchet MS"/>
                <w:b/>
                <w:caps/>
                <w:lang w:val="fr-CA"/>
              </w:rPr>
            </w:pPr>
            <w:r w:rsidRPr="0048674F">
              <w:rPr>
                <w:rFonts w:ascii="Trebuchet MS" w:eastAsia="SimSun" w:hAnsi="Trebuchet MS"/>
                <w:b/>
                <w:caps/>
                <w:lang w:val="fr-CA"/>
              </w:rPr>
              <w:t xml:space="preserve">N°…/DCO/PROLOG/COMMUNE DE </w:t>
            </w:r>
            <w:r w:rsidR="0032317E">
              <w:rPr>
                <w:rFonts w:ascii="Trebuchet MS" w:eastAsia="SimSun" w:hAnsi="Trebuchet MS"/>
                <w:b/>
                <w:caps/>
                <w:lang w:val="fr-CA"/>
              </w:rPr>
              <w:t>WINA</w:t>
            </w:r>
            <w:r w:rsidRPr="0048674F">
              <w:rPr>
                <w:rFonts w:ascii="Trebuchet MS" w:hAnsi="Trebuchet MS"/>
                <w:b/>
                <w:lang w:val="fr-FR"/>
              </w:rPr>
              <w:t>/CIPM</w:t>
            </w:r>
            <w:r w:rsidRPr="0048674F">
              <w:rPr>
                <w:rFonts w:ascii="Trebuchet MS" w:eastAsia="SimSun" w:hAnsi="Trebuchet MS"/>
                <w:b/>
                <w:caps/>
                <w:lang w:val="fr-CA"/>
              </w:rPr>
              <w:t>/SIGAMP/2026</w:t>
            </w:r>
          </w:p>
          <w:p w14:paraId="29C40458" w14:textId="77777777" w:rsidR="00764965" w:rsidRPr="0048674F" w:rsidRDefault="00764965" w:rsidP="00BE3995">
            <w:pPr>
              <w:pStyle w:val="BankNormal"/>
              <w:spacing w:after="0" w:line="360" w:lineRule="auto"/>
              <w:rPr>
                <w:rFonts w:ascii="Trebuchet MS" w:hAnsi="Trebuchet MS"/>
                <w:b/>
                <w:lang w:val="fr-FR"/>
              </w:rPr>
            </w:pPr>
          </w:p>
        </w:tc>
      </w:tr>
      <w:tr w:rsidR="00764965" w:rsidRPr="0048674F" w14:paraId="75C4A14E" w14:textId="77777777" w:rsidTr="00BE3995">
        <w:trPr>
          <w:trHeight w:val="105"/>
        </w:trPr>
        <w:tc>
          <w:tcPr>
            <w:tcW w:w="2268" w:type="dxa"/>
          </w:tcPr>
          <w:p w14:paraId="4CA498F6" w14:textId="77777777" w:rsidR="00764965" w:rsidRPr="0048674F" w:rsidRDefault="00764965" w:rsidP="00BE3995">
            <w:pPr>
              <w:tabs>
                <w:tab w:val="left" w:pos="720"/>
                <w:tab w:val="right" w:leader="dot" w:pos="8640"/>
              </w:tabs>
              <w:spacing w:line="360" w:lineRule="auto"/>
              <w:rPr>
                <w:rFonts w:ascii="Trebuchet MS" w:hAnsi="Trebuchet MS"/>
                <w:b/>
              </w:rPr>
            </w:pPr>
            <w:proofErr w:type="spellStart"/>
            <w:r w:rsidRPr="0048674F">
              <w:rPr>
                <w:rFonts w:ascii="Trebuchet MS" w:hAnsi="Trebuchet MS"/>
                <w:b/>
              </w:rPr>
              <w:t>Référence</w:t>
            </w:r>
            <w:proofErr w:type="spellEnd"/>
            <w:r w:rsidRPr="0048674F">
              <w:rPr>
                <w:rFonts w:ascii="Trebuchet MS" w:hAnsi="Trebuchet MS"/>
                <w:b/>
              </w:rPr>
              <w:t xml:space="preserve"> STEP</w:t>
            </w:r>
          </w:p>
        </w:tc>
        <w:tc>
          <w:tcPr>
            <w:tcW w:w="7943" w:type="dxa"/>
          </w:tcPr>
          <w:p w14:paraId="618CE89C" w14:textId="77777777" w:rsidR="00764965" w:rsidRPr="0048674F" w:rsidRDefault="00764965" w:rsidP="00BE3995">
            <w:pPr>
              <w:pStyle w:val="BankNormal"/>
              <w:spacing w:after="0"/>
              <w:ind w:left="108" w:hanging="74"/>
              <w:jc w:val="both"/>
              <w:rPr>
                <w:rFonts w:ascii="Trebuchet MS" w:hAnsi="Trebuchet MS"/>
                <w:b/>
                <w:lang w:val="fr-FR"/>
              </w:rPr>
            </w:pPr>
          </w:p>
        </w:tc>
      </w:tr>
      <w:tr w:rsidR="00764965" w:rsidRPr="0048674F" w14:paraId="2A7AC35E" w14:textId="77777777" w:rsidTr="00BE3995">
        <w:trPr>
          <w:trHeight w:val="105"/>
        </w:trPr>
        <w:tc>
          <w:tcPr>
            <w:tcW w:w="2268" w:type="dxa"/>
          </w:tcPr>
          <w:p w14:paraId="136D181D"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 xml:space="preserve">Date </w:t>
            </w:r>
          </w:p>
        </w:tc>
        <w:tc>
          <w:tcPr>
            <w:tcW w:w="7943" w:type="dxa"/>
          </w:tcPr>
          <w:p w14:paraId="5B42BDDE" w14:textId="77777777" w:rsidR="00764965" w:rsidRPr="0048674F" w:rsidRDefault="00764965" w:rsidP="00BE3995">
            <w:pPr>
              <w:pStyle w:val="Titre"/>
              <w:spacing w:line="360" w:lineRule="auto"/>
              <w:jc w:val="both"/>
              <w:rPr>
                <w:rFonts w:ascii="Trebuchet MS" w:hAnsi="Trebuchet MS"/>
                <w:sz w:val="24"/>
                <w:lang w:val="fr-FR"/>
              </w:rPr>
            </w:pPr>
          </w:p>
        </w:tc>
      </w:tr>
    </w:tbl>
    <w:p w14:paraId="42A5BF32" w14:textId="77777777" w:rsidR="00C946B8" w:rsidRPr="0048674F"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pPr>
    </w:p>
    <w:p w14:paraId="6BA4B708" w14:textId="77777777" w:rsidR="00C946B8" w:rsidRPr="0048674F"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sectPr w:rsidR="00C946B8" w:rsidRPr="0048674F" w:rsidSect="00B82B9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290E8DE4" w14:textId="77777777" w:rsidR="00044A09" w:rsidRPr="0048674F" w:rsidRDefault="00044A09" w:rsidP="004A16B0">
      <w:pPr>
        <w:suppressAutoHyphens/>
        <w:spacing w:after="120" w:line="276" w:lineRule="auto"/>
        <w:ind w:left="578" w:hanging="578"/>
        <w:jc w:val="both"/>
        <w:rPr>
          <w:rFonts w:ascii="Trebuchet MS" w:hAnsi="Trebuchet MS" w:cs="Arial"/>
          <w:b/>
          <w:bCs/>
          <w:sz w:val="40"/>
          <w:szCs w:val="40"/>
          <w:lang w:eastAsia="en-US"/>
        </w:rPr>
      </w:pPr>
      <w:r w:rsidRPr="0048674F">
        <w:rPr>
          <w:rFonts w:ascii="Trebuchet MS" w:hAnsi="Trebuchet MS" w:cs="Arial"/>
          <w:b/>
          <w:bCs/>
          <w:sz w:val="40"/>
          <w:szCs w:val="40"/>
          <w:lang w:eastAsia="en-US"/>
        </w:rPr>
        <w:lastRenderedPageBreak/>
        <w:t>Sommaire</w:t>
      </w:r>
    </w:p>
    <w:p w14:paraId="2E663188" w14:textId="77777777" w:rsidR="00170DD2" w:rsidRPr="0048674F" w:rsidRDefault="00360499">
      <w:pPr>
        <w:pStyle w:val="TM1"/>
        <w:tabs>
          <w:tab w:val="left" w:pos="1440"/>
          <w:tab w:val="right" w:leader="dot" w:pos="9962"/>
        </w:tabs>
        <w:rPr>
          <w:rFonts w:ascii="Trebuchet MS" w:eastAsiaTheme="minorEastAsia" w:hAnsi="Trebuchet MS" w:cstheme="minorBidi"/>
          <w:b w:val="0"/>
          <w:bCs w:val="0"/>
          <w:caps w:val="0"/>
          <w:noProof/>
          <w:sz w:val="16"/>
          <w:szCs w:val="16"/>
        </w:rPr>
      </w:pPr>
      <w:r w:rsidRPr="0048674F">
        <w:rPr>
          <w:rFonts w:ascii="Trebuchet MS" w:hAnsi="Trebuchet MS" w:cs="Arial"/>
          <w:b w:val="0"/>
          <w:bCs w:val="0"/>
          <w:caps w:val="0"/>
          <w:noProof/>
          <w:sz w:val="16"/>
          <w:szCs w:val="16"/>
          <w:lang w:eastAsia="en-US"/>
        </w:rPr>
        <w:fldChar w:fldCharType="begin"/>
      </w:r>
      <w:r w:rsidR="007952B7" w:rsidRPr="0048674F">
        <w:rPr>
          <w:rFonts w:ascii="Trebuchet MS" w:hAnsi="Trebuchet MS" w:cs="Arial"/>
          <w:b w:val="0"/>
          <w:bCs w:val="0"/>
          <w:caps w:val="0"/>
          <w:noProof/>
          <w:sz w:val="16"/>
          <w:szCs w:val="16"/>
          <w:lang w:eastAsia="en-US"/>
        </w:rPr>
        <w:instrText xml:space="preserve"> TOC \o "1-3" \h \z \u </w:instrText>
      </w:r>
      <w:r w:rsidRPr="0048674F">
        <w:rPr>
          <w:rFonts w:ascii="Trebuchet MS" w:hAnsi="Trebuchet MS" w:cs="Arial"/>
          <w:b w:val="0"/>
          <w:bCs w:val="0"/>
          <w:caps w:val="0"/>
          <w:noProof/>
          <w:sz w:val="16"/>
          <w:szCs w:val="16"/>
          <w:lang w:eastAsia="en-US"/>
        </w:rPr>
        <w:fldChar w:fldCharType="separate"/>
      </w:r>
      <w:hyperlink w:anchor="_Toc237586399" w:history="1">
        <w:r w:rsidR="00170DD2" w:rsidRPr="0048674F">
          <w:rPr>
            <w:rStyle w:val="Lienhypertexte"/>
            <w:rFonts w:ascii="Trebuchet MS" w:hAnsi="Trebuchet MS" w:cs="Arial"/>
            <w:noProof/>
            <w:sz w:val="16"/>
            <w:szCs w:val="16"/>
          </w:rPr>
          <w:t>ANNEXE 1</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SPECIFICATIONS (EXIGENCES DU MAITRE D’OUVRAGE)</w:t>
        </w:r>
        <w:r w:rsidR="00170DD2" w:rsidRPr="0048674F">
          <w:rPr>
            <w:rFonts w:ascii="Trebuchet MS" w:hAnsi="Trebuchet MS"/>
            <w:noProof/>
            <w:webHidden/>
            <w:sz w:val="16"/>
            <w:szCs w:val="16"/>
          </w:rPr>
          <w:tab/>
        </w:r>
        <w:r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_Toc237586399 \h </w:instrText>
        </w:r>
        <w:r w:rsidRPr="0048674F">
          <w:rPr>
            <w:rFonts w:ascii="Trebuchet MS" w:hAnsi="Trebuchet MS"/>
            <w:noProof/>
            <w:webHidden/>
            <w:sz w:val="16"/>
            <w:szCs w:val="16"/>
          </w:rPr>
        </w:r>
        <w:r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9</w:t>
        </w:r>
        <w:r w:rsidRPr="0048674F">
          <w:rPr>
            <w:rFonts w:ascii="Trebuchet MS" w:hAnsi="Trebuchet MS"/>
            <w:noProof/>
            <w:webHidden/>
            <w:sz w:val="16"/>
            <w:szCs w:val="16"/>
          </w:rPr>
          <w:fldChar w:fldCharType="end"/>
        </w:r>
      </w:hyperlink>
    </w:p>
    <w:p w14:paraId="2186EFBF" w14:textId="77777777" w:rsidR="00170DD2" w:rsidRPr="0048674F" w:rsidRDefault="00F5025D">
      <w:pPr>
        <w:pStyle w:val="TM1"/>
        <w:tabs>
          <w:tab w:val="left" w:pos="960"/>
          <w:tab w:val="right" w:leader="dot" w:pos="9962"/>
        </w:tabs>
        <w:rPr>
          <w:rFonts w:ascii="Trebuchet MS" w:eastAsiaTheme="minorEastAsia" w:hAnsi="Trebuchet MS" w:cstheme="minorBidi"/>
          <w:b w:val="0"/>
          <w:bCs w:val="0"/>
          <w:caps w:val="0"/>
          <w:noProof/>
          <w:sz w:val="16"/>
          <w:szCs w:val="16"/>
        </w:rPr>
      </w:pPr>
      <w:hyperlink w:anchor="_Toc237586400" w:history="1">
        <w:r w:rsidR="00170DD2" w:rsidRPr="0048674F">
          <w:rPr>
            <w:rStyle w:val="Lienhypertexte"/>
            <w:rFonts w:ascii="Trebuchet MS" w:hAnsi="Trebuchet MS"/>
            <w:noProof/>
            <w:sz w:val="16"/>
            <w:szCs w:val="16"/>
          </w:rPr>
          <w:t>PIECE 01</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noProof/>
            <w:sz w:val="16"/>
            <w:szCs w:val="16"/>
          </w:rPr>
          <w:t>Cahier des Clauses Techniques Particulières (CCTP)</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50A834D9" w14:textId="77777777" w:rsidR="00170DD2" w:rsidRPr="0048674F" w:rsidRDefault="00F5025D">
      <w:pPr>
        <w:pStyle w:val="TM1"/>
        <w:tabs>
          <w:tab w:val="right" w:leader="dot" w:pos="9962"/>
        </w:tabs>
        <w:rPr>
          <w:rFonts w:ascii="Trebuchet MS" w:eastAsiaTheme="minorEastAsia" w:hAnsi="Trebuchet MS" w:cstheme="minorBidi"/>
          <w:b w:val="0"/>
          <w:bCs w:val="0"/>
          <w:caps w:val="0"/>
          <w:noProof/>
          <w:sz w:val="16"/>
          <w:szCs w:val="16"/>
        </w:rPr>
      </w:pPr>
      <w:hyperlink w:anchor="_Toc237586401" w:history="1">
        <w:r w:rsidR="00170DD2" w:rsidRPr="0048674F">
          <w:rPr>
            <w:rStyle w:val="Lienhypertexte"/>
            <w:rFonts w:ascii="Trebuchet MS" w:hAnsi="Trebuchet MS"/>
            <w:noProof/>
            <w:sz w:val="16"/>
            <w:szCs w:val="16"/>
          </w:rPr>
          <w:t>PARTIE 1 – GÉNÉRALITÉS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60004717"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2" w:history="1">
        <w:r w:rsidR="00170DD2" w:rsidRPr="0048674F">
          <w:rPr>
            <w:rStyle w:val="Lienhypertexte"/>
            <w:rFonts w:ascii="Trebuchet MS" w:hAnsi="Trebuchet MS"/>
            <w:noProof/>
            <w:sz w:val="16"/>
            <w:szCs w:val="16"/>
          </w:rPr>
          <w:t>Article 1 – OBJET DU PRESENT CONTRAT</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05B42A88"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3" w:history="1">
        <w:r w:rsidR="00170DD2" w:rsidRPr="0048674F">
          <w:rPr>
            <w:rStyle w:val="Lienhypertexte"/>
            <w:rFonts w:ascii="Trebuchet MS" w:hAnsi="Trebuchet MS"/>
            <w:noProof/>
            <w:sz w:val="16"/>
            <w:szCs w:val="16"/>
          </w:rPr>
          <w:t>Article 2 – CONSISTANCE DES TRAVAUX</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6BD04978"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4" w:history="1">
        <w:r w:rsidR="00170DD2" w:rsidRPr="0048674F">
          <w:rPr>
            <w:rStyle w:val="Lienhypertexte"/>
            <w:rFonts w:ascii="Trebuchet MS" w:hAnsi="Trebuchet MS"/>
            <w:noProof/>
            <w:sz w:val="16"/>
            <w:szCs w:val="16"/>
          </w:rPr>
          <w:t>Article 3 – NOTES TECHNIQUES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309F64ED"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5" w:history="1">
        <w:r w:rsidR="00170DD2" w:rsidRPr="0048674F">
          <w:rPr>
            <w:rStyle w:val="Lienhypertexte"/>
            <w:rFonts w:ascii="Trebuchet MS" w:hAnsi="Trebuchet MS"/>
            <w:noProof/>
            <w:sz w:val="16"/>
            <w:szCs w:val="16"/>
          </w:rPr>
          <w:t>Article 4 – ORGANISATION ET PREPARATION DES TRAVAUX</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11</w:t>
        </w:r>
        <w:r w:rsidR="00360499" w:rsidRPr="0048674F">
          <w:rPr>
            <w:rFonts w:ascii="Trebuchet MS" w:hAnsi="Trebuchet MS"/>
            <w:noProof/>
            <w:webHidden/>
            <w:sz w:val="16"/>
            <w:szCs w:val="16"/>
          </w:rPr>
          <w:fldChar w:fldCharType="end"/>
        </w:r>
      </w:hyperlink>
    </w:p>
    <w:p w14:paraId="6DEF93F6"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6" w:history="1">
        <w:r w:rsidR="00170DD2" w:rsidRPr="0048674F">
          <w:rPr>
            <w:rStyle w:val="Lienhypertexte"/>
            <w:rFonts w:ascii="Trebuchet MS" w:hAnsi="Trebuchet MS"/>
            <w:noProof/>
            <w:sz w:val="16"/>
            <w:szCs w:val="16"/>
          </w:rPr>
          <w:t>Article 5 – INSTALLATION DE CHANTIER</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w:t>
        </w:r>
        <w:r w:rsidR="00360499" w:rsidRPr="0048674F">
          <w:rPr>
            <w:rFonts w:ascii="Trebuchet MS" w:hAnsi="Trebuchet MS"/>
            <w:noProof/>
            <w:webHidden/>
            <w:sz w:val="16"/>
            <w:szCs w:val="16"/>
          </w:rPr>
          <w:fldChar w:fldCharType="end"/>
        </w:r>
      </w:hyperlink>
    </w:p>
    <w:p w14:paraId="1B0C4998" w14:textId="77777777" w:rsidR="00170DD2" w:rsidRPr="0048674F" w:rsidRDefault="00F5025D">
      <w:pPr>
        <w:pStyle w:val="TM1"/>
        <w:tabs>
          <w:tab w:val="right" w:leader="dot" w:pos="9962"/>
        </w:tabs>
        <w:rPr>
          <w:rFonts w:ascii="Trebuchet MS" w:eastAsiaTheme="minorEastAsia" w:hAnsi="Trebuchet MS" w:cstheme="minorBidi"/>
          <w:b w:val="0"/>
          <w:bCs w:val="0"/>
          <w:caps w:val="0"/>
          <w:noProof/>
          <w:sz w:val="16"/>
          <w:szCs w:val="16"/>
        </w:rPr>
      </w:pPr>
      <w:hyperlink w:anchor="_Toc237586407" w:history="1">
        <w:r w:rsidR="00170DD2" w:rsidRPr="0048674F">
          <w:rPr>
            <w:rStyle w:val="Lienhypertexte"/>
            <w:rFonts w:ascii="Trebuchet MS" w:hAnsi="Trebuchet MS"/>
            <w:noProof/>
            <w:sz w:val="16"/>
            <w:szCs w:val="16"/>
          </w:rPr>
          <w:t>PARTIE II – PROVENANCE, QUALITE ET PREPARATION DES MATERIAUX</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15</w:t>
        </w:r>
        <w:r w:rsidR="00360499" w:rsidRPr="0048674F">
          <w:rPr>
            <w:rFonts w:ascii="Trebuchet MS" w:hAnsi="Trebuchet MS"/>
            <w:noProof/>
            <w:webHidden/>
            <w:sz w:val="16"/>
            <w:szCs w:val="16"/>
          </w:rPr>
          <w:fldChar w:fldCharType="end"/>
        </w:r>
      </w:hyperlink>
    </w:p>
    <w:p w14:paraId="416FFE32"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8" w:history="1">
        <w:r w:rsidR="00170DD2" w:rsidRPr="0048674F">
          <w:rPr>
            <w:rStyle w:val="Lienhypertexte"/>
            <w:rFonts w:ascii="Trebuchet MS" w:hAnsi="Trebuchet MS"/>
            <w:noProof/>
            <w:sz w:val="16"/>
            <w:szCs w:val="16"/>
          </w:rPr>
          <w:t>Article 6 - REMBLAIS COURANTS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15</w:t>
        </w:r>
        <w:r w:rsidR="00360499" w:rsidRPr="0048674F">
          <w:rPr>
            <w:rFonts w:ascii="Trebuchet MS" w:hAnsi="Trebuchet MS"/>
            <w:noProof/>
            <w:webHidden/>
            <w:sz w:val="16"/>
            <w:szCs w:val="16"/>
          </w:rPr>
          <w:fldChar w:fldCharType="end"/>
        </w:r>
      </w:hyperlink>
    </w:p>
    <w:p w14:paraId="0077A3ED"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09" w:history="1">
        <w:r w:rsidR="00170DD2" w:rsidRPr="0048674F">
          <w:rPr>
            <w:rStyle w:val="Lienhypertexte"/>
            <w:rFonts w:ascii="Trebuchet MS" w:hAnsi="Trebuchet MS"/>
            <w:noProof/>
            <w:sz w:val="16"/>
            <w:szCs w:val="16"/>
          </w:rPr>
          <w:t>Article7 - MATERIAUX POUR MORTIER, BETON ET BETON ARME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15</w:t>
        </w:r>
        <w:r w:rsidR="00360499" w:rsidRPr="0048674F">
          <w:rPr>
            <w:rFonts w:ascii="Trebuchet MS" w:hAnsi="Trebuchet MS"/>
            <w:noProof/>
            <w:webHidden/>
            <w:sz w:val="16"/>
            <w:szCs w:val="16"/>
          </w:rPr>
          <w:fldChar w:fldCharType="end"/>
        </w:r>
      </w:hyperlink>
    </w:p>
    <w:p w14:paraId="08D873D2"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10" w:history="1">
        <w:r w:rsidR="00170DD2" w:rsidRPr="0048674F">
          <w:rPr>
            <w:rStyle w:val="Lienhypertexte"/>
            <w:rFonts w:ascii="Trebuchet MS" w:hAnsi="Trebuchet MS"/>
            <w:noProof/>
            <w:sz w:val="16"/>
            <w:szCs w:val="16"/>
          </w:rPr>
          <w:t>PARTIE III.</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noProof/>
            <w:sz w:val="16"/>
            <w:szCs w:val="16"/>
          </w:rPr>
          <w:t>PRESCRIPTIONS D'EXECUTION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72E00605" w14:textId="77777777" w:rsidR="00170DD2" w:rsidRPr="0048674F" w:rsidRDefault="00F5025D">
      <w:pPr>
        <w:pStyle w:val="TM2"/>
        <w:tabs>
          <w:tab w:val="left" w:pos="1440"/>
          <w:tab w:val="right" w:leader="dot" w:pos="9962"/>
        </w:tabs>
        <w:rPr>
          <w:rFonts w:ascii="Trebuchet MS" w:eastAsiaTheme="minorEastAsia" w:hAnsi="Trebuchet MS" w:cstheme="minorBidi"/>
          <w:smallCaps w:val="0"/>
          <w:noProof/>
          <w:sz w:val="16"/>
          <w:szCs w:val="16"/>
        </w:rPr>
      </w:pPr>
      <w:hyperlink w:anchor="_Toc237586411" w:history="1">
        <w:r w:rsidR="00170DD2" w:rsidRPr="0048674F">
          <w:rPr>
            <w:rStyle w:val="Lienhypertexte"/>
            <w:rFonts w:ascii="Trebuchet MS" w:hAnsi="Trebuchet MS"/>
            <w:noProof/>
            <w:sz w:val="16"/>
            <w:szCs w:val="16"/>
          </w:rPr>
          <w:t>Article 8.</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INSTALLATIONS DE CHANTIER</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1753E524" w14:textId="77777777" w:rsidR="00170DD2" w:rsidRPr="0048674F" w:rsidRDefault="00F5025D">
      <w:pPr>
        <w:pStyle w:val="TM2"/>
        <w:tabs>
          <w:tab w:val="left" w:pos="1440"/>
          <w:tab w:val="right" w:leader="dot" w:pos="9962"/>
        </w:tabs>
        <w:rPr>
          <w:rFonts w:ascii="Trebuchet MS" w:eastAsiaTheme="minorEastAsia" w:hAnsi="Trebuchet MS" w:cstheme="minorBidi"/>
          <w:smallCaps w:val="0"/>
          <w:noProof/>
          <w:sz w:val="16"/>
          <w:szCs w:val="16"/>
        </w:rPr>
      </w:pPr>
      <w:hyperlink w:anchor="_Toc237586412" w:history="1">
        <w:r w:rsidR="00170DD2" w:rsidRPr="0048674F">
          <w:rPr>
            <w:rStyle w:val="Lienhypertexte"/>
            <w:rFonts w:ascii="Trebuchet MS" w:hAnsi="Trebuchet MS"/>
            <w:noProof/>
            <w:sz w:val="16"/>
            <w:szCs w:val="16"/>
          </w:rPr>
          <w:t>Article 9.</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IMPLANTATION DU BATIMENT</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088A66EE"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13" w:history="1">
        <w:r w:rsidR="00170DD2" w:rsidRPr="0048674F">
          <w:rPr>
            <w:rStyle w:val="Lienhypertexte"/>
            <w:rFonts w:ascii="Trebuchet MS" w:hAnsi="Trebuchet MS"/>
            <w:noProof/>
            <w:sz w:val="16"/>
            <w:szCs w:val="16"/>
          </w:rPr>
          <w:t>Article 10.</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TERRASSEMENTS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409B6B90" w14:textId="77777777" w:rsidR="00170DD2" w:rsidRPr="0048674F" w:rsidRDefault="00F5025D">
      <w:pPr>
        <w:pStyle w:val="TM2"/>
        <w:tabs>
          <w:tab w:val="left" w:pos="1920"/>
          <w:tab w:val="right" w:leader="dot" w:pos="9962"/>
        </w:tabs>
        <w:rPr>
          <w:rFonts w:ascii="Trebuchet MS" w:eastAsiaTheme="minorEastAsia" w:hAnsi="Trebuchet MS" w:cstheme="minorBidi"/>
          <w:smallCaps w:val="0"/>
          <w:noProof/>
          <w:sz w:val="16"/>
          <w:szCs w:val="16"/>
        </w:rPr>
      </w:pPr>
      <w:hyperlink w:anchor="_Toc237586414" w:history="1">
        <w:r w:rsidR="00170DD2" w:rsidRPr="0048674F">
          <w:rPr>
            <w:rStyle w:val="Lienhypertexte"/>
            <w:rFonts w:ascii="Trebuchet MS" w:hAnsi="Trebuchet MS"/>
            <w:noProof/>
            <w:sz w:val="16"/>
            <w:szCs w:val="16"/>
          </w:rPr>
          <w:t>Article 10.1</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Décapage de la terre végétale et nivellement de la plateforme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257A4882" w14:textId="77777777" w:rsidR="00170DD2" w:rsidRPr="0048674F" w:rsidRDefault="00F5025D">
      <w:pPr>
        <w:pStyle w:val="TM2"/>
        <w:tabs>
          <w:tab w:val="left" w:pos="1920"/>
          <w:tab w:val="right" w:leader="dot" w:pos="9962"/>
        </w:tabs>
        <w:rPr>
          <w:rFonts w:ascii="Trebuchet MS" w:eastAsiaTheme="minorEastAsia" w:hAnsi="Trebuchet MS" w:cstheme="minorBidi"/>
          <w:smallCaps w:val="0"/>
          <w:noProof/>
          <w:sz w:val="16"/>
          <w:szCs w:val="16"/>
        </w:rPr>
      </w:pPr>
      <w:hyperlink w:anchor="_Toc237586415" w:history="1">
        <w:r w:rsidR="00170DD2" w:rsidRPr="0048674F">
          <w:rPr>
            <w:rStyle w:val="Lienhypertexte"/>
            <w:rFonts w:ascii="Trebuchet MS" w:hAnsi="Trebuchet MS"/>
            <w:noProof/>
            <w:sz w:val="16"/>
            <w:szCs w:val="16"/>
          </w:rPr>
          <w:t>Article 10.2</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Fouilles en puits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19</w:t>
        </w:r>
        <w:r w:rsidR="00360499" w:rsidRPr="0048674F">
          <w:rPr>
            <w:rFonts w:ascii="Trebuchet MS" w:hAnsi="Trebuchet MS"/>
            <w:noProof/>
            <w:webHidden/>
            <w:sz w:val="16"/>
            <w:szCs w:val="16"/>
          </w:rPr>
          <w:fldChar w:fldCharType="end"/>
        </w:r>
      </w:hyperlink>
    </w:p>
    <w:p w14:paraId="5F3C6ADB" w14:textId="77777777" w:rsidR="00170DD2" w:rsidRPr="0048674F" w:rsidRDefault="00F5025D">
      <w:pPr>
        <w:pStyle w:val="TM2"/>
        <w:tabs>
          <w:tab w:val="left" w:pos="1920"/>
          <w:tab w:val="right" w:leader="dot" w:pos="9962"/>
        </w:tabs>
        <w:rPr>
          <w:rFonts w:ascii="Trebuchet MS" w:eastAsiaTheme="minorEastAsia" w:hAnsi="Trebuchet MS" w:cstheme="minorBidi"/>
          <w:smallCaps w:val="0"/>
          <w:noProof/>
          <w:sz w:val="16"/>
          <w:szCs w:val="16"/>
        </w:rPr>
      </w:pPr>
      <w:hyperlink w:anchor="_Toc237586416" w:history="1">
        <w:r w:rsidR="00170DD2" w:rsidRPr="0048674F">
          <w:rPr>
            <w:rStyle w:val="Lienhypertexte"/>
            <w:rFonts w:ascii="Trebuchet MS" w:hAnsi="Trebuchet MS"/>
            <w:noProof/>
            <w:sz w:val="16"/>
            <w:szCs w:val="16"/>
          </w:rPr>
          <w:t>Article 10.3</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Fouilles en rigoles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19</w:t>
        </w:r>
        <w:r w:rsidR="00360499" w:rsidRPr="0048674F">
          <w:rPr>
            <w:rFonts w:ascii="Trebuchet MS" w:hAnsi="Trebuchet MS"/>
            <w:noProof/>
            <w:webHidden/>
            <w:sz w:val="16"/>
            <w:szCs w:val="16"/>
          </w:rPr>
          <w:fldChar w:fldCharType="end"/>
        </w:r>
      </w:hyperlink>
    </w:p>
    <w:p w14:paraId="2BDC4646" w14:textId="77777777" w:rsidR="00170DD2" w:rsidRPr="0048674F" w:rsidRDefault="00F5025D">
      <w:pPr>
        <w:pStyle w:val="TM2"/>
        <w:tabs>
          <w:tab w:val="left" w:pos="1920"/>
          <w:tab w:val="right" w:leader="dot" w:pos="9962"/>
        </w:tabs>
        <w:rPr>
          <w:rFonts w:ascii="Trebuchet MS" w:eastAsiaTheme="minorEastAsia" w:hAnsi="Trebuchet MS" w:cstheme="minorBidi"/>
          <w:smallCaps w:val="0"/>
          <w:noProof/>
          <w:sz w:val="16"/>
          <w:szCs w:val="16"/>
        </w:rPr>
      </w:pPr>
      <w:hyperlink w:anchor="_Toc237586417" w:history="1">
        <w:r w:rsidR="00170DD2" w:rsidRPr="0048674F">
          <w:rPr>
            <w:rStyle w:val="Lienhypertexte"/>
            <w:rFonts w:ascii="Trebuchet MS" w:hAnsi="Trebuchet MS"/>
            <w:noProof/>
            <w:sz w:val="16"/>
            <w:szCs w:val="16"/>
          </w:rPr>
          <w:t>Article 10.4</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Remblai sous dallage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19</w:t>
        </w:r>
        <w:r w:rsidR="00360499" w:rsidRPr="0048674F">
          <w:rPr>
            <w:rFonts w:ascii="Trebuchet MS" w:hAnsi="Trebuchet MS"/>
            <w:noProof/>
            <w:webHidden/>
            <w:sz w:val="16"/>
            <w:szCs w:val="16"/>
          </w:rPr>
          <w:fldChar w:fldCharType="end"/>
        </w:r>
      </w:hyperlink>
    </w:p>
    <w:p w14:paraId="3C80C8CA"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18" w:history="1">
        <w:r w:rsidR="00170DD2" w:rsidRPr="0048674F">
          <w:rPr>
            <w:rStyle w:val="Lienhypertexte"/>
            <w:rFonts w:ascii="Trebuchet MS" w:hAnsi="Trebuchet MS"/>
            <w:noProof/>
            <w:sz w:val="16"/>
            <w:szCs w:val="16"/>
          </w:rPr>
          <w:t>Article 10.</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TRAVAUX DE BETONNAGE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20</w:t>
        </w:r>
        <w:r w:rsidR="00360499" w:rsidRPr="0048674F">
          <w:rPr>
            <w:rFonts w:ascii="Trebuchet MS" w:hAnsi="Trebuchet MS"/>
            <w:noProof/>
            <w:webHidden/>
            <w:sz w:val="16"/>
            <w:szCs w:val="16"/>
          </w:rPr>
          <w:fldChar w:fldCharType="end"/>
        </w:r>
      </w:hyperlink>
    </w:p>
    <w:p w14:paraId="33A3D3A9"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19" w:history="1">
        <w:r w:rsidR="00170DD2" w:rsidRPr="0048674F">
          <w:rPr>
            <w:rStyle w:val="Lienhypertexte"/>
            <w:rFonts w:ascii="Trebuchet MS" w:hAnsi="Trebuchet MS"/>
            <w:noProof/>
            <w:sz w:val="16"/>
            <w:szCs w:val="16"/>
          </w:rPr>
          <w:t>Article 11.</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TRAVAUX DE MAÇONNERIES ET ENDUITS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23</w:t>
        </w:r>
        <w:r w:rsidR="00360499" w:rsidRPr="0048674F">
          <w:rPr>
            <w:rFonts w:ascii="Trebuchet MS" w:hAnsi="Trebuchet MS"/>
            <w:noProof/>
            <w:webHidden/>
            <w:sz w:val="16"/>
            <w:szCs w:val="16"/>
          </w:rPr>
          <w:fldChar w:fldCharType="end"/>
        </w:r>
      </w:hyperlink>
    </w:p>
    <w:p w14:paraId="2EFBD1EA"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20" w:history="1">
        <w:r w:rsidR="00170DD2" w:rsidRPr="0048674F">
          <w:rPr>
            <w:rStyle w:val="Lienhypertexte"/>
            <w:rFonts w:ascii="Trebuchet MS" w:hAnsi="Trebuchet MS"/>
            <w:noProof/>
            <w:sz w:val="16"/>
            <w:szCs w:val="16"/>
          </w:rPr>
          <w:t>Article 12.</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CHARPENTE – COUVERTURE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27</w:t>
        </w:r>
        <w:r w:rsidR="00360499" w:rsidRPr="0048674F">
          <w:rPr>
            <w:rFonts w:ascii="Trebuchet MS" w:hAnsi="Trebuchet MS"/>
            <w:noProof/>
            <w:webHidden/>
            <w:sz w:val="16"/>
            <w:szCs w:val="16"/>
          </w:rPr>
          <w:fldChar w:fldCharType="end"/>
        </w:r>
      </w:hyperlink>
    </w:p>
    <w:p w14:paraId="0DB0B77B"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21" w:history="1">
        <w:r w:rsidR="00170DD2" w:rsidRPr="0048674F">
          <w:rPr>
            <w:rStyle w:val="Lienhypertexte"/>
            <w:rFonts w:ascii="Trebuchet MS" w:hAnsi="Trebuchet MS"/>
            <w:noProof/>
            <w:sz w:val="16"/>
            <w:szCs w:val="16"/>
          </w:rPr>
          <w:t>Article 13.</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MENUISERIE METALLIQUE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32</w:t>
        </w:r>
        <w:r w:rsidR="00360499" w:rsidRPr="0048674F">
          <w:rPr>
            <w:rFonts w:ascii="Trebuchet MS" w:hAnsi="Trebuchet MS"/>
            <w:noProof/>
            <w:webHidden/>
            <w:sz w:val="16"/>
            <w:szCs w:val="16"/>
          </w:rPr>
          <w:fldChar w:fldCharType="end"/>
        </w:r>
      </w:hyperlink>
    </w:p>
    <w:p w14:paraId="4F7BA95F"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22" w:history="1">
        <w:r w:rsidR="00170DD2" w:rsidRPr="0048674F">
          <w:rPr>
            <w:rStyle w:val="Lienhypertexte"/>
            <w:rFonts w:ascii="Trebuchet MS" w:hAnsi="Trebuchet MS"/>
            <w:noProof/>
            <w:sz w:val="16"/>
            <w:szCs w:val="16"/>
          </w:rPr>
          <w:t>Article 14.</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ELECTRICITE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35</w:t>
        </w:r>
        <w:r w:rsidR="00360499" w:rsidRPr="0048674F">
          <w:rPr>
            <w:rFonts w:ascii="Trebuchet MS" w:hAnsi="Trebuchet MS"/>
            <w:noProof/>
            <w:webHidden/>
            <w:sz w:val="16"/>
            <w:szCs w:val="16"/>
          </w:rPr>
          <w:fldChar w:fldCharType="end"/>
        </w:r>
      </w:hyperlink>
    </w:p>
    <w:p w14:paraId="561D8A7C"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23" w:history="1">
        <w:r w:rsidR="00170DD2" w:rsidRPr="0048674F">
          <w:rPr>
            <w:rStyle w:val="Lienhypertexte"/>
            <w:rFonts w:ascii="Trebuchet MS" w:hAnsi="Trebuchet MS"/>
            <w:noProof/>
            <w:sz w:val="16"/>
            <w:szCs w:val="16"/>
          </w:rPr>
          <w:t>Article 15.</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PEINTURE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41</w:t>
        </w:r>
        <w:r w:rsidR="00360499" w:rsidRPr="0048674F">
          <w:rPr>
            <w:rFonts w:ascii="Trebuchet MS" w:hAnsi="Trebuchet MS"/>
            <w:noProof/>
            <w:webHidden/>
            <w:sz w:val="16"/>
            <w:szCs w:val="16"/>
          </w:rPr>
          <w:fldChar w:fldCharType="end"/>
        </w:r>
      </w:hyperlink>
    </w:p>
    <w:p w14:paraId="4656A33E" w14:textId="77777777" w:rsidR="00170DD2" w:rsidRPr="0048674F" w:rsidRDefault="00F5025D">
      <w:pPr>
        <w:pStyle w:val="TM2"/>
        <w:tabs>
          <w:tab w:val="left" w:pos="1680"/>
          <w:tab w:val="right" w:leader="dot" w:pos="9962"/>
        </w:tabs>
        <w:rPr>
          <w:rFonts w:ascii="Trebuchet MS" w:eastAsiaTheme="minorEastAsia" w:hAnsi="Trebuchet MS" w:cstheme="minorBidi"/>
          <w:smallCaps w:val="0"/>
          <w:noProof/>
          <w:sz w:val="16"/>
          <w:szCs w:val="16"/>
        </w:rPr>
      </w:pPr>
      <w:hyperlink w:anchor="_Toc237586424" w:history="1">
        <w:r w:rsidR="00170DD2" w:rsidRPr="0048674F">
          <w:rPr>
            <w:rStyle w:val="Lienhypertexte"/>
            <w:rFonts w:ascii="Trebuchet MS" w:hAnsi="Trebuchet MS"/>
            <w:noProof/>
            <w:sz w:val="16"/>
            <w:szCs w:val="16"/>
          </w:rPr>
          <w:t>Article 16.</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RESEAUX DIVERS (EXTÉRIEUR)</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45</w:t>
        </w:r>
        <w:r w:rsidR="00360499" w:rsidRPr="0048674F">
          <w:rPr>
            <w:rFonts w:ascii="Trebuchet MS" w:hAnsi="Trebuchet MS"/>
            <w:noProof/>
            <w:webHidden/>
            <w:sz w:val="16"/>
            <w:szCs w:val="16"/>
          </w:rPr>
          <w:fldChar w:fldCharType="end"/>
        </w:r>
      </w:hyperlink>
    </w:p>
    <w:p w14:paraId="04C16675"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25" w:history="1">
        <w:r w:rsidR="00170DD2" w:rsidRPr="0048674F">
          <w:rPr>
            <w:rStyle w:val="Lienhypertexte"/>
            <w:rFonts w:ascii="Trebuchet MS" w:hAnsi="Trebuchet MS"/>
            <w:b/>
            <w:noProof/>
            <w:sz w:val="16"/>
            <w:szCs w:val="16"/>
          </w:rPr>
          <w:t>ARTICLE 17 : OUVRAGES VRD</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45</w:t>
        </w:r>
        <w:r w:rsidR="00360499" w:rsidRPr="0048674F">
          <w:rPr>
            <w:rFonts w:ascii="Trebuchet MS" w:hAnsi="Trebuchet MS"/>
            <w:noProof/>
            <w:webHidden/>
            <w:sz w:val="16"/>
            <w:szCs w:val="16"/>
          </w:rPr>
          <w:fldChar w:fldCharType="end"/>
        </w:r>
      </w:hyperlink>
    </w:p>
    <w:p w14:paraId="0A843D52"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26" w:history="1">
        <w:r w:rsidR="00170DD2" w:rsidRPr="0048674F">
          <w:rPr>
            <w:rStyle w:val="Lienhypertexte"/>
            <w:rFonts w:ascii="Trebuchet MS" w:hAnsi="Trebuchet MS"/>
            <w:b/>
            <w:noProof/>
            <w:sz w:val="16"/>
            <w:szCs w:val="16"/>
          </w:rPr>
          <w:t>ARTICLE 18 : ÉQUIPEMENTS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52</w:t>
        </w:r>
        <w:r w:rsidR="00360499" w:rsidRPr="0048674F">
          <w:rPr>
            <w:rFonts w:ascii="Trebuchet MS" w:hAnsi="Trebuchet MS"/>
            <w:noProof/>
            <w:webHidden/>
            <w:sz w:val="16"/>
            <w:szCs w:val="16"/>
          </w:rPr>
          <w:fldChar w:fldCharType="end"/>
        </w:r>
      </w:hyperlink>
    </w:p>
    <w:p w14:paraId="0E3129B7"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7" w:history="1">
        <w:r w:rsidR="00170DD2" w:rsidRPr="0048674F">
          <w:rPr>
            <w:rStyle w:val="Lienhypertexte"/>
            <w:rFonts w:ascii="Trebuchet MS" w:hAnsi="Trebuchet MS"/>
            <w:noProof/>
            <w:sz w:val="16"/>
            <w:szCs w:val="16"/>
            <w:lang w:eastAsia="en-US"/>
          </w:rPr>
          <w:t>PIECE 02</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noProof/>
            <w:sz w:val="16"/>
            <w:szCs w:val="16"/>
            <w:lang w:eastAsia="en-US"/>
          </w:rPr>
          <w:t>MODELE DE CAHIER DE CLAUSES ENVIRONNEMENTALES ET SOCIALES (CCES)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55</w:t>
        </w:r>
        <w:r w:rsidR="00360499" w:rsidRPr="0048674F">
          <w:rPr>
            <w:rFonts w:ascii="Trebuchet MS" w:hAnsi="Trebuchet MS"/>
            <w:noProof/>
            <w:webHidden/>
            <w:sz w:val="16"/>
            <w:szCs w:val="16"/>
          </w:rPr>
          <w:fldChar w:fldCharType="end"/>
        </w:r>
      </w:hyperlink>
    </w:p>
    <w:p w14:paraId="0F1A0A6E"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8" w:history="1">
        <w:r w:rsidR="00170DD2" w:rsidRPr="0048674F">
          <w:rPr>
            <w:rStyle w:val="Lienhypertexte"/>
            <w:rFonts w:ascii="Trebuchet MS" w:hAnsi="Trebuchet MS" w:cs="Arial"/>
            <w:noProof/>
            <w:sz w:val="16"/>
            <w:szCs w:val="16"/>
          </w:rPr>
          <w:t>PIECE 03</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 xml:space="preserve"> PLANS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50</w:t>
        </w:r>
        <w:r w:rsidR="00360499" w:rsidRPr="0048674F">
          <w:rPr>
            <w:rFonts w:ascii="Trebuchet MS" w:hAnsi="Trebuchet MS"/>
            <w:noProof/>
            <w:webHidden/>
            <w:sz w:val="16"/>
            <w:szCs w:val="16"/>
          </w:rPr>
          <w:fldChar w:fldCharType="end"/>
        </w:r>
      </w:hyperlink>
    </w:p>
    <w:p w14:paraId="750ED33B"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9" w:history="1">
        <w:r w:rsidR="00170DD2" w:rsidRPr="0048674F">
          <w:rPr>
            <w:rStyle w:val="Lienhypertexte"/>
            <w:rFonts w:ascii="Trebuchet MS" w:hAnsi="Trebuchet MS" w:cs="Arial"/>
            <w:noProof/>
            <w:sz w:val="16"/>
            <w:szCs w:val="16"/>
          </w:rPr>
          <w:t>ANNEXE 2</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FORMULAIRES DE SOUMISSION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59</w:t>
        </w:r>
        <w:r w:rsidR="00360499" w:rsidRPr="0048674F">
          <w:rPr>
            <w:rFonts w:ascii="Trebuchet MS" w:hAnsi="Trebuchet MS"/>
            <w:noProof/>
            <w:webHidden/>
            <w:sz w:val="16"/>
            <w:szCs w:val="16"/>
          </w:rPr>
          <w:fldChar w:fldCharType="end"/>
        </w:r>
      </w:hyperlink>
    </w:p>
    <w:p w14:paraId="54CA8441"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30" w:history="1">
        <w:r w:rsidR="00170DD2" w:rsidRPr="0048674F">
          <w:rPr>
            <w:rStyle w:val="Lienhypertexte"/>
            <w:rFonts w:ascii="Trebuchet MS" w:hAnsi="Trebuchet MS" w:cs="Arial"/>
            <w:bCs/>
            <w:noProof/>
            <w:sz w:val="16"/>
            <w:szCs w:val="16"/>
          </w:rPr>
          <w:t>FICHE DE RENSEIGNEMENT DE L’ENTREPRISE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60</w:t>
        </w:r>
        <w:r w:rsidR="00360499" w:rsidRPr="0048674F">
          <w:rPr>
            <w:rFonts w:ascii="Trebuchet MS" w:hAnsi="Trebuchet MS"/>
            <w:noProof/>
            <w:webHidden/>
            <w:sz w:val="16"/>
            <w:szCs w:val="16"/>
          </w:rPr>
          <w:fldChar w:fldCharType="end"/>
        </w:r>
      </w:hyperlink>
    </w:p>
    <w:p w14:paraId="78409B56"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31" w:history="1">
        <w:r w:rsidR="00170DD2" w:rsidRPr="0048674F">
          <w:rPr>
            <w:rStyle w:val="Lienhypertexte"/>
            <w:rFonts w:ascii="Trebuchet MS" w:hAnsi="Trebuchet MS" w:cs="Arial"/>
            <w:bCs/>
            <w:noProof/>
            <w:sz w:val="16"/>
            <w:szCs w:val="16"/>
          </w:rPr>
          <w:t>SOUMISSION DE LA COTATION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61</w:t>
        </w:r>
        <w:r w:rsidR="00360499" w:rsidRPr="0048674F">
          <w:rPr>
            <w:rFonts w:ascii="Trebuchet MS" w:hAnsi="Trebuchet MS"/>
            <w:noProof/>
            <w:webHidden/>
            <w:sz w:val="16"/>
            <w:szCs w:val="16"/>
          </w:rPr>
          <w:fldChar w:fldCharType="end"/>
        </w:r>
      </w:hyperlink>
    </w:p>
    <w:p w14:paraId="61941765" w14:textId="77777777" w:rsidR="00170DD2" w:rsidRPr="0048674F" w:rsidRDefault="00F5025D">
      <w:pPr>
        <w:pStyle w:val="TM2"/>
        <w:tabs>
          <w:tab w:val="right" w:leader="dot" w:pos="9962"/>
        </w:tabs>
        <w:rPr>
          <w:rFonts w:ascii="Trebuchet MS" w:eastAsiaTheme="minorEastAsia" w:hAnsi="Trebuchet MS" w:cstheme="minorBidi"/>
          <w:smallCaps w:val="0"/>
          <w:noProof/>
          <w:sz w:val="16"/>
          <w:szCs w:val="16"/>
        </w:rPr>
      </w:pPr>
      <w:hyperlink w:anchor="_Toc237586432" w:history="1">
        <w:r w:rsidR="00170DD2" w:rsidRPr="0048674F">
          <w:rPr>
            <w:rStyle w:val="Lienhypertexte"/>
            <w:rFonts w:ascii="Trebuchet MS" w:hAnsi="Trebuchet MS" w:cs="Arial"/>
            <w:bCs/>
            <w:noProof/>
            <w:sz w:val="16"/>
            <w:szCs w:val="16"/>
            <w:lang w:eastAsia="en-US"/>
          </w:rPr>
          <w:t>PROPOSITION TECHNIQUE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63</w:t>
        </w:r>
        <w:r w:rsidR="00360499" w:rsidRPr="0048674F">
          <w:rPr>
            <w:rFonts w:ascii="Trebuchet MS" w:hAnsi="Trebuchet MS"/>
            <w:noProof/>
            <w:webHidden/>
            <w:sz w:val="16"/>
            <w:szCs w:val="16"/>
          </w:rPr>
          <w:fldChar w:fldCharType="end"/>
        </w:r>
      </w:hyperlink>
    </w:p>
    <w:p w14:paraId="09525FED"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3" w:history="1">
        <w:r w:rsidR="00170DD2" w:rsidRPr="0048674F">
          <w:rPr>
            <w:rStyle w:val="Lienhypertexte"/>
            <w:rFonts w:ascii="Trebuchet MS" w:hAnsi="Trebuchet MS" w:cs="Arial"/>
            <w:noProof/>
            <w:sz w:val="16"/>
            <w:szCs w:val="16"/>
            <w:lang w:eastAsia="en-US"/>
          </w:rPr>
          <w:t>PIECE 04</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lang w:eastAsia="en-US"/>
          </w:rPr>
          <w:t xml:space="preserve">BORDEREAU </w:t>
        </w:r>
        <w:r w:rsidR="00170DD2" w:rsidRPr="0048674F">
          <w:rPr>
            <w:rStyle w:val="Lienhypertexte"/>
            <w:rFonts w:ascii="Trebuchet MS" w:hAnsi="Trebuchet MS" w:cs="Arial"/>
            <w:noProof/>
            <w:sz w:val="16"/>
            <w:szCs w:val="16"/>
          </w:rPr>
          <w:t>DES</w:t>
        </w:r>
        <w:r w:rsidR="00170DD2" w:rsidRPr="0048674F">
          <w:rPr>
            <w:rStyle w:val="Lienhypertexte"/>
            <w:rFonts w:ascii="Trebuchet MS" w:hAnsi="Trebuchet MS" w:cs="Arial"/>
            <w:noProof/>
            <w:sz w:val="16"/>
            <w:szCs w:val="16"/>
            <w:lang w:eastAsia="en-US"/>
          </w:rPr>
          <w:t xml:space="preserve"> PRIX UNITAIRES (BPU)</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64</w:t>
        </w:r>
        <w:r w:rsidR="00360499" w:rsidRPr="0048674F">
          <w:rPr>
            <w:rFonts w:ascii="Trebuchet MS" w:hAnsi="Trebuchet MS"/>
            <w:noProof/>
            <w:webHidden/>
            <w:sz w:val="16"/>
            <w:szCs w:val="16"/>
          </w:rPr>
          <w:fldChar w:fldCharType="end"/>
        </w:r>
      </w:hyperlink>
    </w:p>
    <w:p w14:paraId="3836BF98"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4" w:history="1">
        <w:r w:rsidR="00170DD2" w:rsidRPr="0048674F">
          <w:rPr>
            <w:rStyle w:val="Lienhypertexte"/>
            <w:rFonts w:ascii="Trebuchet MS" w:hAnsi="Trebuchet MS" w:cs="Arial"/>
            <w:noProof/>
            <w:sz w:val="16"/>
            <w:szCs w:val="16"/>
            <w:lang w:eastAsia="en-US"/>
          </w:rPr>
          <w:t>PIECE 05</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lang w:eastAsia="en-US"/>
          </w:rPr>
          <w:t>DEVIS QUANTITATIF ET ESTIMATIF (DQE)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87</w:t>
        </w:r>
        <w:r w:rsidR="00360499" w:rsidRPr="0048674F">
          <w:rPr>
            <w:rFonts w:ascii="Trebuchet MS" w:hAnsi="Trebuchet MS"/>
            <w:noProof/>
            <w:webHidden/>
            <w:sz w:val="16"/>
            <w:szCs w:val="16"/>
          </w:rPr>
          <w:fldChar w:fldCharType="end"/>
        </w:r>
      </w:hyperlink>
    </w:p>
    <w:p w14:paraId="27610269" w14:textId="77777777" w:rsidR="00170DD2" w:rsidRPr="0048674F" w:rsidRDefault="00F5025D">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5" w:history="1">
        <w:r w:rsidR="00170DD2" w:rsidRPr="0048674F">
          <w:rPr>
            <w:rStyle w:val="Lienhypertexte"/>
            <w:rFonts w:ascii="Trebuchet MS" w:hAnsi="Trebuchet MS" w:cs="Arial"/>
            <w:noProof/>
            <w:sz w:val="16"/>
            <w:szCs w:val="16"/>
          </w:rPr>
          <w:t>ANNEXE 3</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FORMULAIRES DU MARCHE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91</w:t>
        </w:r>
        <w:r w:rsidR="00360499" w:rsidRPr="0048674F">
          <w:rPr>
            <w:rFonts w:ascii="Trebuchet MS" w:hAnsi="Trebuchet MS"/>
            <w:noProof/>
            <w:webHidden/>
            <w:sz w:val="16"/>
            <w:szCs w:val="16"/>
          </w:rPr>
          <w:fldChar w:fldCharType="end"/>
        </w:r>
      </w:hyperlink>
    </w:p>
    <w:p w14:paraId="4FA647F7" w14:textId="77777777" w:rsidR="00170DD2" w:rsidRPr="0048674F" w:rsidRDefault="00F5025D">
      <w:pPr>
        <w:pStyle w:val="TM3"/>
        <w:tabs>
          <w:tab w:val="right" w:leader="dot" w:pos="9962"/>
        </w:tabs>
        <w:rPr>
          <w:rFonts w:ascii="Trebuchet MS" w:eastAsiaTheme="minorEastAsia" w:hAnsi="Trebuchet MS" w:cstheme="minorBidi"/>
          <w:i w:val="0"/>
          <w:iCs w:val="0"/>
          <w:noProof/>
          <w:sz w:val="16"/>
          <w:szCs w:val="16"/>
        </w:rPr>
      </w:pPr>
      <w:hyperlink w:anchor="_Toc237586436" w:history="1">
        <w:r w:rsidR="00170DD2" w:rsidRPr="0048674F">
          <w:rPr>
            <w:rStyle w:val="Lienhypertexte"/>
            <w:rFonts w:ascii="Trebuchet MS" w:hAnsi="Trebuchet MS"/>
            <w:noProof/>
            <w:sz w:val="16"/>
            <w:szCs w:val="16"/>
          </w:rPr>
          <w:t>Modèle de Lettre de Notification d’Attribution de marché</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126</w:t>
        </w:r>
        <w:r w:rsidR="00360499" w:rsidRPr="0048674F">
          <w:rPr>
            <w:rFonts w:ascii="Trebuchet MS" w:hAnsi="Trebuchet MS"/>
            <w:noProof/>
            <w:webHidden/>
            <w:sz w:val="16"/>
            <w:szCs w:val="16"/>
          </w:rPr>
          <w:fldChar w:fldCharType="end"/>
        </w:r>
      </w:hyperlink>
    </w:p>
    <w:p w14:paraId="3923B60F" w14:textId="77777777" w:rsidR="00170DD2" w:rsidRPr="0048674F" w:rsidRDefault="00F5025D">
      <w:pPr>
        <w:pStyle w:val="TM3"/>
        <w:tabs>
          <w:tab w:val="right" w:leader="dot" w:pos="9962"/>
        </w:tabs>
        <w:rPr>
          <w:rFonts w:ascii="Trebuchet MS" w:eastAsiaTheme="minorEastAsia" w:hAnsi="Trebuchet MS" w:cstheme="minorBidi"/>
          <w:i w:val="0"/>
          <w:iCs w:val="0"/>
          <w:noProof/>
          <w:sz w:val="16"/>
          <w:szCs w:val="16"/>
        </w:rPr>
      </w:pPr>
      <w:hyperlink w:anchor="_Toc237586437" w:history="1">
        <w:r w:rsidR="00170DD2" w:rsidRPr="0048674F">
          <w:rPr>
            <w:rStyle w:val="Lienhypertexte"/>
            <w:rFonts w:ascii="Trebuchet MS" w:hAnsi="Trebuchet MS"/>
            <w:noProof/>
            <w:sz w:val="16"/>
            <w:szCs w:val="16"/>
          </w:rPr>
          <w:t>Modèle de Garantie de bonne exécution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127</w:t>
        </w:r>
        <w:r w:rsidR="00360499" w:rsidRPr="0048674F">
          <w:rPr>
            <w:rFonts w:ascii="Trebuchet MS" w:hAnsi="Trebuchet MS"/>
            <w:noProof/>
            <w:webHidden/>
            <w:sz w:val="16"/>
            <w:szCs w:val="16"/>
          </w:rPr>
          <w:fldChar w:fldCharType="end"/>
        </w:r>
      </w:hyperlink>
    </w:p>
    <w:p w14:paraId="2A0C236F" w14:textId="77777777" w:rsidR="00170DD2" w:rsidRPr="0048674F" w:rsidRDefault="00F5025D">
      <w:pPr>
        <w:pStyle w:val="TM3"/>
        <w:tabs>
          <w:tab w:val="right" w:leader="dot" w:pos="9962"/>
        </w:tabs>
        <w:rPr>
          <w:rFonts w:ascii="Trebuchet MS" w:eastAsiaTheme="minorEastAsia" w:hAnsi="Trebuchet MS" w:cstheme="minorBidi"/>
          <w:i w:val="0"/>
          <w:iCs w:val="0"/>
          <w:noProof/>
          <w:sz w:val="16"/>
          <w:szCs w:val="16"/>
        </w:rPr>
      </w:pPr>
      <w:hyperlink w:anchor="_Toc237586438" w:history="1">
        <w:r w:rsidR="00170DD2" w:rsidRPr="0048674F">
          <w:rPr>
            <w:rStyle w:val="Lienhypertexte"/>
            <w:rFonts w:ascii="Trebuchet MS" w:hAnsi="Trebuchet MS"/>
            <w:noProof/>
            <w:sz w:val="16"/>
            <w:szCs w:val="16"/>
          </w:rPr>
          <w:t>Modèle de caution personnelle et solidaire de bonne exécution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129</w:t>
        </w:r>
        <w:r w:rsidR="00360499" w:rsidRPr="0048674F">
          <w:rPr>
            <w:rFonts w:ascii="Trebuchet MS" w:hAnsi="Trebuchet MS"/>
            <w:noProof/>
            <w:webHidden/>
            <w:sz w:val="16"/>
            <w:szCs w:val="16"/>
          </w:rPr>
          <w:fldChar w:fldCharType="end"/>
        </w:r>
      </w:hyperlink>
    </w:p>
    <w:p w14:paraId="2EB825D4" w14:textId="77777777" w:rsidR="00170DD2" w:rsidRPr="0048674F" w:rsidRDefault="00F5025D">
      <w:pPr>
        <w:pStyle w:val="TM3"/>
        <w:tabs>
          <w:tab w:val="right" w:leader="dot" w:pos="9962"/>
        </w:tabs>
        <w:rPr>
          <w:rFonts w:ascii="Trebuchet MS" w:eastAsiaTheme="minorEastAsia" w:hAnsi="Trebuchet MS" w:cstheme="minorBidi"/>
          <w:i w:val="0"/>
          <w:iCs w:val="0"/>
          <w:noProof/>
          <w:sz w:val="16"/>
          <w:szCs w:val="16"/>
        </w:rPr>
      </w:pPr>
      <w:hyperlink w:anchor="_Toc237586439" w:history="1">
        <w:r w:rsidR="00170DD2" w:rsidRPr="0048674F">
          <w:rPr>
            <w:rStyle w:val="Lienhypertexte"/>
            <w:rFonts w:ascii="Trebuchet MS" w:hAnsi="Trebuchet MS"/>
            <w:noProof/>
            <w:sz w:val="16"/>
            <w:szCs w:val="16"/>
          </w:rPr>
          <w:t>Modèle de garantie de restitution d’avance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131</w:t>
        </w:r>
        <w:r w:rsidR="00360499" w:rsidRPr="0048674F">
          <w:rPr>
            <w:rFonts w:ascii="Trebuchet MS" w:hAnsi="Trebuchet MS"/>
            <w:noProof/>
            <w:webHidden/>
            <w:sz w:val="16"/>
            <w:szCs w:val="16"/>
          </w:rPr>
          <w:fldChar w:fldCharType="end"/>
        </w:r>
      </w:hyperlink>
    </w:p>
    <w:p w14:paraId="698FFAF3" w14:textId="77777777" w:rsidR="00C02A9A" w:rsidRPr="0048674F" w:rsidRDefault="00360499" w:rsidP="004A16B0">
      <w:pPr>
        <w:spacing w:line="360" w:lineRule="auto"/>
        <w:ind w:left="578" w:hanging="578"/>
        <w:jc w:val="both"/>
        <w:rPr>
          <w:rFonts w:ascii="Trebuchet MS" w:hAnsi="Trebuchet MS" w:cs="Arial"/>
          <w:b/>
          <w:bCs/>
          <w:sz w:val="16"/>
          <w:szCs w:val="16"/>
          <w:lang w:eastAsia="en-US"/>
        </w:rPr>
      </w:pPr>
      <w:r w:rsidRPr="0048674F">
        <w:rPr>
          <w:rFonts w:ascii="Trebuchet MS" w:hAnsi="Trebuchet MS" w:cs="Arial"/>
          <w:b/>
          <w:bCs/>
          <w:caps/>
          <w:noProof/>
          <w:sz w:val="16"/>
          <w:szCs w:val="16"/>
          <w:lang w:eastAsia="en-US"/>
        </w:rPr>
        <w:fldChar w:fldCharType="end"/>
      </w:r>
    </w:p>
    <w:p w14:paraId="539B1A50" w14:textId="77777777" w:rsidR="00B259DD" w:rsidRPr="0048674F" w:rsidRDefault="00B259DD" w:rsidP="004A16B0">
      <w:pPr>
        <w:spacing w:line="276" w:lineRule="auto"/>
        <w:ind w:left="578" w:hanging="578"/>
        <w:jc w:val="both"/>
        <w:rPr>
          <w:rFonts w:ascii="Trebuchet MS" w:hAnsi="Trebuchet MS" w:cs="Arial"/>
          <w:b/>
          <w:bCs/>
          <w:sz w:val="22"/>
          <w:szCs w:val="22"/>
          <w:lang w:eastAsia="en-US"/>
        </w:rPr>
      </w:pPr>
    </w:p>
    <w:p w14:paraId="004D4755" w14:textId="77777777" w:rsidR="00297CA8" w:rsidRPr="0048674F" w:rsidRDefault="00297CA8" w:rsidP="004A16B0">
      <w:pPr>
        <w:pStyle w:val="Heading1a"/>
        <w:keepNext w:val="0"/>
        <w:keepLines w:val="0"/>
        <w:tabs>
          <w:tab w:val="clear" w:pos="-720"/>
        </w:tabs>
        <w:spacing w:line="276" w:lineRule="auto"/>
        <w:ind w:left="578" w:hanging="578"/>
        <w:jc w:val="both"/>
        <w:rPr>
          <w:rFonts w:ascii="Trebuchet MS" w:hAnsi="Trebuchet MS" w:cs="Arial"/>
          <w:bCs/>
          <w:smallCaps w:val="0"/>
          <w:sz w:val="22"/>
          <w:szCs w:val="22"/>
          <w:lang w:val="fr-FR"/>
        </w:rPr>
        <w:sectPr w:rsidR="00297CA8" w:rsidRPr="0048674F" w:rsidSect="00B82B93">
          <w:footnotePr>
            <w:numRestart w:val="eachSect"/>
          </w:footnotePr>
          <w:endnotePr>
            <w:numFmt w:val="decimal"/>
            <w:numRestart w:val="eachSect"/>
          </w:endnotePr>
          <w:pgSz w:w="12240" w:h="15840" w:code="1"/>
          <w:pgMar w:top="1134" w:right="1134" w:bottom="1134" w:left="1134" w:header="720" w:footer="720" w:gutter="0"/>
          <w:pgNumType w:start="1"/>
          <w:cols w:space="720"/>
          <w:titlePg/>
        </w:sectPr>
      </w:pPr>
    </w:p>
    <w:p w14:paraId="2FB63A4F" w14:textId="77777777" w:rsidR="00500586" w:rsidRPr="0048674F" w:rsidRDefault="00B259DD" w:rsidP="004A16B0">
      <w:pPr>
        <w:jc w:val="both"/>
        <w:rPr>
          <w:rFonts w:ascii="Trebuchet MS" w:eastAsia="SimSun" w:hAnsi="Trebuchet MS"/>
          <w:b/>
          <w:caps/>
          <w:color w:val="FF0000"/>
          <w:sz w:val="28"/>
          <w:szCs w:val="28"/>
          <w:lang w:val="fr-CA" w:eastAsia="en-US"/>
        </w:rPr>
      </w:pPr>
      <w:bookmarkStart w:id="1" w:name="_Toc235532410"/>
      <w:r w:rsidRPr="0048674F">
        <w:rPr>
          <w:rFonts w:ascii="Trebuchet MS" w:hAnsi="Trebuchet MS" w:cs="Arial"/>
          <w:sz w:val="22"/>
          <w:szCs w:val="22"/>
        </w:rPr>
        <w:lastRenderedPageBreak/>
        <w:t xml:space="preserve">Demande de Cotations </w:t>
      </w:r>
      <w:r w:rsidR="004D1723" w:rsidRPr="0048674F">
        <w:rPr>
          <w:rFonts w:ascii="Trebuchet MS" w:eastAsia="SimSun" w:hAnsi="Trebuchet MS"/>
          <w:b/>
          <w:caps/>
          <w:sz w:val="20"/>
          <w:lang w:val="fr-CA" w:eastAsia="en-US"/>
        </w:rPr>
        <w:t xml:space="preserve">N°…/DCO/PROLOG/COMMUNE DE </w:t>
      </w:r>
      <w:r w:rsidR="00A355CF">
        <w:rPr>
          <w:rFonts w:ascii="Trebuchet MS" w:eastAsia="SimSun" w:hAnsi="Trebuchet MS"/>
          <w:b/>
          <w:caps/>
          <w:sz w:val="20"/>
          <w:lang w:val="fr-CA" w:eastAsia="en-US"/>
        </w:rPr>
        <w:t>WINA</w:t>
      </w:r>
      <w:r w:rsidR="004D1723" w:rsidRPr="0048674F">
        <w:rPr>
          <w:rFonts w:ascii="Trebuchet MS" w:hAnsi="Trebuchet MS"/>
          <w:b/>
          <w:sz w:val="20"/>
        </w:rPr>
        <w:t>/CIPM</w:t>
      </w:r>
      <w:r w:rsidR="004D1723" w:rsidRPr="0048674F">
        <w:rPr>
          <w:rFonts w:ascii="Trebuchet MS" w:eastAsia="SimSun" w:hAnsi="Trebuchet MS"/>
          <w:b/>
          <w:caps/>
          <w:sz w:val="20"/>
          <w:lang w:val="fr-CA" w:eastAsia="en-US"/>
        </w:rPr>
        <w:t>/SIGAMP/2026</w:t>
      </w:r>
      <w:bookmarkEnd w:id="1"/>
      <w:r w:rsidR="004D1723" w:rsidRPr="0048674F">
        <w:rPr>
          <w:rFonts w:ascii="Trebuchet MS" w:hAnsi="Trebuchet MS" w:cs="Arial"/>
          <w:sz w:val="22"/>
          <w:szCs w:val="22"/>
        </w:rPr>
        <w:t xml:space="preserve">du </w:t>
      </w:r>
      <w:r w:rsidR="004D1723" w:rsidRPr="0048674F">
        <w:rPr>
          <w:rFonts w:ascii="Trebuchet MS" w:hAnsi="Trebuchet MS" w:cs="Arial"/>
          <w:color w:val="FF0000"/>
          <w:sz w:val="22"/>
          <w:szCs w:val="22"/>
        </w:rPr>
        <w:t>…/…/20</w:t>
      </w:r>
      <w:r w:rsidR="00A355CF">
        <w:rPr>
          <w:rFonts w:ascii="Trebuchet MS" w:hAnsi="Trebuchet MS" w:cs="Arial"/>
          <w:color w:val="FF0000"/>
          <w:sz w:val="22"/>
          <w:szCs w:val="22"/>
        </w:rPr>
        <w:t>2</w:t>
      </w:r>
      <w:r w:rsidR="004D1723" w:rsidRPr="0048674F">
        <w:rPr>
          <w:rFonts w:ascii="Trebuchet MS" w:hAnsi="Trebuchet MS" w:cs="Arial"/>
          <w:color w:val="FF0000"/>
          <w:sz w:val="22"/>
          <w:szCs w:val="22"/>
        </w:rPr>
        <w:t>6</w:t>
      </w:r>
    </w:p>
    <w:p w14:paraId="7CE7A58A" w14:textId="0A6F575C" w:rsidR="00E877CA" w:rsidRPr="0048674F"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
          <w:bCs/>
          <w:i/>
          <w:spacing w:val="-2"/>
          <w:sz w:val="20"/>
          <w:highlight w:val="yellow"/>
        </w:rPr>
      </w:pPr>
      <w:r w:rsidRPr="0048674F">
        <w:rPr>
          <w:rFonts w:ascii="Trebuchet MS" w:hAnsi="Trebuchet MS"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la convention de subvention </w:t>
      </w:r>
      <w:r w:rsidR="00764965" w:rsidRPr="0048674F">
        <w:rPr>
          <w:rFonts w:ascii="Trebuchet MS" w:hAnsi="Trebuchet MS" w:cs="Arial"/>
          <w:iCs/>
          <w:spacing w:val="-2"/>
          <w:sz w:val="22"/>
          <w:szCs w:val="22"/>
        </w:rPr>
        <w:t xml:space="preserve">basée sur la performance </w:t>
      </w:r>
      <w:r w:rsidRPr="0048674F">
        <w:rPr>
          <w:rFonts w:ascii="Trebuchet MS" w:hAnsi="Trebuchet MS" w:cs="Arial"/>
          <w:iCs/>
          <w:spacing w:val="-2"/>
          <w:sz w:val="22"/>
          <w:szCs w:val="22"/>
        </w:rPr>
        <w:t xml:space="preserve">avec la Commune de </w:t>
      </w:r>
      <w:r w:rsidR="00877A54">
        <w:rPr>
          <w:rFonts w:ascii="Trebuchet MS" w:hAnsi="Trebuchet MS" w:cs="Arial"/>
          <w:iCs/>
          <w:spacing w:val="-2"/>
          <w:sz w:val="22"/>
          <w:szCs w:val="22"/>
        </w:rPr>
        <w:t xml:space="preserve">WINA </w:t>
      </w:r>
      <w:r w:rsidRPr="0048674F">
        <w:rPr>
          <w:rFonts w:ascii="Trebuchet MS" w:hAnsi="Trebuchet MS" w:cs="Arial"/>
          <w:iCs/>
          <w:spacing w:val="-2"/>
          <w:sz w:val="22"/>
          <w:szCs w:val="22"/>
        </w:rPr>
        <w:t xml:space="preserve">pour l’appui aux </w:t>
      </w:r>
      <w:r w:rsidR="00764965" w:rsidRPr="0048674F">
        <w:rPr>
          <w:rFonts w:ascii="Trebuchet MS" w:hAnsi="Trebuchet MS" w:cs="Arial"/>
          <w:iCs/>
          <w:spacing w:val="-2"/>
          <w:sz w:val="22"/>
          <w:szCs w:val="22"/>
        </w:rPr>
        <w:t>projets d’</w:t>
      </w:r>
      <w:r w:rsidRPr="0048674F">
        <w:rPr>
          <w:rFonts w:ascii="Trebuchet MS" w:hAnsi="Trebuchet MS" w:cs="Arial"/>
          <w:iCs/>
          <w:spacing w:val="-2"/>
          <w:sz w:val="22"/>
          <w:szCs w:val="22"/>
        </w:rPr>
        <w:t xml:space="preserve">investissement. Dans cette convention il est prévu la </w:t>
      </w:r>
      <w:r w:rsidR="00764965" w:rsidRPr="0048674F">
        <w:rPr>
          <w:rFonts w:ascii="Trebuchet MS" w:hAnsi="Trebuchet MS" w:cs="Arial"/>
          <w:iCs/>
          <w:spacing w:val="-2"/>
          <w:sz w:val="22"/>
          <w:szCs w:val="22"/>
        </w:rPr>
        <w:t>construction des salles de classe équipées de tables bancs</w:t>
      </w:r>
      <w:r w:rsidRPr="0048674F">
        <w:rPr>
          <w:rFonts w:ascii="Trebuchet MS" w:hAnsi="Trebuchet MS" w:cs="Arial"/>
          <w:iCs/>
          <w:spacing w:val="-2"/>
          <w:sz w:val="22"/>
          <w:szCs w:val="22"/>
        </w:rPr>
        <w:t xml:space="preserve">. A cet effet, la Commune de </w:t>
      </w:r>
      <w:r w:rsidR="00877A54">
        <w:rPr>
          <w:rFonts w:ascii="Trebuchet MS" w:hAnsi="Trebuchet MS" w:cs="Arial"/>
          <w:iCs/>
          <w:spacing w:val="-2"/>
          <w:sz w:val="22"/>
          <w:szCs w:val="22"/>
        </w:rPr>
        <w:t>WINA</w:t>
      </w:r>
      <w:r w:rsidRPr="0048674F">
        <w:rPr>
          <w:rFonts w:ascii="Trebuchet MS" w:hAnsi="Trebuchet MS" w:cs="Arial"/>
          <w:iCs/>
          <w:spacing w:val="-2"/>
          <w:sz w:val="22"/>
          <w:szCs w:val="22"/>
        </w:rPr>
        <w:t xml:space="preserve"> a l’intention d’utiliser une partie de</w:t>
      </w:r>
      <w:r w:rsidR="00236D94" w:rsidRPr="0048674F">
        <w:rPr>
          <w:rFonts w:ascii="Trebuchet MS" w:hAnsi="Trebuchet MS" w:cs="Arial"/>
          <w:iCs/>
          <w:spacing w:val="-2"/>
          <w:sz w:val="22"/>
          <w:szCs w:val="22"/>
        </w:rPr>
        <w:t xml:space="preserve"> la </w:t>
      </w:r>
      <w:r w:rsidRPr="0048674F">
        <w:rPr>
          <w:rFonts w:ascii="Trebuchet MS" w:hAnsi="Trebuchet MS" w:cs="Arial"/>
          <w:iCs/>
          <w:spacing w:val="-2"/>
          <w:sz w:val="22"/>
          <w:szCs w:val="22"/>
        </w:rPr>
        <w:t>subvention accordée pour effectuer les paiements prévus au titre de</w:t>
      </w:r>
      <w:r w:rsidR="00CB7C16" w:rsidRPr="0048674F">
        <w:rPr>
          <w:rFonts w:ascii="Trebuchet MS" w:hAnsi="Trebuchet MS" w:cs="Arial"/>
          <w:iCs/>
          <w:spacing w:val="-2"/>
          <w:sz w:val="22"/>
          <w:szCs w:val="22"/>
        </w:rPr>
        <w:t xml:space="preserve">s </w:t>
      </w:r>
      <w:bookmarkStart w:id="2" w:name="_Hlk237066252"/>
      <w:r w:rsidR="00CB7C16" w:rsidRPr="0048674F">
        <w:rPr>
          <w:rFonts w:ascii="Trebuchet MS" w:hAnsi="Trebuchet MS" w:cs="Arial"/>
          <w:b/>
          <w:bCs/>
          <w:i/>
          <w:spacing w:val="-2"/>
          <w:sz w:val="20"/>
        </w:rPr>
        <w:t xml:space="preserve">travaux de construction d'un bloc de deux </w:t>
      </w:r>
      <w:r w:rsidR="00411EF2" w:rsidRPr="0048674F">
        <w:rPr>
          <w:rFonts w:ascii="Trebuchet MS" w:hAnsi="Trebuchet MS" w:cs="Arial"/>
          <w:b/>
          <w:bCs/>
          <w:i/>
          <w:spacing w:val="-2"/>
          <w:sz w:val="20"/>
        </w:rPr>
        <w:t xml:space="preserve">(02) </w:t>
      </w:r>
      <w:r w:rsidR="00CB7C16" w:rsidRPr="0048674F">
        <w:rPr>
          <w:rFonts w:ascii="Trebuchet MS" w:hAnsi="Trebuchet MS" w:cs="Arial"/>
          <w:b/>
          <w:bCs/>
          <w:i/>
          <w:spacing w:val="-2"/>
          <w:sz w:val="20"/>
        </w:rPr>
        <w:t>salles de classe équipées de tables bancs</w:t>
      </w:r>
      <w:bookmarkEnd w:id="2"/>
      <w:r w:rsidR="00CB7C16" w:rsidRPr="0048674F">
        <w:rPr>
          <w:rFonts w:ascii="Trebuchet MS" w:hAnsi="Trebuchet MS" w:cs="Arial"/>
          <w:b/>
          <w:bCs/>
          <w:i/>
          <w:spacing w:val="-2"/>
          <w:sz w:val="20"/>
        </w:rPr>
        <w:t xml:space="preserve"> à L'E</w:t>
      </w:r>
      <w:r w:rsidR="00877A54">
        <w:rPr>
          <w:rFonts w:ascii="Trebuchet MS" w:hAnsi="Trebuchet MS" w:cs="Arial"/>
          <w:b/>
          <w:bCs/>
          <w:i/>
          <w:spacing w:val="-2"/>
          <w:sz w:val="20"/>
        </w:rPr>
        <w:t>M</w:t>
      </w:r>
      <w:r w:rsidR="00CB7C16" w:rsidRPr="0048674F">
        <w:rPr>
          <w:rFonts w:ascii="Trebuchet MS" w:hAnsi="Trebuchet MS" w:cs="Arial"/>
          <w:b/>
          <w:bCs/>
          <w:i/>
          <w:spacing w:val="-2"/>
          <w:sz w:val="20"/>
        </w:rPr>
        <w:t xml:space="preserve"> </w:t>
      </w:r>
      <w:r w:rsidR="00764965" w:rsidRPr="0048674F">
        <w:rPr>
          <w:rFonts w:ascii="Trebuchet MS" w:hAnsi="Trebuchet MS" w:cs="Arial"/>
          <w:b/>
          <w:bCs/>
          <w:i/>
          <w:spacing w:val="-2"/>
          <w:sz w:val="20"/>
          <w:highlight w:val="yellow"/>
        </w:rPr>
        <w:t>de</w:t>
      </w:r>
      <w:r w:rsidR="00A355CF">
        <w:rPr>
          <w:rFonts w:ascii="Trebuchet MS" w:hAnsi="Trebuchet MS" w:cs="Arial"/>
          <w:b/>
          <w:bCs/>
          <w:i/>
          <w:spacing w:val="-2"/>
          <w:sz w:val="20"/>
          <w:highlight w:val="yellow"/>
        </w:rPr>
        <w:t xml:space="preserve"> </w:t>
      </w:r>
      <w:r w:rsidR="00CA78BE">
        <w:rPr>
          <w:rFonts w:ascii="Trebuchet MS" w:hAnsi="Trebuchet MS" w:cs="Arial"/>
          <w:b/>
          <w:bCs/>
          <w:i/>
          <w:spacing w:val="-2"/>
          <w:sz w:val="20"/>
          <w:highlight w:val="yellow"/>
        </w:rPr>
        <w:t>DJONGDONG</w:t>
      </w:r>
      <w:r w:rsidR="00BA046C" w:rsidRPr="0048674F">
        <w:rPr>
          <w:rFonts w:ascii="Trebuchet MS" w:hAnsi="Trebuchet MS" w:cs="Arial"/>
          <w:b/>
          <w:bCs/>
          <w:i/>
          <w:spacing w:val="-2"/>
          <w:sz w:val="20"/>
          <w:highlight w:val="yellow"/>
        </w:rPr>
        <w:t xml:space="preserve">- </w:t>
      </w:r>
      <w:r w:rsidR="00BA046C" w:rsidRPr="0048674F">
        <w:rPr>
          <w:rFonts w:ascii="Trebuchet MS" w:hAnsi="Trebuchet MS" w:cs="Arial"/>
          <w:b/>
          <w:bCs/>
          <w:i/>
          <w:noProof/>
          <w:sz w:val="20"/>
          <w:highlight w:val="yellow"/>
        </w:rPr>
        <w:t xml:space="preserve">Commune de </w:t>
      </w:r>
      <w:r w:rsidR="00A355CF">
        <w:rPr>
          <w:rFonts w:ascii="Trebuchet MS" w:hAnsi="Trebuchet MS" w:cs="Arial"/>
          <w:b/>
          <w:bCs/>
          <w:i/>
          <w:noProof/>
          <w:sz w:val="20"/>
          <w:highlight w:val="yellow"/>
        </w:rPr>
        <w:t>WINA, Département du MAYO-DANAY</w:t>
      </w:r>
      <w:r w:rsidR="00BA046C" w:rsidRPr="0048674F">
        <w:rPr>
          <w:rFonts w:ascii="Trebuchet MS" w:hAnsi="Trebuchet MS" w:cs="Arial"/>
          <w:b/>
          <w:bCs/>
          <w:i/>
          <w:noProof/>
          <w:sz w:val="20"/>
          <w:highlight w:val="yellow"/>
        </w:rPr>
        <w:t>,</w:t>
      </w:r>
      <w:r w:rsidR="00BA046C" w:rsidRPr="0048674F">
        <w:rPr>
          <w:rFonts w:ascii="Trebuchet MS" w:hAnsi="Trebuchet MS" w:cs="Arial"/>
          <w:b/>
          <w:bCs/>
          <w:i/>
          <w:noProof/>
          <w:sz w:val="20"/>
        </w:rPr>
        <w:t xml:space="preserve"> Région de l’Extrême-Nord.</w:t>
      </w:r>
    </w:p>
    <w:p w14:paraId="5DC69A3D" w14:textId="7993837B" w:rsidR="004D1723" w:rsidRPr="0048674F"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Cs/>
          <w:spacing w:val="-2"/>
          <w:sz w:val="22"/>
          <w:szCs w:val="22"/>
        </w:rPr>
      </w:pPr>
      <w:r w:rsidRPr="0048674F">
        <w:rPr>
          <w:rFonts w:ascii="Trebuchet MS" w:hAnsi="Trebuchet MS" w:cs="Arial"/>
          <w:bCs/>
          <w:spacing w:val="-2"/>
          <w:sz w:val="22"/>
          <w:szCs w:val="22"/>
        </w:rPr>
        <w:t>Les travaux co</w:t>
      </w:r>
      <w:r w:rsidR="00626EE3" w:rsidRPr="0048674F">
        <w:rPr>
          <w:rFonts w:ascii="Trebuchet MS" w:hAnsi="Trebuchet MS" w:cs="Arial"/>
          <w:bCs/>
          <w:spacing w:val="-2"/>
          <w:sz w:val="22"/>
          <w:szCs w:val="22"/>
        </w:rPr>
        <w:t xml:space="preserve">ncernent </w:t>
      </w:r>
      <w:r w:rsidR="00BA046C" w:rsidRPr="0048674F">
        <w:rPr>
          <w:rFonts w:ascii="Trebuchet MS" w:hAnsi="Trebuchet MS" w:cs="Arial"/>
          <w:i/>
          <w:spacing w:val="-2"/>
          <w:sz w:val="20"/>
        </w:rPr>
        <w:t xml:space="preserve">la construction </w:t>
      </w:r>
      <w:r w:rsidR="00CB7C16" w:rsidRPr="0048674F">
        <w:rPr>
          <w:rFonts w:ascii="Trebuchet MS" w:hAnsi="Trebuchet MS" w:cs="Arial"/>
          <w:i/>
          <w:spacing w:val="-2"/>
          <w:sz w:val="20"/>
        </w:rPr>
        <w:t xml:space="preserve">bloc de deux </w:t>
      </w:r>
      <w:r w:rsidR="00411EF2" w:rsidRPr="0048674F">
        <w:rPr>
          <w:rFonts w:ascii="Trebuchet MS" w:hAnsi="Trebuchet MS" w:cs="Arial"/>
          <w:i/>
          <w:spacing w:val="-2"/>
          <w:sz w:val="20"/>
        </w:rPr>
        <w:t xml:space="preserve">(02) </w:t>
      </w:r>
      <w:r w:rsidR="00CB7C16" w:rsidRPr="0048674F">
        <w:rPr>
          <w:rFonts w:ascii="Trebuchet MS" w:hAnsi="Trebuchet MS" w:cs="Arial"/>
          <w:i/>
          <w:spacing w:val="-2"/>
          <w:sz w:val="20"/>
        </w:rPr>
        <w:t xml:space="preserve">salles de classe équipées de tables bancs à </w:t>
      </w:r>
      <w:r w:rsidR="00411EF2" w:rsidRPr="0048674F">
        <w:rPr>
          <w:rFonts w:ascii="Trebuchet MS" w:hAnsi="Trebuchet MS" w:cs="Arial"/>
          <w:i/>
          <w:spacing w:val="-2"/>
          <w:sz w:val="20"/>
        </w:rPr>
        <w:t>l</w:t>
      </w:r>
      <w:r w:rsidR="00CB7C16" w:rsidRPr="0048674F">
        <w:rPr>
          <w:rFonts w:ascii="Trebuchet MS" w:hAnsi="Trebuchet MS" w:cs="Arial"/>
          <w:i/>
          <w:spacing w:val="-2"/>
          <w:sz w:val="20"/>
        </w:rPr>
        <w:t>'E</w:t>
      </w:r>
      <w:r w:rsidR="00877A54">
        <w:rPr>
          <w:rFonts w:ascii="Trebuchet MS" w:hAnsi="Trebuchet MS" w:cs="Arial"/>
          <w:i/>
          <w:spacing w:val="-2"/>
          <w:sz w:val="20"/>
        </w:rPr>
        <w:t>M</w:t>
      </w:r>
      <w:r w:rsidR="00CB7C16" w:rsidRPr="0048674F">
        <w:rPr>
          <w:rFonts w:ascii="Trebuchet MS" w:hAnsi="Trebuchet MS" w:cs="Arial"/>
          <w:i/>
          <w:spacing w:val="-2"/>
          <w:sz w:val="20"/>
        </w:rPr>
        <w:t xml:space="preserve"> </w:t>
      </w:r>
      <w:r w:rsidR="00A355CF">
        <w:rPr>
          <w:rFonts w:ascii="Trebuchet MS" w:hAnsi="Trebuchet MS" w:cs="Arial"/>
          <w:i/>
          <w:spacing w:val="-2"/>
          <w:sz w:val="20"/>
        </w:rPr>
        <w:t xml:space="preserve">de </w:t>
      </w:r>
      <w:r w:rsidR="00877A54">
        <w:rPr>
          <w:rFonts w:ascii="Trebuchet MS" w:hAnsi="Trebuchet MS" w:cs="Arial"/>
          <w:i/>
          <w:spacing w:val="-2"/>
          <w:sz w:val="20"/>
        </w:rPr>
        <w:t>DJONGDONG</w:t>
      </w:r>
      <w:r w:rsidR="00A355CF">
        <w:rPr>
          <w:rFonts w:ascii="Trebuchet MS" w:hAnsi="Trebuchet MS" w:cs="Arial"/>
          <w:i/>
          <w:spacing w:val="-2"/>
          <w:sz w:val="20"/>
        </w:rPr>
        <w:t>I</w:t>
      </w:r>
      <w:r w:rsidR="00BA046C" w:rsidRPr="0048674F">
        <w:rPr>
          <w:rFonts w:ascii="Trebuchet MS" w:hAnsi="Trebuchet MS" w:cs="Arial"/>
          <w:i/>
          <w:spacing w:val="-2"/>
          <w:sz w:val="20"/>
        </w:rPr>
        <w:t xml:space="preserve">- </w:t>
      </w:r>
      <w:r w:rsidR="00BA046C" w:rsidRPr="0048674F">
        <w:rPr>
          <w:rFonts w:ascii="Trebuchet MS" w:hAnsi="Trebuchet MS" w:cs="Arial"/>
          <w:i/>
          <w:noProof/>
          <w:sz w:val="20"/>
        </w:rPr>
        <w:t xml:space="preserve">Commune de </w:t>
      </w:r>
      <w:r w:rsidR="00A355CF">
        <w:rPr>
          <w:rFonts w:ascii="Trebuchet MS" w:hAnsi="Trebuchet MS" w:cs="Arial"/>
          <w:i/>
          <w:noProof/>
          <w:sz w:val="20"/>
        </w:rPr>
        <w:t>WINA, Département du MAYO-DANAY</w:t>
      </w:r>
      <w:r w:rsidR="00BA046C" w:rsidRPr="0048674F">
        <w:rPr>
          <w:rFonts w:ascii="Trebuchet MS" w:hAnsi="Trebuchet MS" w:cs="Arial"/>
          <w:i/>
          <w:noProof/>
          <w:sz w:val="20"/>
        </w:rPr>
        <w:t>, Région de l’Extrême-Nord</w:t>
      </w:r>
      <w:r w:rsidR="00BA046C" w:rsidRPr="0048674F">
        <w:rPr>
          <w:rFonts w:ascii="Trebuchet MS" w:hAnsi="Trebuchet MS" w:cs="Arial"/>
          <w:b/>
          <w:bCs/>
          <w:i/>
          <w:noProof/>
          <w:sz w:val="20"/>
        </w:rPr>
        <w:t>.</w:t>
      </w:r>
    </w:p>
    <w:p w14:paraId="271800C9" w14:textId="77777777" w:rsidR="004D1723" w:rsidRPr="0048674F" w:rsidRDefault="00E35A0A" w:rsidP="004A16B0">
      <w:pPr>
        <w:keepNext/>
        <w:spacing w:before="120" w:after="120"/>
        <w:jc w:val="both"/>
        <w:rPr>
          <w:rFonts w:ascii="Trebuchet MS" w:eastAsia="SimSun" w:hAnsi="Trebuchet MS" w:cs="Arial"/>
          <w:bCs/>
          <w:i/>
          <w:iCs/>
          <w:sz w:val="22"/>
          <w:szCs w:val="22"/>
          <w:lang w:val="fr-CA" w:eastAsia="en-US"/>
        </w:rPr>
      </w:pPr>
      <w:r w:rsidRPr="0048674F">
        <w:rPr>
          <w:rFonts w:ascii="Trebuchet MS" w:eastAsia="SimSun" w:hAnsi="Trebuchet MS" w:cs="Arial"/>
          <w:bCs/>
          <w:i/>
          <w:iCs/>
          <w:sz w:val="22"/>
          <w:szCs w:val="22"/>
          <w:highlight w:val="yellow"/>
          <w:lang w:val="fr-CA" w:eastAsia="en-US"/>
        </w:rPr>
        <w:t>Allotissement</w:t>
      </w:r>
      <w:r w:rsidR="00917CC1" w:rsidRPr="0048674F">
        <w:rPr>
          <w:rFonts w:ascii="Trebuchet MS" w:eastAsia="SimSun" w:hAnsi="Trebuchet MS" w:cs="Arial"/>
          <w:bCs/>
          <w:i/>
          <w:iCs/>
          <w:sz w:val="22"/>
          <w:szCs w:val="22"/>
          <w:highlight w:val="yellow"/>
          <w:lang w:val="fr-CA" w:eastAsia="en-US"/>
        </w:rPr>
        <w:t xml:space="preserve"> : </w:t>
      </w:r>
      <w:r w:rsidR="00917CC1" w:rsidRPr="0048674F">
        <w:rPr>
          <w:rFonts w:ascii="Trebuchet MS" w:eastAsia="SimSun" w:hAnsi="Trebuchet MS" w:cs="Arial"/>
          <w:b/>
          <w:i/>
          <w:iCs/>
          <w:sz w:val="22"/>
          <w:szCs w:val="22"/>
          <w:highlight w:val="yellow"/>
          <w:lang w:val="fr-CA" w:eastAsia="en-US"/>
        </w:rPr>
        <w:t>Lot Unique</w:t>
      </w:r>
      <w:r w:rsidRPr="0048674F">
        <w:rPr>
          <w:rFonts w:ascii="Trebuchet MS" w:eastAsia="SimSun" w:hAnsi="Trebuchet MS" w:cs="Arial"/>
          <w:b/>
          <w:i/>
          <w:iCs/>
          <w:sz w:val="22"/>
          <w:szCs w:val="22"/>
          <w:lang w:val="fr-CA" w:eastAsia="en-US"/>
        </w:rPr>
        <w:t>.</w:t>
      </w:r>
    </w:p>
    <w:p w14:paraId="5EE2E4B4" w14:textId="77777777" w:rsidR="00CD30BD" w:rsidRPr="0048674F" w:rsidRDefault="00CD30BD"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sz w:val="22"/>
          <w:szCs w:val="22"/>
        </w:rPr>
      </w:pPr>
      <w:r w:rsidRPr="0048674F">
        <w:rPr>
          <w:rFonts w:ascii="Trebuchet MS" w:hAnsi="Trebuchet MS" w:cs="Arial"/>
          <w:spacing w:val="-2"/>
          <w:sz w:val="22"/>
          <w:szCs w:val="22"/>
        </w:rPr>
        <w:t xml:space="preserve">La Commune invite maintenant les </w:t>
      </w:r>
      <w:proofErr w:type="spellStart"/>
      <w:r w:rsidRPr="0048674F">
        <w:rPr>
          <w:rFonts w:ascii="Trebuchet MS" w:hAnsi="Trebuchet MS" w:cs="Arial"/>
          <w:spacing w:val="-2"/>
          <w:sz w:val="22"/>
          <w:szCs w:val="22"/>
        </w:rPr>
        <w:t>Entreprenurs</w:t>
      </w:r>
      <w:proofErr w:type="spellEnd"/>
      <w:r w:rsidRPr="0048674F">
        <w:rPr>
          <w:rFonts w:ascii="Trebuchet MS" w:hAnsi="Trebuchet MS" w:cs="Arial"/>
          <w:spacing w:val="-2"/>
          <w:sz w:val="22"/>
          <w:szCs w:val="22"/>
        </w:rPr>
        <w:t xml:space="preserve"> à soumettre leurs Cotations pour </w:t>
      </w:r>
      <w:r w:rsidRPr="0048674F">
        <w:rPr>
          <w:rFonts w:ascii="Trebuchet MS" w:hAnsi="Trebuchet MS" w:cs="Arial"/>
          <w:sz w:val="22"/>
          <w:szCs w:val="22"/>
        </w:rPr>
        <w:t>les Travaux décrits dans l’Annexe 1 : Exigences du Maître d’Ouvrage, jointe à la présente DC.</w:t>
      </w:r>
    </w:p>
    <w:p w14:paraId="416CA462" w14:textId="77777777" w:rsidR="000728A9" w:rsidRPr="0048674F" w:rsidRDefault="000728A9" w:rsidP="004A16B0">
      <w:pPr>
        <w:pStyle w:val="Paragraphedeliste"/>
        <w:spacing w:before="120" w:after="120"/>
        <w:ind w:left="578" w:hanging="578"/>
        <w:contextualSpacing w:val="0"/>
        <w:rPr>
          <w:rFonts w:ascii="Trebuchet MS" w:hAnsi="Trebuchet MS" w:cs="Arial"/>
          <w:b/>
          <w:bCs/>
          <w:sz w:val="22"/>
          <w:szCs w:val="22"/>
          <w:u w:val="single"/>
        </w:rPr>
      </w:pPr>
      <w:r w:rsidRPr="0048674F">
        <w:rPr>
          <w:rFonts w:ascii="Trebuchet MS" w:hAnsi="Trebuchet MS" w:cs="Arial"/>
          <w:b/>
          <w:bCs/>
          <w:sz w:val="22"/>
          <w:szCs w:val="22"/>
          <w:u w:val="single"/>
        </w:rPr>
        <w:t>Fraude et Corruption</w:t>
      </w:r>
    </w:p>
    <w:p w14:paraId="7FEB1904" w14:textId="77777777" w:rsidR="000728A9" w:rsidRPr="0048674F"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48674F">
        <w:rPr>
          <w:rFonts w:ascii="Trebuchet MS" w:hAnsi="Trebuchet MS"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792BB15A" w14:textId="77777777" w:rsidR="000728A9" w:rsidRPr="0048674F"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48674F">
        <w:rPr>
          <w:rFonts w:ascii="Trebuchet MS" w:hAnsi="Trebuchet MS"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1C3FB020" w14:textId="77777777" w:rsidR="00CD30BD" w:rsidRPr="0048674F" w:rsidRDefault="002F5DBF" w:rsidP="004A16B0">
      <w:pPr>
        <w:keepNext/>
        <w:spacing w:before="120" w:after="120"/>
        <w:ind w:left="578" w:hanging="578"/>
        <w:jc w:val="both"/>
        <w:rPr>
          <w:rFonts w:ascii="Trebuchet MS" w:hAnsi="Trebuchet MS" w:cs="Arial"/>
          <w:b/>
          <w:sz w:val="22"/>
          <w:szCs w:val="22"/>
          <w:u w:val="single"/>
        </w:rPr>
      </w:pPr>
      <w:bookmarkStart w:id="3" w:name="_Toc35329807"/>
      <w:bookmarkStart w:id="4" w:name="_Toc436905708"/>
      <w:bookmarkStart w:id="5" w:name="_Toc348000786"/>
      <w:bookmarkStart w:id="6" w:name="_Toc431809059"/>
      <w:bookmarkEnd w:id="3"/>
      <w:bookmarkEnd w:id="4"/>
      <w:bookmarkEnd w:id="5"/>
      <w:r w:rsidRPr="0048674F">
        <w:rPr>
          <w:rFonts w:ascii="Trebuchet MS" w:hAnsi="Trebuchet MS" w:cs="Arial"/>
          <w:b/>
          <w:bCs/>
          <w:sz w:val="22"/>
          <w:szCs w:val="22"/>
          <w:u w:val="single"/>
        </w:rPr>
        <w:t xml:space="preserve">Eligibilité des matériaux, équipements et services </w:t>
      </w:r>
      <w:bookmarkEnd w:id="6"/>
    </w:p>
    <w:p w14:paraId="52547ACA" w14:textId="77777777" w:rsidR="00D1503F" w:rsidRPr="0048674F" w:rsidRDefault="00F571F9" w:rsidP="004A16B0">
      <w:pPr>
        <w:pStyle w:val="Paragraphedeliste"/>
        <w:keepNext/>
        <w:numPr>
          <w:ilvl w:val="0"/>
          <w:numId w:val="17"/>
        </w:numPr>
        <w:spacing w:before="120" w:after="120"/>
        <w:ind w:left="578" w:hanging="578"/>
        <w:contextualSpacing w:val="0"/>
        <w:rPr>
          <w:rFonts w:ascii="Trebuchet MS" w:hAnsi="Trebuchet MS" w:cs="Arial"/>
          <w:bCs/>
          <w:sz w:val="22"/>
          <w:szCs w:val="22"/>
        </w:rPr>
      </w:pPr>
      <w:r w:rsidRPr="0048674F">
        <w:rPr>
          <w:rFonts w:ascii="Trebuchet MS" w:hAnsi="Trebuchet MS" w:cs="Arial"/>
          <w:sz w:val="22"/>
          <w:szCs w:val="22"/>
        </w:rPr>
        <w:t xml:space="preserve">Les matériaux, équipements et </w:t>
      </w:r>
      <w:proofErr w:type="spellStart"/>
      <w:r w:rsidRPr="0048674F">
        <w:rPr>
          <w:rFonts w:ascii="Trebuchet MS" w:hAnsi="Trebuchet MS" w:cs="Arial"/>
          <w:sz w:val="22"/>
          <w:szCs w:val="22"/>
        </w:rPr>
        <w:t>servicesqui</w:t>
      </w:r>
      <w:proofErr w:type="spellEnd"/>
      <w:r w:rsidRPr="0048674F">
        <w:rPr>
          <w:rFonts w:ascii="Trebuchet MS" w:hAnsi="Trebuchet MS" w:cs="Arial"/>
          <w:sz w:val="22"/>
          <w:szCs w:val="22"/>
        </w:rPr>
        <w:t xml:space="preserve"> doivent être fournis en vertu du marché et financés par la Banque peuvent avoir leur origine dans tout pays, </w:t>
      </w:r>
      <w:r w:rsidRPr="0048674F">
        <w:rPr>
          <w:rFonts w:ascii="Trebuchet MS" w:hAnsi="Trebuchet MS"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0DF775F2" w14:textId="77777777" w:rsidR="00D1503F" w:rsidRPr="0048674F" w:rsidRDefault="00D1503F" w:rsidP="004A16B0">
      <w:pPr>
        <w:keepNext/>
        <w:spacing w:before="120" w:after="120"/>
        <w:ind w:left="578" w:hanging="578"/>
        <w:jc w:val="both"/>
        <w:rPr>
          <w:rFonts w:ascii="Trebuchet MS" w:hAnsi="Trebuchet MS" w:cs="Arial"/>
          <w:b/>
          <w:bCs/>
          <w:sz w:val="22"/>
          <w:szCs w:val="22"/>
          <w:u w:val="single"/>
        </w:rPr>
      </w:pPr>
      <w:r w:rsidRPr="0048674F">
        <w:rPr>
          <w:rFonts w:ascii="Trebuchet MS" w:hAnsi="Trebuchet MS" w:cs="Arial"/>
          <w:b/>
          <w:bCs/>
          <w:sz w:val="22"/>
          <w:szCs w:val="22"/>
          <w:u w:val="single"/>
        </w:rPr>
        <w:t>Eligibilité des Entreprises</w:t>
      </w:r>
    </w:p>
    <w:p w14:paraId="6974813B" w14:textId="77777777" w:rsidR="003467DA"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358E96BE" w14:textId="77777777" w:rsidR="003467DA"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3A39B67D" w14:textId="77777777" w:rsidR="003467DA"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Les entreprises et les personnes physiques peuvent ne pas être éligibles si indiqué au paragraphe 9 ci-dessous et :</w:t>
      </w:r>
    </w:p>
    <w:p w14:paraId="531AAD7B" w14:textId="77777777" w:rsidR="00683AEA" w:rsidRPr="0048674F"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7" w:name="_Toc227585392"/>
      <w:r w:rsidRPr="0048674F">
        <w:rPr>
          <w:rFonts w:ascii="Trebuchet MS" w:hAnsi="Trebuchet MS" w:cs="Arial"/>
          <w:sz w:val="22"/>
          <w:szCs w:val="22"/>
        </w:rPr>
        <w:lastRenderedPageBreak/>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7"/>
    </w:p>
    <w:p w14:paraId="417E19E1" w14:textId="77777777" w:rsidR="00683AEA" w:rsidRPr="0048674F"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8" w:name="_Toc227585393"/>
      <w:r w:rsidRPr="0048674F">
        <w:rPr>
          <w:rFonts w:ascii="Trebuchet MS" w:hAnsi="Trebuchet MS"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8"/>
    </w:p>
    <w:p w14:paraId="1DB3B08C" w14:textId="77777777" w:rsidR="002779F9"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En ce qui concerne les paragraphes 5 et 7, pour l’information des Entreprises, à l’heure actuelle, les entreprises, les biens et les services des pays suivants sont exclus de ce processus de passation de marchés :</w:t>
      </w:r>
    </w:p>
    <w:p w14:paraId="11889C3E" w14:textId="77777777" w:rsidR="002779F9" w:rsidRPr="0048674F" w:rsidRDefault="002779F9"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48674F">
        <w:rPr>
          <w:rFonts w:ascii="Trebuchet MS" w:hAnsi="Trebuchet MS" w:cs="Arial"/>
          <w:sz w:val="22"/>
          <w:szCs w:val="22"/>
        </w:rPr>
        <w:t>En</w:t>
      </w:r>
      <w:r w:rsidRPr="0048674F">
        <w:rPr>
          <w:rFonts w:ascii="Trebuchet MS" w:hAnsi="Trebuchet MS" w:cs="Arial"/>
          <w:spacing w:val="-2"/>
          <w:sz w:val="22"/>
          <w:szCs w:val="22"/>
        </w:rPr>
        <w:t xml:space="preserve"> vertu des </w:t>
      </w:r>
      <w:r w:rsidRPr="0048674F">
        <w:rPr>
          <w:rFonts w:ascii="Trebuchet MS" w:hAnsi="Trebuchet MS" w:cs="Arial"/>
          <w:sz w:val="22"/>
          <w:szCs w:val="22"/>
        </w:rPr>
        <w:t>paragraphes</w:t>
      </w:r>
      <w:r w:rsidRPr="0048674F">
        <w:rPr>
          <w:rFonts w:ascii="Trebuchet MS" w:hAnsi="Trebuchet MS" w:cs="Arial"/>
          <w:spacing w:val="-2"/>
          <w:sz w:val="22"/>
          <w:szCs w:val="22"/>
        </w:rPr>
        <w:t xml:space="preserve"> 5 et 8(a):</w:t>
      </w:r>
      <w:r w:rsidRPr="0048674F">
        <w:rPr>
          <w:rFonts w:ascii="Trebuchet MS" w:hAnsi="Trebuchet MS" w:cs="Arial"/>
          <w:i/>
          <w:iCs/>
          <w:spacing w:val="-2"/>
          <w:sz w:val="22"/>
          <w:szCs w:val="22"/>
        </w:rPr>
        <w:t>«AUCUN »</w:t>
      </w:r>
      <w:r w:rsidRPr="0048674F">
        <w:rPr>
          <w:rFonts w:ascii="Trebuchet MS" w:hAnsi="Trebuchet MS" w:cs="Arial"/>
          <w:spacing w:val="-2"/>
          <w:sz w:val="22"/>
          <w:szCs w:val="22"/>
        </w:rPr>
        <w:t>.</w:t>
      </w:r>
    </w:p>
    <w:p w14:paraId="40DE9E89" w14:textId="77777777" w:rsidR="003467DA" w:rsidRPr="0048674F"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48674F">
        <w:rPr>
          <w:rFonts w:ascii="Trebuchet MS" w:hAnsi="Trebuchet MS" w:cs="Arial"/>
          <w:spacing w:val="-7"/>
          <w:sz w:val="22"/>
          <w:szCs w:val="22"/>
        </w:rPr>
        <w:t xml:space="preserve">En vertu des </w:t>
      </w:r>
      <w:r w:rsidRPr="0048674F">
        <w:rPr>
          <w:rFonts w:ascii="Trebuchet MS" w:hAnsi="Trebuchet MS" w:cs="Arial"/>
          <w:sz w:val="22"/>
          <w:szCs w:val="22"/>
        </w:rPr>
        <w:t>paragraphes</w:t>
      </w:r>
      <w:r w:rsidRPr="0048674F">
        <w:rPr>
          <w:rFonts w:ascii="Trebuchet MS" w:hAnsi="Trebuchet MS" w:cs="Arial"/>
          <w:spacing w:val="-7"/>
          <w:sz w:val="22"/>
          <w:szCs w:val="22"/>
        </w:rPr>
        <w:t xml:space="preserve"> 5 et 8 (b) :</w:t>
      </w:r>
      <w:r w:rsidRPr="0048674F">
        <w:rPr>
          <w:rFonts w:ascii="Trebuchet MS" w:hAnsi="Trebuchet MS" w:cs="Arial"/>
          <w:i/>
          <w:iCs/>
          <w:spacing w:val="-7"/>
          <w:sz w:val="22"/>
          <w:szCs w:val="22"/>
        </w:rPr>
        <w:t>«AUCUN ».</w:t>
      </w:r>
    </w:p>
    <w:p w14:paraId="3774C776" w14:textId="77777777" w:rsidR="003467DA" w:rsidRPr="0048674F" w:rsidRDefault="003467DA"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 w:val="22"/>
          <w:szCs w:val="22"/>
        </w:rPr>
      </w:pPr>
      <w:r w:rsidRPr="0048674F">
        <w:rPr>
          <w:rFonts w:ascii="Trebuchet MS" w:hAnsi="Trebuchet MS"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sidRPr="0048674F">
        <w:rPr>
          <w:rFonts w:ascii="Trebuchet MS" w:hAnsi="Trebuchet MS" w:cs="Arial"/>
          <w:sz w:val="22"/>
          <w:szCs w:val="22"/>
        </w:rPr>
        <w:t xml:space="preserve"> aux conditions contractuelles (Annexe A)</w:t>
      </w:r>
      <w:hyperlink r:id="rId19" w:history="1"/>
      <w:r w:rsidRPr="0048674F">
        <w:rPr>
          <w:rFonts w:ascii="Trebuchet MS" w:hAnsi="Trebuchet MS" w:cs="Arial"/>
          <w:sz w:val="22"/>
          <w:szCs w:val="22"/>
        </w:rPr>
        <w:t>arlinéa 2.2 d., ne sera pas admissible</w:t>
      </w:r>
      <w:hyperlink r:id="rId20" w:history="1"/>
      <w:r w:rsidRPr="0048674F">
        <w:rPr>
          <w:rFonts w:ascii="Trebuchet MS" w:hAnsi="Trebuchet MS"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hyperlink r:id="rId22" w:history="1">
        <w:r w:rsidRPr="0048674F">
          <w:rPr>
            <w:rStyle w:val="Lienhypertexte"/>
            <w:rFonts w:ascii="Trebuchet MS" w:hAnsi="Trebuchet MS" w:cs="Arial"/>
            <w:sz w:val="22"/>
            <w:szCs w:val="22"/>
          </w:rPr>
          <w:t>http://www.worldbank.org/debarr</w:t>
        </w:r>
      </w:hyperlink>
      <w:r w:rsidRPr="0048674F">
        <w:rPr>
          <w:rFonts w:ascii="Trebuchet MS" w:hAnsi="Trebuchet MS" w:cs="Arial"/>
          <w:sz w:val="22"/>
          <w:szCs w:val="22"/>
        </w:rPr>
        <w:t xml:space="preserve">; </w:t>
      </w:r>
      <w:hyperlink r:id="rId23" w:history="1"/>
    </w:p>
    <w:p w14:paraId="1614BD9B" w14:textId="77777777" w:rsidR="003467DA" w:rsidRPr="0048674F" w:rsidRDefault="008962D8"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48674F">
        <w:rPr>
          <w:rFonts w:ascii="Trebuchet MS" w:hAnsi="Trebuchet MS"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34BA9E94"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9" w:name="_Toc227585394"/>
      <w:r w:rsidRPr="0048674F">
        <w:rPr>
          <w:rFonts w:ascii="Trebuchet MS" w:hAnsi="Trebuchet MS" w:cs="Arial"/>
          <w:sz w:val="22"/>
          <w:szCs w:val="22"/>
        </w:rPr>
        <w:t>Est légalement et financièrement autonomes ;</w:t>
      </w:r>
      <w:bookmarkEnd w:id="9"/>
    </w:p>
    <w:p w14:paraId="7662613D" w14:textId="77777777" w:rsidR="003467DA" w:rsidRPr="0048674F" w:rsidRDefault="008C2EE7"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0" w:name="_Toc227585395"/>
      <w:r w:rsidRPr="0048674F">
        <w:rPr>
          <w:rFonts w:ascii="Trebuchet MS" w:hAnsi="Trebuchet MS" w:cs="Arial"/>
          <w:sz w:val="22"/>
          <w:szCs w:val="22"/>
        </w:rPr>
        <w:t>Fonctionne en vertu du droit commercial ; et</w:t>
      </w:r>
      <w:bookmarkEnd w:id="10"/>
    </w:p>
    <w:p w14:paraId="37395A52"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1" w:name="_Toc227585396"/>
      <w:r w:rsidRPr="0048674F">
        <w:rPr>
          <w:rFonts w:ascii="Trebuchet MS" w:hAnsi="Trebuchet MS" w:cs="Arial"/>
          <w:sz w:val="22"/>
          <w:szCs w:val="22"/>
        </w:rPr>
        <w:t>N’est pas sous la supervision du Maitre d’Ouvrage.</w:t>
      </w:r>
      <w:bookmarkEnd w:id="11"/>
    </w:p>
    <w:p w14:paraId="2E4ACAB1" w14:textId="77777777" w:rsidR="003467DA" w:rsidRPr="0048674F" w:rsidRDefault="003467DA" w:rsidP="004A16B0">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 w:val="22"/>
          <w:szCs w:val="22"/>
        </w:rPr>
      </w:pPr>
      <w:r w:rsidRPr="0048674F">
        <w:rPr>
          <w:rFonts w:ascii="Trebuchet MS" w:hAnsi="Trebuchet MS"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064EA60C"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2" w:name="_Toc227585397"/>
      <w:r w:rsidRPr="0048674F">
        <w:rPr>
          <w:rFonts w:ascii="Trebuchet MS" w:hAnsi="Trebuchet MS" w:cs="Arial"/>
          <w:sz w:val="22"/>
          <w:szCs w:val="22"/>
        </w:rPr>
        <w:t>Contrôle directement ou indirectement, est contrôlé ou est sous contrôle commun avec une autre Entreprise qui a soumis une cotation ;</w:t>
      </w:r>
      <w:bookmarkEnd w:id="12"/>
    </w:p>
    <w:p w14:paraId="1244C140"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3" w:name="_Toc227585398"/>
      <w:r w:rsidRPr="0048674F">
        <w:rPr>
          <w:rFonts w:ascii="Trebuchet MS" w:hAnsi="Trebuchet MS" w:cs="Arial"/>
          <w:sz w:val="22"/>
          <w:szCs w:val="22"/>
        </w:rPr>
        <w:t>Reçoit ou a reçu une subvention directe ou indirecte d’une autre Entreprise qui a soumis une cotation ;</w:t>
      </w:r>
      <w:bookmarkEnd w:id="13"/>
    </w:p>
    <w:p w14:paraId="72B67223"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4" w:name="_Toc227585399"/>
      <w:r w:rsidRPr="0048674F">
        <w:rPr>
          <w:rFonts w:ascii="Trebuchet MS" w:hAnsi="Trebuchet MS" w:cs="Arial"/>
          <w:sz w:val="22"/>
          <w:szCs w:val="22"/>
        </w:rPr>
        <w:t>A le même représentant légal qu’une autre Entreprise qui a soumis une Cotation ;</w:t>
      </w:r>
      <w:bookmarkEnd w:id="14"/>
    </w:p>
    <w:p w14:paraId="5C45AA44"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5" w:name="_Toc227585400"/>
      <w:r w:rsidRPr="0048674F">
        <w:rPr>
          <w:rFonts w:ascii="Trebuchet MS" w:hAnsi="Trebuchet MS" w:cs="Arial"/>
          <w:sz w:val="22"/>
          <w:szCs w:val="22"/>
        </w:rPr>
        <w:t xml:space="preserve">A une relation avec une autre Entreprise qui a soumis une Cotation, directement ou par l’entremise de tiers communs, qui la mette en mesure d’influencer la Cotation d’une </w:t>
      </w:r>
      <w:r w:rsidRPr="0048674F">
        <w:rPr>
          <w:rFonts w:ascii="Trebuchet MS" w:hAnsi="Trebuchet MS" w:cs="Arial"/>
          <w:sz w:val="22"/>
          <w:szCs w:val="22"/>
        </w:rPr>
        <w:lastRenderedPageBreak/>
        <w:t xml:space="preserve">autre Entreprise ou d’influencer les décisions du Maitre d’Ouvrage concernant le processus de Demande de Cotation ; </w:t>
      </w:r>
      <w:bookmarkEnd w:id="15"/>
    </w:p>
    <w:p w14:paraId="77A1CEC9"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6" w:name="_Toc227585401"/>
      <w:r w:rsidRPr="0048674F">
        <w:rPr>
          <w:rFonts w:ascii="Trebuchet MS" w:hAnsi="Trebuchet MS" w:cs="Arial"/>
          <w:sz w:val="22"/>
          <w:szCs w:val="22"/>
        </w:rPr>
        <w:t xml:space="preserve">Ou l’un de ses affiliés a participé en tant que consultant à la préparation de la conception ou des spécifications techniques des ouvrages qui font l’objet du processus de Demande de Cotation ; </w:t>
      </w:r>
      <w:bookmarkEnd w:id="16"/>
    </w:p>
    <w:p w14:paraId="1586FE4B"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7" w:name="_Toc227585402"/>
      <w:r w:rsidRPr="0048674F">
        <w:rPr>
          <w:rFonts w:ascii="Trebuchet MS" w:hAnsi="Trebuchet MS" w:cs="Arial"/>
          <w:sz w:val="22"/>
          <w:szCs w:val="22"/>
        </w:rPr>
        <w:t xml:space="preserve">Ou l’un de ses affiliés a été recruté (ou est proposé d’être recruté) par le Maître d’Ouvrage ou l’Emprunteur pour la mise en œuvre du marché ; </w:t>
      </w:r>
      <w:bookmarkEnd w:id="17"/>
    </w:p>
    <w:p w14:paraId="76D62DBA"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8" w:name="_Toc227585403"/>
      <w:r w:rsidRPr="0048674F">
        <w:rPr>
          <w:rFonts w:ascii="Trebuchet MS" w:hAnsi="Trebuchet MS"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8"/>
    </w:p>
    <w:p w14:paraId="11A53867" w14:textId="77777777" w:rsidR="003467DA" w:rsidRPr="0048674F"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9" w:name="_Toc227585404"/>
      <w:r w:rsidRPr="0048674F">
        <w:rPr>
          <w:rFonts w:ascii="Trebuchet MS" w:hAnsi="Trebuchet MS"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w:t>
      </w:r>
      <w:proofErr w:type="spellStart"/>
      <w:r w:rsidRPr="0048674F">
        <w:rPr>
          <w:rFonts w:ascii="Trebuchet MS" w:hAnsi="Trebuchet MS" w:cs="Arial"/>
          <w:sz w:val="22"/>
          <w:szCs w:val="22"/>
        </w:rPr>
        <w:t>aitété</w:t>
      </w:r>
      <w:proofErr w:type="spellEnd"/>
      <w:r w:rsidRPr="0048674F">
        <w:rPr>
          <w:rFonts w:ascii="Trebuchet MS" w:hAnsi="Trebuchet MS" w:cs="Arial"/>
          <w:sz w:val="22"/>
          <w:szCs w:val="22"/>
        </w:rPr>
        <w:t xml:space="preserve"> résolu d’une manière acceptable pour la Banque tout au long du processus de Demande de Cotation et d’exécution du marché.</w:t>
      </w:r>
      <w:bookmarkEnd w:id="19"/>
    </w:p>
    <w:p w14:paraId="0A717667" w14:textId="77777777" w:rsidR="00CC4584" w:rsidRPr="0048674F" w:rsidRDefault="00CC4584" w:rsidP="004A16B0">
      <w:pPr>
        <w:keepNext/>
        <w:spacing w:before="120" w:after="120"/>
        <w:ind w:left="578" w:hanging="578"/>
        <w:jc w:val="both"/>
        <w:rPr>
          <w:rFonts w:ascii="Trebuchet MS" w:hAnsi="Trebuchet MS" w:cs="Arial"/>
          <w:b/>
          <w:sz w:val="22"/>
          <w:szCs w:val="22"/>
          <w:u w:val="single"/>
        </w:rPr>
      </w:pPr>
      <w:bookmarkStart w:id="20" w:name="_Hlk231208277"/>
      <w:r w:rsidRPr="0048674F">
        <w:rPr>
          <w:rFonts w:ascii="Trebuchet MS" w:hAnsi="Trebuchet MS" w:cs="Arial"/>
          <w:b/>
          <w:bCs/>
          <w:sz w:val="22"/>
          <w:szCs w:val="22"/>
          <w:u w:val="single"/>
        </w:rPr>
        <w:t>Visite de site</w:t>
      </w:r>
    </w:p>
    <w:p w14:paraId="3DD7FCA0" w14:textId="77777777" w:rsidR="00CC4584" w:rsidRPr="0048674F" w:rsidRDefault="00CC4584" w:rsidP="004A16B0">
      <w:pPr>
        <w:pStyle w:val="Paragraphedeliste"/>
        <w:keepNext/>
        <w:numPr>
          <w:ilvl w:val="0"/>
          <w:numId w:val="17"/>
        </w:numPr>
        <w:spacing w:before="120" w:after="120"/>
        <w:ind w:left="578" w:hanging="578"/>
        <w:contextualSpacing w:val="0"/>
        <w:rPr>
          <w:rFonts w:ascii="Trebuchet MS" w:hAnsi="Trebuchet MS" w:cs="Arial"/>
          <w:color w:val="FF0000"/>
          <w:sz w:val="22"/>
          <w:szCs w:val="22"/>
        </w:rPr>
      </w:pPr>
      <w:r w:rsidRPr="0048674F">
        <w:rPr>
          <w:rFonts w:ascii="Trebuchet MS" w:hAnsi="Trebuchet MS" w:cs="Arial"/>
          <w:color w:val="FF0000"/>
          <w:sz w:val="22"/>
          <w:szCs w:val="22"/>
        </w:rPr>
        <w:t xml:space="preserve">La Commune organisera une visite de site le ………….2026 à ……heures </w:t>
      </w:r>
    </w:p>
    <w:p w14:paraId="22034A3D" w14:textId="77777777" w:rsidR="00CC4584" w:rsidRPr="0048674F" w:rsidRDefault="00CC4584" w:rsidP="004A16B0">
      <w:pPr>
        <w:pStyle w:val="Paragraphedeliste"/>
        <w:keepNext/>
        <w:spacing w:before="120" w:after="120"/>
        <w:ind w:left="578"/>
        <w:contextualSpacing w:val="0"/>
        <w:rPr>
          <w:rFonts w:ascii="Trebuchet MS" w:hAnsi="Trebuchet MS" w:cs="Arial"/>
          <w:color w:val="FF0000"/>
          <w:sz w:val="22"/>
          <w:szCs w:val="22"/>
        </w:rPr>
      </w:pPr>
      <w:r w:rsidRPr="0048674F">
        <w:rPr>
          <w:rFonts w:ascii="Trebuchet MS" w:hAnsi="Trebuchet MS" w:cs="Arial"/>
          <w:color w:val="FF0000"/>
          <w:sz w:val="22"/>
          <w:szCs w:val="22"/>
        </w:rPr>
        <w:t xml:space="preserve">Lieu : </w:t>
      </w:r>
    </w:p>
    <w:p w14:paraId="7343BDE7" w14:textId="77777777" w:rsidR="00CC4584" w:rsidRPr="0048674F" w:rsidRDefault="00CC4584" w:rsidP="004A16B0">
      <w:pPr>
        <w:pStyle w:val="Paragraphedeliste"/>
        <w:keepNext/>
        <w:spacing w:before="120" w:after="120"/>
        <w:ind w:left="578"/>
        <w:contextualSpacing w:val="0"/>
        <w:rPr>
          <w:rFonts w:ascii="Trebuchet MS" w:hAnsi="Trebuchet MS" w:cs="Arial"/>
          <w:color w:val="FF0000"/>
          <w:sz w:val="22"/>
          <w:szCs w:val="22"/>
        </w:rPr>
      </w:pPr>
      <w:r w:rsidRPr="0048674F">
        <w:rPr>
          <w:rFonts w:ascii="Trebuchet MS" w:hAnsi="Trebuchet MS" w:cs="Arial"/>
          <w:color w:val="FF0000"/>
          <w:sz w:val="22"/>
          <w:szCs w:val="22"/>
        </w:rPr>
        <w:t>Les soumissionnaires qui souhaitent participer à cette visite de site sont invités à communiquer leur contact au num</w:t>
      </w:r>
      <w:r w:rsidR="00917CC1" w:rsidRPr="0048674F">
        <w:rPr>
          <w:rFonts w:ascii="Trebuchet MS" w:hAnsi="Trebuchet MS" w:cs="Arial"/>
          <w:color w:val="FF0000"/>
          <w:sz w:val="22"/>
          <w:szCs w:val="22"/>
        </w:rPr>
        <w:t>é</w:t>
      </w:r>
      <w:r w:rsidRPr="0048674F">
        <w:rPr>
          <w:rFonts w:ascii="Trebuchet MS" w:hAnsi="Trebuchet MS" w:cs="Arial"/>
          <w:color w:val="FF0000"/>
          <w:sz w:val="22"/>
          <w:szCs w:val="22"/>
        </w:rPr>
        <w:t>r</w:t>
      </w:r>
      <w:r w:rsidR="00917CC1" w:rsidRPr="0048674F">
        <w:rPr>
          <w:rFonts w:ascii="Trebuchet MS" w:hAnsi="Trebuchet MS" w:cs="Arial"/>
          <w:color w:val="FF0000"/>
          <w:sz w:val="22"/>
          <w:szCs w:val="22"/>
        </w:rPr>
        <w:t xml:space="preserve">o de téléphone. : </w:t>
      </w:r>
      <w:r w:rsidR="00024527">
        <w:rPr>
          <w:rFonts w:ascii="Trebuchet MS" w:hAnsi="Trebuchet MS" w:cs="Arial"/>
          <w:color w:val="FF0000"/>
          <w:sz w:val="22"/>
          <w:szCs w:val="22"/>
        </w:rPr>
        <w:t>……</w:t>
      </w:r>
      <w:r w:rsidR="00917CC1" w:rsidRPr="0048674F">
        <w:rPr>
          <w:rFonts w:ascii="Trebuchet MS" w:hAnsi="Trebuchet MS" w:cs="Arial"/>
          <w:color w:val="FF0000"/>
          <w:sz w:val="22"/>
          <w:szCs w:val="22"/>
        </w:rPr>
        <w:t>; adresse Email. :………………</w:t>
      </w:r>
    </w:p>
    <w:p w14:paraId="08D94C85" w14:textId="77777777" w:rsidR="00CC4584" w:rsidRPr="0048674F" w:rsidRDefault="00CC4584" w:rsidP="004A16B0">
      <w:pPr>
        <w:pStyle w:val="Paragraphedeliste"/>
        <w:keepNext/>
        <w:spacing w:before="120" w:after="120"/>
        <w:ind w:left="578"/>
        <w:contextualSpacing w:val="0"/>
        <w:rPr>
          <w:rFonts w:ascii="Trebuchet MS" w:hAnsi="Trebuchet MS" w:cs="Arial"/>
          <w:sz w:val="22"/>
          <w:szCs w:val="22"/>
        </w:rPr>
      </w:pPr>
      <w:r w:rsidRPr="0048674F">
        <w:rPr>
          <w:rFonts w:ascii="Trebuchet MS" w:hAnsi="Trebuchet MS" w:cs="Arial"/>
          <w:sz w:val="22"/>
          <w:szCs w:val="22"/>
        </w:rPr>
        <w:t xml:space="preserve">N.B. : les frais de participation à la visite de site sont à la charge de chaque soumissionnaire </w:t>
      </w:r>
    </w:p>
    <w:bookmarkEnd w:id="20"/>
    <w:p w14:paraId="135938B3" w14:textId="77777777" w:rsidR="00CD30BD" w:rsidRPr="0048674F" w:rsidRDefault="00304C97"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Garantie de bonne exécution</w:t>
      </w:r>
    </w:p>
    <w:p w14:paraId="60E0EF36" w14:textId="77777777" w:rsidR="00CD30BD" w:rsidRPr="0048674F"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L’Entreprise retenue doit fournir une Garantie de Bonne Exécution conformément aux conditions du marché.</w:t>
      </w:r>
    </w:p>
    <w:p w14:paraId="3045CFB2" w14:textId="77777777" w:rsidR="00CD30BD" w:rsidRPr="0048674F" w:rsidRDefault="00CD30BD"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Validité des Cotations</w:t>
      </w:r>
    </w:p>
    <w:p w14:paraId="013DBAC8" w14:textId="77777777" w:rsidR="00CD30BD" w:rsidRPr="0048674F"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 xml:space="preserve">Les Cotations seront </w:t>
      </w:r>
      <w:r w:rsidRPr="0048674F">
        <w:rPr>
          <w:rFonts w:ascii="Trebuchet MS" w:hAnsi="Trebuchet MS" w:cs="Arial"/>
          <w:b/>
          <w:bCs/>
          <w:sz w:val="20"/>
        </w:rPr>
        <w:t xml:space="preserve">valides jusqu’à </w:t>
      </w:r>
      <w:r w:rsidRPr="0048674F">
        <w:rPr>
          <w:rFonts w:ascii="Trebuchet MS" w:hAnsi="Trebuchet MS" w:cs="Arial"/>
          <w:b/>
          <w:bCs/>
          <w:iCs/>
          <w:sz w:val="20"/>
        </w:rPr>
        <w:t>quatre-vingt-dix (90) jours calendaires</w:t>
      </w:r>
      <w:r w:rsidRPr="0048674F">
        <w:rPr>
          <w:rFonts w:ascii="Trebuchet MS" w:hAnsi="Trebuchet MS" w:cs="Arial"/>
          <w:iCs/>
          <w:sz w:val="22"/>
          <w:szCs w:val="22"/>
        </w:rPr>
        <w:t xml:space="preserve"> après l’ouverture des plis.</w:t>
      </w:r>
    </w:p>
    <w:p w14:paraId="38333956" w14:textId="77777777" w:rsidR="00CD30BD" w:rsidRPr="0048674F" w:rsidRDefault="00CD30BD"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Prix proposé</w:t>
      </w:r>
    </w:p>
    <w:p w14:paraId="202B784E" w14:textId="77777777" w:rsidR="00CD30BD" w:rsidRPr="0048674F"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 xml:space="preserve">L’Entreprise devra indiquer le prix total dans le formulaire intitulé « Cotation de l’Entreprise » </w:t>
      </w:r>
    </w:p>
    <w:p w14:paraId="3EB30208" w14:textId="77777777" w:rsidR="00496492" w:rsidRPr="0048674F"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48674F">
        <w:rPr>
          <w:rFonts w:ascii="Trebuchet MS" w:hAnsi="Trebuchet MS"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7461C17F" w14:textId="77777777" w:rsidR="00496492" w:rsidRPr="0048674F" w:rsidRDefault="00496492" w:rsidP="004A16B0">
      <w:pPr>
        <w:spacing w:before="120" w:after="120"/>
        <w:ind w:left="578" w:hanging="578"/>
        <w:jc w:val="both"/>
        <w:rPr>
          <w:rFonts w:ascii="Trebuchet MS" w:hAnsi="Trebuchet MS" w:cs="Arial"/>
          <w:iCs/>
          <w:sz w:val="22"/>
          <w:szCs w:val="22"/>
        </w:rPr>
      </w:pPr>
      <w:r w:rsidRPr="0048674F">
        <w:rPr>
          <w:rFonts w:ascii="Trebuchet MS" w:hAnsi="Trebuchet MS" w:cs="Arial"/>
          <w:iCs/>
          <w:sz w:val="22"/>
          <w:szCs w:val="22"/>
        </w:rPr>
        <w:t>Les prix comprendront tous les droits, taxes et autres prélèvements payables par l’Entreprise en vertu du Marché, à compter de la date 7 (sept) jours précédant la date limite de soumission des cotations.</w:t>
      </w:r>
    </w:p>
    <w:p w14:paraId="6549281C" w14:textId="77777777" w:rsidR="00496492" w:rsidRPr="0048674F" w:rsidRDefault="00496492" w:rsidP="004A16B0">
      <w:pPr>
        <w:pStyle w:val="Paragraphedeliste"/>
        <w:numPr>
          <w:ilvl w:val="0"/>
          <w:numId w:val="17"/>
        </w:numPr>
        <w:spacing w:before="120" w:after="120"/>
        <w:ind w:left="578" w:hanging="578"/>
        <w:contextualSpacing w:val="0"/>
        <w:rPr>
          <w:rFonts w:ascii="Trebuchet MS" w:hAnsi="Trebuchet MS" w:cs="Arial"/>
          <w:i/>
          <w:iCs/>
          <w:sz w:val="22"/>
          <w:szCs w:val="22"/>
        </w:rPr>
      </w:pPr>
      <w:r w:rsidRPr="0048674F">
        <w:rPr>
          <w:rFonts w:ascii="Trebuchet MS" w:hAnsi="Trebuchet MS" w:cs="Arial"/>
          <w:iCs/>
          <w:sz w:val="22"/>
          <w:szCs w:val="22"/>
        </w:rPr>
        <w:t xml:space="preserve">Un Entreprise qui prévoit d’engager des dépenses dans d’autres monnaies pour les intrants nécessaires à l’exécution des travaux provenant de l’extérieur du pays du Maître d’Ouvrage et </w:t>
      </w:r>
      <w:r w:rsidRPr="0048674F">
        <w:rPr>
          <w:rFonts w:ascii="Trebuchet MS" w:hAnsi="Trebuchet MS" w:cs="Arial"/>
          <w:iCs/>
          <w:sz w:val="22"/>
          <w:szCs w:val="22"/>
        </w:rPr>
        <w:lastRenderedPageBreak/>
        <w:t xml:space="preserve">qui souhaite être payé en conséquence, doit indiquer une monnaie étrangère de son choix en plus de la monnaie locale </w:t>
      </w:r>
      <w:proofErr w:type="spellStart"/>
      <w:r w:rsidRPr="0048674F">
        <w:rPr>
          <w:rFonts w:ascii="Trebuchet MS" w:hAnsi="Trebuchet MS" w:cs="Arial"/>
          <w:iCs/>
          <w:sz w:val="22"/>
          <w:szCs w:val="22"/>
        </w:rPr>
        <w:t>enFranc</w:t>
      </w:r>
      <w:proofErr w:type="spellEnd"/>
      <w:r w:rsidRPr="0048674F">
        <w:rPr>
          <w:rFonts w:ascii="Trebuchet MS" w:hAnsi="Trebuchet MS" w:cs="Arial"/>
          <w:iCs/>
          <w:sz w:val="22"/>
          <w:szCs w:val="22"/>
        </w:rPr>
        <w:t xml:space="preserve"> CFA BEAC XAF</w:t>
      </w:r>
    </w:p>
    <w:p w14:paraId="4294A77E" w14:textId="77777777" w:rsidR="00496492" w:rsidRPr="0048674F"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48674F">
        <w:rPr>
          <w:rFonts w:ascii="Trebuchet MS" w:hAnsi="Trebuchet MS" w:cs="Arial"/>
          <w:iCs/>
          <w:sz w:val="22"/>
          <w:szCs w:val="22"/>
        </w:rPr>
        <w:t>La/es monnaie/s de la Cotation et la/es monnaie/s de paiement devra/ont être la/es même/s.</w:t>
      </w:r>
    </w:p>
    <w:p w14:paraId="5BEA6723" w14:textId="77777777" w:rsidR="008D5A6E" w:rsidRPr="0048674F" w:rsidRDefault="00496492" w:rsidP="004A16B0">
      <w:pPr>
        <w:keepNext/>
        <w:spacing w:before="120" w:after="120"/>
        <w:ind w:left="578" w:hanging="578"/>
        <w:jc w:val="both"/>
        <w:rPr>
          <w:rFonts w:ascii="Trebuchet MS" w:hAnsi="Trebuchet MS" w:cs="Arial"/>
          <w:b/>
          <w:bCs/>
          <w:sz w:val="22"/>
          <w:szCs w:val="22"/>
          <w:u w:val="single"/>
        </w:rPr>
      </w:pPr>
      <w:r w:rsidRPr="0048674F">
        <w:rPr>
          <w:rFonts w:ascii="Trebuchet MS" w:hAnsi="Trebuchet MS" w:cs="Arial"/>
          <w:b/>
          <w:sz w:val="22"/>
          <w:szCs w:val="22"/>
          <w:u w:val="single"/>
          <w:lang w:eastAsia="en-US"/>
        </w:rPr>
        <w:t> </w:t>
      </w:r>
      <w:r w:rsidRPr="0048674F">
        <w:rPr>
          <w:rFonts w:ascii="Trebuchet MS" w:hAnsi="Trebuchet MS" w:cs="Arial"/>
          <w:b/>
          <w:bCs/>
          <w:sz w:val="22"/>
          <w:szCs w:val="22"/>
          <w:u w:val="single"/>
        </w:rPr>
        <w:t>Proposition technique</w:t>
      </w:r>
    </w:p>
    <w:p w14:paraId="4A8385CD" w14:textId="77777777" w:rsidR="008D5A6E" w:rsidRPr="0048674F" w:rsidRDefault="008D5A6E" w:rsidP="004A16B0">
      <w:pPr>
        <w:pStyle w:val="Paragraphedeliste"/>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2B0EC61" w14:textId="77777777" w:rsidR="00C946B8" w:rsidRPr="0048674F" w:rsidRDefault="0090350F" w:rsidP="004A16B0">
      <w:pPr>
        <w:suppressAutoHyphens/>
        <w:autoSpaceDN w:val="0"/>
        <w:spacing w:before="120" w:after="120"/>
        <w:ind w:left="578" w:hanging="578"/>
        <w:jc w:val="both"/>
        <w:textAlignment w:val="baseline"/>
        <w:rPr>
          <w:rFonts w:ascii="Trebuchet MS" w:hAnsi="Trebuchet MS" w:cs="Arial"/>
          <w:sz w:val="22"/>
          <w:szCs w:val="22"/>
        </w:rPr>
      </w:pPr>
      <w:r w:rsidRPr="0048674F">
        <w:rPr>
          <w:rFonts w:ascii="Trebuchet MS" w:hAnsi="Trebuchet MS"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48691616"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Registre de Commerce;</w:t>
      </w:r>
    </w:p>
    <w:p w14:paraId="02812376"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 xml:space="preserve">(ii) Attestation de  </w:t>
      </w:r>
      <w:proofErr w:type="spellStart"/>
      <w:r w:rsidRPr="0048674F">
        <w:rPr>
          <w:rFonts w:ascii="Trebuchet MS" w:hAnsi="Trebuchet MS" w:cs="Arial"/>
          <w:sz w:val="22"/>
          <w:szCs w:val="22"/>
        </w:rPr>
        <w:t>ConformitéFiscale</w:t>
      </w:r>
      <w:proofErr w:type="spellEnd"/>
      <w:r w:rsidRPr="0048674F">
        <w:rPr>
          <w:rFonts w:ascii="Trebuchet MS" w:hAnsi="Trebuchet MS" w:cs="Arial"/>
          <w:sz w:val="22"/>
          <w:szCs w:val="22"/>
        </w:rPr>
        <w:t>;</w:t>
      </w:r>
    </w:p>
    <w:p w14:paraId="2F3A14B3"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(iii) Plan de localisation ;</w:t>
      </w:r>
    </w:p>
    <w:p w14:paraId="6238DEA9"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(iv) Attestation de non faillite;</w:t>
      </w:r>
    </w:p>
    <w:p w14:paraId="3AC2DCC0"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(v) Attestation de non exclusion des marchés publics;</w:t>
      </w:r>
    </w:p>
    <w:p w14:paraId="609B860B"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(vi) Attestation pour soumission délivrée par la CNPS;</w:t>
      </w:r>
    </w:p>
    <w:p w14:paraId="49723B19" w14:textId="77777777" w:rsidR="00C946B8" w:rsidRPr="0048674F" w:rsidRDefault="00611AB4" w:rsidP="004A16B0">
      <w:pPr>
        <w:pStyle w:val="Paragraphedeliste"/>
        <w:numPr>
          <w:ilvl w:val="0"/>
          <w:numId w:val="30"/>
        </w:numPr>
        <w:spacing w:before="120" w:after="120"/>
        <w:rPr>
          <w:rFonts w:ascii="Trebuchet MS" w:eastAsia="SimSun" w:hAnsi="Trebuchet MS" w:cs="Arial"/>
          <w:sz w:val="22"/>
          <w:szCs w:val="22"/>
          <w:lang w:val="fr-CA" w:eastAsia="en-US"/>
        </w:rPr>
      </w:pPr>
      <w:r w:rsidRPr="0048674F">
        <w:rPr>
          <w:rFonts w:ascii="Trebuchet MS" w:hAnsi="Trebuchet MS" w:cs="Arial"/>
          <w:sz w:val="22"/>
          <w:szCs w:val="22"/>
        </w:rPr>
        <w:t>(vii) Attestation d’immatriculation fiscale</w:t>
      </w:r>
      <w:bookmarkStart w:id="21" w:name="_Toc62822485"/>
      <w:bookmarkStart w:id="22" w:name="_Toc63070501"/>
      <w:bookmarkStart w:id="23" w:name="_Toc63070832"/>
      <w:r w:rsidRPr="0048674F">
        <w:rPr>
          <w:rFonts w:ascii="Trebuchet MS" w:hAnsi="Trebuchet MS" w:cs="Arial"/>
          <w:sz w:val="22"/>
          <w:szCs w:val="22"/>
        </w:rPr>
        <w:t xml:space="preserve">, </w:t>
      </w:r>
      <w:r w:rsidRPr="0048674F">
        <w:rPr>
          <w:rFonts w:ascii="Trebuchet MS" w:eastAsia="SimSun" w:hAnsi="Trebuchet MS" w:cs="Arial"/>
          <w:sz w:val="22"/>
          <w:szCs w:val="22"/>
          <w:lang w:val="fr-CA" w:eastAsia="en-US"/>
        </w:rPr>
        <w:t>et;</w:t>
      </w:r>
    </w:p>
    <w:p w14:paraId="3E520586" w14:textId="77777777" w:rsidR="00611AB4" w:rsidRPr="0048674F" w:rsidRDefault="00611AB4" w:rsidP="004A16B0">
      <w:pPr>
        <w:pStyle w:val="Paragraphedeliste"/>
        <w:numPr>
          <w:ilvl w:val="0"/>
          <w:numId w:val="30"/>
        </w:numPr>
        <w:spacing w:before="120" w:after="120"/>
        <w:rPr>
          <w:rFonts w:ascii="Trebuchet MS" w:eastAsia="SimSun" w:hAnsi="Trebuchet MS" w:cs="Arial"/>
          <w:sz w:val="22"/>
          <w:szCs w:val="22"/>
          <w:lang w:eastAsia="en-US"/>
        </w:rPr>
      </w:pPr>
      <w:r w:rsidRPr="0048674F">
        <w:rPr>
          <w:rFonts w:ascii="Trebuchet MS" w:eastAsia="SimSun" w:hAnsi="Trebuchet MS" w:cs="Arial"/>
          <w:sz w:val="22"/>
          <w:szCs w:val="22"/>
          <w:lang w:val="fr-CA" w:eastAsia="en-US"/>
        </w:rPr>
        <w:t>(viii) Attestation de domiciliation bancaire.</w:t>
      </w:r>
    </w:p>
    <w:bookmarkEnd w:id="21"/>
    <w:bookmarkEnd w:id="22"/>
    <w:bookmarkEnd w:id="23"/>
    <w:p w14:paraId="6BAABE8B" w14:textId="77777777" w:rsidR="00CD30BD" w:rsidRPr="0048674F" w:rsidRDefault="00CD30BD"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Clarifications</w:t>
      </w:r>
    </w:p>
    <w:p w14:paraId="105CC4AC" w14:textId="77777777" w:rsidR="00CD30BD" w:rsidRPr="0048674F"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 xml:space="preserve">Toute demande de clarification concernant la présente Demande de Cotation (DC) peut être adressée par écrit à ci-dessous au plus tard </w:t>
      </w:r>
      <w:r w:rsidRPr="0048674F">
        <w:rPr>
          <w:rFonts w:ascii="Trebuchet MS" w:hAnsi="Trebuchet MS" w:cs="Arial"/>
          <w:bCs/>
          <w:iCs/>
          <w:sz w:val="22"/>
          <w:szCs w:val="22"/>
        </w:rPr>
        <w:t>sept (07) jours avant la date limite de dépôt des cotations</w:t>
      </w:r>
      <w:r w:rsidRPr="0048674F">
        <w:rPr>
          <w:rFonts w:ascii="Trebuchet MS" w:hAnsi="Trebuchet MS" w:cs="Arial"/>
          <w:sz w:val="22"/>
          <w:szCs w:val="22"/>
        </w:rPr>
        <w:t xml:space="preserve">. Le Maître d’Ouvrage fera copie de sa réponse à toutes les Entreprises, y compris une description de la demande de clarification, mais sans en identifier la source. </w:t>
      </w:r>
    </w:p>
    <w:p w14:paraId="51F1BCCC" w14:textId="77777777" w:rsidR="00CD30BD" w:rsidRPr="0048674F" w:rsidRDefault="00CD30BD" w:rsidP="004A16B0">
      <w:pPr>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Soumission des Cotations</w:t>
      </w:r>
    </w:p>
    <w:p w14:paraId="41E4AE6F" w14:textId="77777777" w:rsidR="00CD30BD" w:rsidRPr="0048674F" w:rsidRDefault="00CD30BD" w:rsidP="004A16B0">
      <w:pPr>
        <w:pStyle w:val="Paragraphedeliste"/>
        <w:numPr>
          <w:ilvl w:val="0"/>
          <w:numId w:val="17"/>
        </w:numPr>
        <w:spacing w:before="120" w:after="120"/>
        <w:ind w:left="578" w:hanging="578"/>
        <w:contextualSpacing w:val="0"/>
        <w:rPr>
          <w:rFonts w:ascii="Trebuchet MS" w:eastAsia="SimSun" w:hAnsi="Trebuchet MS" w:cs="Arial"/>
          <w:sz w:val="22"/>
          <w:szCs w:val="22"/>
          <w:lang w:eastAsia="en-US"/>
        </w:rPr>
      </w:pPr>
      <w:r w:rsidRPr="0048674F">
        <w:rPr>
          <w:rFonts w:ascii="Trebuchet MS" w:hAnsi="Trebuchet MS" w:cs="Arial"/>
          <w:sz w:val="22"/>
          <w:szCs w:val="22"/>
        </w:rPr>
        <w:t xml:space="preserve">Les cotations seront déposées en </w:t>
      </w:r>
      <w:r w:rsidRPr="0048674F">
        <w:rPr>
          <w:rFonts w:ascii="Trebuchet MS" w:hAnsi="Trebuchet MS" w:cs="Arial"/>
          <w:bCs/>
          <w:sz w:val="22"/>
          <w:szCs w:val="22"/>
        </w:rPr>
        <w:t>cinq (05) exemplaires (dont un (01) original et quatre (04) copies ainsi qu’une clé USB contenant une copie numérique scannée des offres (version PDF non modifiables).</w:t>
      </w:r>
    </w:p>
    <w:p w14:paraId="7D04A75F" w14:textId="77777777" w:rsidR="006C0736" w:rsidRPr="0048674F" w:rsidRDefault="006C0736" w:rsidP="004A16B0">
      <w:pPr>
        <w:numPr>
          <w:ilvl w:val="0"/>
          <w:numId w:val="18"/>
        </w:numPr>
        <w:tabs>
          <w:tab w:val="clear" w:pos="720"/>
        </w:tabs>
        <w:spacing w:before="120" w:after="120"/>
        <w:ind w:left="578" w:hanging="578"/>
        <w:jc w:val="both"/>
        <w:rPr>
          <w:rFonts w:ascii="Trebuchet MS" w:hAnsi="Trebuchet MS" w:cs="Arial"/>
          <w:color w:val="FF0000"/>
          <w:sz w:val="22"/>
          <w:szCs w:val="22"/>
          <w:lang w:eastAsia="en-US"/>
        </w:rPr>
      </w:pPr>
      <w:r w:rsidRPr="0048674F">
        <w:rPr>
          <w:rFonts w:ascii="Trebuchet MS" w:hAnsi="Trebuchet MS" w:cs="Arial"/>
          <w:sz w:val="22"/>
          <w:szCs w:val="22"/>
          <w:lang w:eastAsia="en-US"/>
        </w:rPr>
        <w:t xml:space="preserve">La date et l’heure limites pour la soumission des </w:t>
      </w:r>
      <w:r w:rsidRPr="0048674F">
        <w:rPr>
          <w:rFonts w:ascii="Trebuchet MS" w:hAnsi="Trebuchet MS" w:cs="Arial"/>
          <w:color w:val="FF0000"/>
          <w:sz w:val="22"/>
          <w:szCs w:val="22"/>
          <w:lang w:eastAsia="en-US"/>
        </w:rPr>
        <w:t>Cotations est le ………</w:t>
      </w:r>
      <w:r w:rsidRPr="0048674F">
        <w:rPr>
          <w:rFonts w:ascii="Trebuchet MS" w:hAnsi="Trebuchet MS" w:cs="Arial"/>
          <w:bCs/>
          <w:i/>
          <w:iCs/>
          <w:color w:val="FF0000"/>
          <w:sz w:val="22"/>
          <w:szCs w:val="22"/>
          <w:lang w:eastAsia="en-US"/>
        </w:rPr>
        <w:t xml:space="preserve"> à __________heures.</w:t>
      </w:r>
    </w:p>
    <w:p w14:paraId="3695D98E" w14:textId="77777777" w:rsidR="005E1A3F" w:rsidRPr="0048674F" w:rsidRDefault="005E1A3F" w:rsidP="004A16B0">
      <w:pPr>
        <w:numPr>
          <w:ilvl w:val="0"/>
          <w:numId w:val="18"/>
        </w:numPr>
        <w:suppressAutoHyphens/>
        <w:autoSpaceDN w:val="0"/>
        <w:spacing w:before="120" w:after="120"/>
        <w:ind w:left="578" w:hanging="578"/>
        <w:jc w:val="both"/>
        <w:textAlignment w:val="baseline"/>
        <w:rPr>
          <w:rFonts w:ascii="Trebuchet MS" w:eastAsia="SimSun" w:hAnsi="Trebuchet MS" w:cs="Arial"/>
          <w:sz w:val="22"/>
          <w:szCs w:val="22"/>
          <w:lang w:eastAsia="en-US"/>
        </w:rPr>
      </w:pPr>
      <w:r w:rsidRPr="0048674F">
        <w:rPr>
          <w:rFonts w:ascii="Trebuchet MS" w:hAnsi="Trebuchet MS" w:cs="Arial"/>
          <w:sz w:val="22"/>
          <w:szCs w:val="22"/>
          <w:lang w:eastAsia="en-US"/>
        </w:rPr>
        <w:t>L’adresse pour le dépôt des offres est la suivante :</w:t>
      </w:r>
    </w:p>
    <w:p w14:paraId="2DC7E1BF"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48674F">
        <w:rPr>
          <w:rFonts w:ascii="Trebuchet MS" w:hAnsi="Trebuchet MS" w:cs="Arial"/>
          <w:color w:val="FF0000"/>
          <w:sz w:val="22"/>
          <w:szCs w:val="22"/>
        </w:rPr>
        <w:t xml:space="preserve">Attention : Monsieur le Maire de la Commune de </w:t>
      </w:r>
      <w:r w:rsidRPr="0048674F">
        <w:rPr>
          <w:rFonts w:ascii="Trebuchet MS" w:hAnsi="Trebuchet MS" w:cs="Arial"/>
          <w:b/>
          <w:bCs/>
          <w:color w:val="FF0000"/>
          <w:sz w:val="22"/>
          <w:szCs w:val="22"/>
        </w:rPr>
        <w:t>_________</w:t>
      </w:r>
    </w:p>
    <w:p w14:paraId="682C28F6"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 xml:space="preserve">Adresse :BP </w:t>
      </w:r>
      <w:r w:rsidRPr="0048674F">
        <w:rPr>
          <w:rFonts w:ascii="Trebuchet MS" w:hAnsi="Trebuchet MS" w:cs="Arial"/>
          <w:b/>
          <w:bCs/>
          <w:color w:val="FF0000"/>
          <w:sz w:val="22"/>
          <w:szCs w:val="22"/>
        </w:rPr>
        <w:t>_________</w:t>
      </w:r>
    </w:p>
    <w:p w14:paraId="012C57A3"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 xml:space="preserve">Ville : </w:t>
      </w:r>
      <w:r w:rsidRPr="0048674F">
        <w:rPr>
          <w:rFonts w:ascii="Trebuchet MS" w:hAnsi="Trebuchet MS" w:cs="Arial"/>
          <w:b/>
          <w:bCs/>
          <w:color w:val="FF0000"/>
          <w:sz w:val="22"/>
          <w:szCs w:val="22"/>
        </w:rPr>
        <w:t>_________</w:t>
      </w:r>
    </w:p>
    <w:p w14:paraId="1D2ABBC5"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Code postal : ………………………………………………..</w:t>
      </w:r>
    </w:p>
    <w:p w14:paraId="0B7226D9"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48674F">
        <w:rPr>
          <w:rFonts w:ascii="Trebuchet MS" w:hAnsi="Trebuchet MS" w:cs="Arial"/>
          <w:color w:val="FF0000"/>
          <w:sz w:val="22"/>
          <w:szCs w:val="22"/>
        </w:rPr>
        <w:t>Pays : CAMEROUN</w:t>
      </w:r>
    </w:p>
    <w:p w14:paraId="35490D3D" w14:textId="77777777" w:rsidR="006A7D9D" w:rsidRPr="0048674F" w:rsidRDefault="005E1A3F" w:rsidP="004A16B0">
      <w:pPr>
        <w:pStyle w:val="Paragraphedeliste"/>
        <w:numPr>
          <w:ilvl w:val="0"/>
          <w:numId w:val="27"/>
        </w:numPr>
        <w:shd w:val="clear" w:color="auto" w:fill="FFFFFF" w:themeFill="background1"/>
        <w:tabs>
          <w:tab w:val="right" w:pos="7254"/>
        </w:tabs>
        <w:ind w:left="578" w:hanging="578"/>
        <w:rPr>
          <w:rFonts w:ascii="Trebuchet MS" w:hAnsi="Trebuchet MS" w:cs="Arial"/>
          <w:b/>
          <w:color w:val="FF0000"/>
          <w:sz w:val="22"/>
          <w:szCs w:val="22"/>
        </w:rPr>
      </w:pPr>
      <w:r w:rsidRPr="0048674F">
        <w:rPr>
          <w:rFonts w:ascii="Trebuchet MS" w:hAnsi="Trebuchet MS" w:cs="Arial"/>
          <w:color w:val="FF0000"/>
          <w:sz w:val="22"/>
          <w:szCs w:val="22"/>
        </w:rPr>
        <w:t>Numéro de téléphone :</w:t>
      </w:r>
      <w:r w:rsidRPr="0048674F">
        <w:rPr>
          <w:rFonts w:ascii="Trebuchet MS" w:hAnsi="Trebuchet MS" w:cs="Arial"/>
          <w:b/>
          <w:bCs/>
          <w:color w:val="FF0000"/>
          <w:sz w:val="22"/>
          <w:szCs w:val="22"/>
        </w:rPr>
        <w:t xml:space="preserve"> _________</w:t>
      </w:r>
    </w:p>
    <w:p w14:paraId="4E8DBA68" w14:textId="77777777" w:rsidR="006C0736" w:rsidRPr="0048674F" w:rsidRDefault="006C0736" w:rsidP="004A16B0">
      <w:pPr>
        <w:spacing w:before="120" w:after="120"/>
        <w:ind w:left="578" w:hanging="578"/>
        <w:jc w:val="both"/>
        <w:rPr>
          <w:rFonts w:ascii="Trebuchet MS" w:hAnsi="Trebuchet MS" w:cs="Arial"/>
          <w:b/>
          <w:sz w:val="22"/>
          <w:szCs w:val="22"/>
          <w:u w:val="single"/>
          <w:lang w:eastAsia="en-US"/>
        </w:rPr>
      </w:pPr>
      <w:r w:rsidRPr="0048674F">
        <w:rPr>
          <w:rFonts w:ascii="Trebuchet MS" w:hAnsi="Trebuchet MS" w:cs="Arial"/>
          <w:b/>
          <w:bCs/>
          <w:sz w:val="22"/>
          <w:szCs w:val="22"/>
          <w:u w:val="single"/>
          <w:lang w:eastAsia="en-US"/>
        </w:rPr>
        <w:t>Ouverture des Cotations</w:t>
      </w:r>
    </w:p>
    <w:p w14:paraId="2E3516CA" w14:textId="77777777" w:rsidR="006C0736" w:rsidRPr="0048674F" w:rsidRDefault="006C0736" w:rsidP="004A16B0">
      <w:pPr>
        <w:pStyle w:val="Paragraphedeliste"/>
        <w:numPr>
          <w:ilvl w:val="0"/>
          <w:numId w:val="18"/>
        </w:numPr>
        <w:tabs>
          <w:tab w:val="clear" w:pos="720"/>
        </w:tabs>
        <w:spacing w:before="120" w:after="120"/>
        <w:ind w:left="578" w:hanging="578"/>
        <w:contextualSpacing w:val="0"/>
        <w:rPr>
          <w:rFonts w:ascii="Trebuchet MS" w:hAnsi="Trebuchet MS" w:cs="Arial"/>
          <w:color w:val="FF0000"/>
          <w:sz w:val="22"/>
          <w:szCs w:val="22"/>
          <w:lang w:eastAsia="en-US"/>
        </w:rPr>
      </w:pPr>
      <w:r w:rsidRPr="0048674F">
        <w:rPr>
          <w:rFonts w:ascii="Trebuchet MS" w:hAnsi="Trebuchet MS" w:cs="Arial"/>
          <w:sz w:val="22"/>
          <w:szCs w:val="22"/>
          <w:lang w:eastAsia="en-US"/>
        </w:rPr>
        <w:t xml:space="preserve">Les Cotations seront ouvertes par la </w:t>
      </w:r>
      <w:proofErr w:type="spellStart"/>
      <w:r w:rsidRPr="0048674F">
        <w:rPr>
          <w:rFonts w:ascii="Trebuchet MS" w:hAnsi="Trebuchet MS" w:cs="Arial"/>
          <w:sz w:val="22"/>
          <w:szCs w:val="22"/>
          <w:lang w:eastAsia="en-US"/>
        </w:rPr>
        <w:t>Commision</w:t>
      </w:r>
      <w:proofErr w:type="spellEnd"/>
      <w:r w:rsidRPr="0048674F">
        <w:rPr>
          <w:rFonts w:ascii="Trebuchet MS" w:hAnsi="Trebuchet MS" w:cs="Arial"/>
          <w:sz w:val="22"/>
          <w:szCs w:val="22"/>
          <w:lang w:eastAsia="en-US"/>
        </w:rPr>
        <w:t xml:space="preserve"> Internes de Passation des Marchés (CIPM) du Maître d’Ouvrage immédiatement après l’heure et la date limites pour la remise des Cotations </w:t>
      </w:r>
      <w:r w:rsidRPr="0048674F">
        <w:rPr>
          <w:rFonts w:ascii="Trebuchet MS" w:hAnsi="Trebuchet MS" w:cs="Arial"/>
          <w:iCs/>
          <w:color w:val="FF0000"/>
          <w:sz w:val="22"/>
          <w:szCs w:val="22"/>
          <w:lang w:eastAsia="en-US"/>
        </w:rPr>
        <w:t>soit, le _____________________ à _____________heures</w:t>
      </w:r>
      <w:r w:rsidR="00917CC1" w:rsidRPr="0048674F">
        <w:rPr>
          <w:rFonts w:ascii="Trebuchet MS" w:hAnsi="Trebuchet MS" w:cs="Arial"/>
          <w:iCs/>
          <w:color w:val="FF0000"/>
          <w:sz w:val="22"/>
          <w:szCs w:val="22"/>
          <w:lang w:eastAsia="en-US"/>
        </w:rPr>
        <w:t xml:space="preserve"> dans la salle de conférence de la Commune de </w:t>
      </w:r>
      <w:r w:rsidR="00024527">
        <w:rPr>
          <w:rFonts w:ascii="Trebuchet MS" w:hAnsi="Trebuchet MS" w:cs="Arial"/>
          <w:iCs/>
          <w:color w:val="FF0000"/>
          <w:sz w:val="22"/>
          <w:szCs w:val="22"/>
          <w:lang w:eastAsia="en-US"/>
        </w:rPr>
        <w:t>WINA</w:t>
      </w:r>
    </w:p>
    <w:p w14:paraId="45B80DDD" w14:textId="77777777" w:rsidR="004D5C4C" w:rsidRPr="0048674F" w:rsidRDefault="004D5C4C" w:rsidP="004A16B0">
      <w:pPr>
        <w:pStyle w:val="Paragraphedeliste"/>
        <w:spacing w:before="120" w:after="120"/>
        <w:contextualSpacing w:val="0"/>
        <w:rPr>
          <w:rFonts w:ascii="Trebuchet MS" w:hAnsi="Trebuchet MS" w:cs="Arial"/>
          <w:b/>
          <w:sz w:val="22"/>
          <w:szCs w:val="22"/>
        </w:rPr>
      </w:pPr>
      <w:r w:rsidRPr="0048674F">
        <w:rPr>
          <w:rFonts w:ascii="Trebuchet MS" w:hAnsi="Trebuchet MS"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48674F" w14:paraId="6C39A296" w14:textId="77777777" w:rsidTr="003C085D">
        <w:tc>
          <w:tcPr>
            <w:tcW w:w="697" w:type="dxa"/>
          </w:tcPr>
          <w:p w14:paraId="40F89FE4"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N°</w:t>
            </w:r>
          </w:p>
        </w:tc>
        <w:tc>
          <w:tcPr>
            <w:tcW w:w="7894" w:type="dxa"/>
          </w:tcPr>
          <w:p w14:paraId="1D1AC80B"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Designation de la pièce</w:t>
            </w:r>
          </w:p>
        </w:tc>
        <w:tc>
          <w:tcPr>
            <w:tcW w:w="1371" w:type="dxa"/>
          </w:tcPr>
          <w:p w14:paraId="27791C26"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Avis CIPM (OUI/NON)</w:t>
            </w:r>
          </w:p>
        </w:tc>
      </w:tr>
      <w:tr w:rsidR="0095614A" w:rsidRPr="0048674F" w14:paraId="1B33827B" w14:textId="77777777" w:rsidTr="003C085D">
        <w:tc>
          <w:tcPr>
            <w:tcW w:w="697" w:type="dxa"/>
          </w:tcPr>
          <w:p w14:paraId="7A1F4AF3" w14:textId="77777777" w:rsidR="0095614A" w:rsidRPr="0048674F"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14:paraId="1D8B533A" w14:textId="77777777" w:rsidR="0095614A" w:rsidRPr="0048674F" w:rsidRDefault="0095614A" w:rsidP="004A16B0">
            <w:pPr>
              <w:spacing w:before="120" w:after="120"/>
              <w:jc w:val="both"/>
              <w:rPr>
                <w:rFonts w:ascii="Trebuchet MS" w:hAnsi="Trebuchet MS" w:cs="Arial"/>
                <w:sz w:val="20"/>
                <w:szCs w:val="20"/>
              </w:rPr>
            </w:pPr>
            <w:proofErr w:type="spellStart"/>
            <w:r w:rsidRPr="0048674F">
              <w:rPr>
                <w:rFonts w:ascii="Trebuchet MS" w:hAnsi="Trebuchet MS" w:cs="Arial"/>
                <w:sz w:val="20"/>
                <w:szCs w:val="20"/>
              </w:rPr>
              <w:t>Registre</w:t>
            </w:r>
            <w:proofErr w:type="spellEnd"/>
            <w:r w:rsidRPr="0048674F">
              <w:rPr>
                <w:rFonts w:ascii="Trebuchet MS" w:hAnsi="Trebuchet MS" w:cs="Arial"/>
                <w:sz w:val="20"/>
                <w:szCs w:val="20"/>
              </w:rPr>
              <w:t xml:space="preserve"> de Commerce</w:t>
            </w:r>
          </w:p>
        </w:tc>
        <w:tc>
          <w:tcPr>
            <w:tcW w:w="1371" w:type="dxa"/>
          </w:tcPr>
          <w:p w14:paraId="050490CC" w14:textId="77777777" w:rsidR="0095614A" w:rsidRPr="0048674F" w:rsidRDefault="0095614A" w:rsidP="004A16B0">
            <w:pPr>
              <w:spacing w:before="120" w:after="120"/>
              <w:jc w:val="both"/>
              <w:rPr>
                <w:rFonts w:ascii="Trebuchet MS" w:hAnsi="Trebuchet MS" w:cs="Arial"/>
                <w:sz w:val="20"/>
                <w:szCs w:val="20"/>
              </w:rPr>
            </w:pPr>
          </w:p>
        </w:tc>
      </w:tr>
      <w:tr w:rsidR="0095614A" w:rsidRPr="0048674F" w14:paraId="0A2A4125" w14:textId="77777777" w:rsidTr="003C085D">
        <w:tc>
          <w:tcPr>
            <w:tcW w:w="697" w:type="dxa"/>
          </w:tcPr>
          <w:p w14:paraId="22216E25" w14:textId="77777777" w:rsidR="0095614A" w:rsidRPr="0048674F"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14:paraId="778B4386"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de Conformité Fiscale</w:t>
            </w:r>
          </w:p>
        </w:tc>
        <w:tc>
          <w:tcPr>
            <w:tcW w:w="1371" w:type="dxa"/>
          </w:tcPr>
          <w:p w14:paraId="34AA73D3"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7CF058AE" w14:textId="77777777" w:rsidTr="003C085D">
        <w:tc>
          <w:tcPr>
            <w:tcW w:w="697" w:type="dxa"/>
          </w:tcPr>
          <w:p w14:paraId="1211D39A"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0EF8666"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 xml:space="preserve">Plan de </w:t>
            </w:r>
            <w:proofErr w:type="spellStart"/>
            <w:r w:rsidRPr="0048674F">
              <w:rPr>
                <w:rFonts w:ascii="Trebuchet MS" w:hAnsi="Trebuchet MS" w:cs="Arial"/>
                <w:sz w:val="20"/>
                <w:szCs w:val="20"/>
              </w:rPr>
              <w:t>localisation</w:t>
            </w:r>
            <w:proofErr w:type="spellEnd"/>
          </w:p>
        </w:tc>
        <w:tc>
          <w:tcPr>
            <w:tcW w:w="1371" w:type="dxa"/>
          </w:tcPr>
          <w:p w14:paraId="1003CD86" w14:textId="77777777" w:rsidR="0095614A" w:rsidRPr="0048674F" w:rsidRDefault="0095614A" w:rsidP="004A16B0">
            <w:pPr>
              <w:spacing w:before="120" w:after="120"/>
              <w:jc w:val="both"/>
              <w:rPr>
                <w:rFonts w:ascii="Trebuchet MS" w:hAnsi="Trebuchet MS" w:cs="Arial"/>
                <w:sz w:val="20"/>
                <w:szCs w:val="20"/>
              </w:rPr>
            </w:pPr>
          </w:p>
        </w:tc>
      </w:tr>
      <w:tr w:rsidR="0095614A" w:rsidRPr="0048674F" w14:paraId="64F8C25E" w14:textId="77777777" w:rsidTr="003C085D">
        <w:tc>
          <w:tcPr>
            <w:tcW w:w="697" w:type="dxa"/>
          </w:tcPr>
          <w:p w14:paraId="2B870499" w14:textId="77777777" w:rsidR="0095614A" w:rsidRPr="0048674F"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14:paraId="75C81EF2"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de non faillite</w:t>
            </w:r>
          </w:p>
        </w:tc>
        <w:tc>
          <w:tcPr>
            <w:tcW w:w="1371" w:type="dxa"/>
          </w:tcPr>
          <w:p w14:paraId="1958210E"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263909D7" w14:textId="77777777" w:rsidTr="003C085D">
        <w:tc>
          <w:tcPr>
            <w:tcW w:w="697" w:type="dxa"/>
          </w:tcPr>
          <w:p w14:paraId="36457767"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2202696F"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de non exclusion des marchés publics</w:t>
            </w:r>
          </w:p>
        </w:tc>
        <w:tc>
          <w:tcPr>
            <w:tcW w:w="1371" w:type="dxa"/>
          </w:tcPr>
          <w:p w14:paraId="519397F2"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38CFBB57" w14:textId="77777777" w:rsidTr="003C085D">
        <w:tc>
          <w:tcPr>
            <w:tcW w:w="697" w:type="dxa"/>
          </w:tcPr>
          <w:p w14:paraId="753B384C"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BEBA87A"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pour soumission délivrée par la CNPS</w:t>
            </w:r>
          </w:p>
        </w:tc>
        <w:tc>
          <w:tcPr>
            <w:tcW w:w="1371" w:type="dxa"/>
          </w:tcPr>
          <w:p w14:paraId="1AAB4DAE"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659ED1FB" w14:textId="77777777" w:rsidTr="003C085D">
        <w:tc>
          <w:tcPr>
            <w:tcW w:w="697" w:type="dxa"/>
          </w:tcPr>
          <w:p w14:paraId="1452DC1D"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49D30067"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d’immatriculation fiscale</w:t>
            </w:r>
          </w:p>
        </w:tc>
        <w:tc>
          <w:tcPr>
            <w:tcW w:w="1371" w:type="dxa"/>
          </w:tcPr>
          <w:p w14:paraId="3EC34E47"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6192C1FC" w14:textId="77777777" w:rsidTr="003C085D">
        <w:tc>
          <w:tcPr>
            <w:tcW w:w="697" w:type="dxa"/>
          </w:tcPr>
          <w:p w14:paraId="18EA825F"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7983779"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eastAsia="SimSun" w:hAnsi="Trebuchet MS" w:cs="Arial"/>
                <w:sz w:val="20"/>
                <w:szCs w:val="20"/>
                <w:lang w:val="fr-CA"/>
              </w:rPr>
              <w:t>Attestation de domiciliation bancaire.</w:t>
            </w:r>
          </w:p>
        </w:tc>
        <w:tc>
          <w:tcPr>
            <w:tcW w:w="1371" w:type="dxa"/>
          </w:tcPr>
          <w:p w14:paraId="2595094E"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00167C7F" w14:textId="77777777" w:rsidTr="003C085D">
        <w:tc>
          <w:tcPr>
            <w:tcW w:w="697" w:type="dxa"/>
          </w:tcPr>
          <w:p w14:paraId="5628D9C8"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837A372" w14:textId="77777777" w:rsidR="0095614A" w:rsidRPr="0048674F" w:rsidRDefault="004D5C4C"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CV Conducteur de travaux date et signé</w:t>
            </w:r>
          </w:p>
        </w:tc>
        <w:tc>
          <w:tcPr>
            <w:tcW w:w="1371" w:type="dxa"/>
          </w:tcPr>
          <w:p w14:paraId="09864BCC"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660213A3" w14:textId="77777777" w:rsidTr="003C085D">
        <w:tc>
          <w:tcPr>
            <w:tcW w:w="697" w:type="dxa"/>
          </w:tcPr>
          <w:p w14:paraId="79B2CE21"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B9AB875" w14:textId="77777777" w:rsidR="0095614A" w:rsidRPr="0048674F" w:rsidRDefault="004D5C4C"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CV Chef chantier de travaux date et signé</w:t>
            </w:r>
          </w:p>
        </w:tc>
        <w:tc>
          <w:tcPr>
            <w:tcW w:w="1371" w:type="dxa"/>
          </w:tcPr>
          <w:p w14:paraId="59A33A57"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38219879" w14:textId="77777777" w:rsidTr="003C085D">
        <w:tc>
          <w:tcPr>
            <w:tcW w:w="697" w:type="dxa"/>
          </w:tcPr>
          <w:p w14:paraId="78B853F7"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27A1F51" w14:textId="77777777" w:rsidR="0095614A" w:rsidRPr="0048674F" w:rsidRDefault="004D5C4C" w:rsidP="004A16B0">
            <w:pPr>
              <w:spacing w:before="120" w:after="120"/>
              <w:jc w:val="both"/>
              <w:rPr>
                <w:rFonts w:ascii="Trebuchet MS" w:hAnsi="Trebuchet MS" w:cs="Arial"/>
                <w:sz w:val="20"/>
                <w:szCs w:val="20"/>
                <w:lang w:val="fr-FR"/>
              </w:rPr>
            </w:pPr>
            <w:proofErr w:type="spellStart"/>
            <w:r w:rsidRPr="0048674F">
              <w:rPr>
                <w:rFonts w:ascii="Trebuchet MS" w:hAnsi="Trebuchet MS" w:cs="Arial"/>
                <w:sz w:val="20"/>
                <w:szCs w:val="20"/>
                <w:lang w:val="fr-FR"/>
              </w:rPr>
              <w:t>Photocoipe</w:t>
            </w:r>
            <w:proofErr w:type="spellEnd"/>
            <w:r w:rsidRPr="0048674F">
              <w:rPr>
                <w:rFonts w:ascii="Trebuchet MS" w:hAnsi="Trebuchet MS" w:cs="Arial"/>
                <w:sz w:val="20"/>
                <w:szCs w:val="20"/>
                <w:lang w:val="fr-FR"/>
              </w:rPr>
              <w:t xml:space="preserve"> légalisée de la carte grise du pick-up</w:t>
            </w:r>
          </w:p>
        </w:tc>
        <w:tc>
          <w:tcPr>
            <w:tcW w:w="1371" w:type="dxa"/>
          </w:tcPr>
          <w:p w14:paraId="3210588B" w14:textId="77777777" w:rsidR="0095614A" w:rsidRPr="0048674F" w:rsidRDefault="0095614A" w:rsidP="004A16B0">
            <w:pPr>
              <w:spacing w:before="120" w:after="120"/>
              <w:jc w:val="both"/>
              <w:rPr>
                <w:rFonts w:ascii="Trebuchet MS" w:hAnsi="Trebuchet MS" w:cs="Arial"/>
                <w:sz w:val="20"/>
                <w:szCs w:val="20"/>
                <w:lang w:val="fr-FR"/>
              </w:rPr>
            </w:pPr>
          </w:p>
        </w:tc>
      </w:tr>
      <w:tr w:rsidR="003C085D" w:rsidRPr="0048674F" w14:paraId="393E11A5" w14:textId="77777777" w:rsidTr="003C085D">
        <w:tc>
          <w:tcPr>
            <w:tcW w:w="697" w:type="dxa"/>
          </w:tcPr>
          <w:p w14:paraId="7BE33AD6"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7551EA0" w14:textId="77777777" w:rsidR="003C085D" w:rsidRPr="0048674F" w:rsidRDefault="003C085D" w:rsidP="004A16B0">
            <w:pPr>
              <w:spacing w:before="120" w:after="120"/>
              <w:jc w:val="both"/>
              <w:rPr>
                <w:rFonts w:ascii="Trebuchet MS" w:hAnsi="Trebuchet MS" w:cs="Arial"/>
                <w:sz w:val="20"/>
                <w:szCs w:val="20"/>
                <w:lang w:val="fr-FR"/>
              </w:rPr>
            </w:pPr>
            <w:r w:rsidRPr="0048674F">
              <w:rPr>
                <w:rFonts w:ascii="Trebuchet MS" w:hAnsi="Trebuchet MS" w:cs="Arial"/>
                <w:b/>
                <w:iCs/>
                <w:sz w:val="20"/>
                <w:szCs w:val="20"/>
                <w:lang w:val="fr-FR"/>
              </w:rPr>
              <w:t>Cahier des clauses techniques particulières, paraphé à chaque page, daté et signé à la dernière page</w:t>
            </w:r>
          </w:p>
        </w:tc>
        <w:tc>
          <w:tcPr>
            <w:tcW w:w="1371" w:type="dxa"/>
          </w:tcPr>
          <w:p w14:paraId="7784B5C4" w14:textId="77777777" w:rsidR="003C085D" w:rsidRPr="0048674F" w:rsidRDefault="003C085D" w:rsidP="004A16B0">
            <w:pPr>
              <w:spacing w:before="120" w:after="120"/>
              <w:jc w:val="both"/>
              <w:rPr>
                <w:rFonts w:ascii="Trebuchet MS" w:hAnsi="Trebuchet MS" w:cs="Arial"/>
                <w:sz w:val="20"/>
                <w:szCs w:val="20"/>
                <w:lang w:val="fr-FR"/>
              </w:rPr>
            </w:pPr>
          </w:p>
        </w:tc>
      </w:tr>
      <w:tr w:rsidR="003C085D" w:rsidRPr="0048674F" w14:paraId="48E98064" w14:textId="77777777" w:rsidTr="003C085D">
        <w:tc>
          <w:tcPr>
            <w:tcW w:w="697" w:type="dxa"/>
          </w:tcPr>
          <w:p w14:paraId="1D37C115"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EF709CF" w14:textId="77777777" w:rsidR="003C085D" w:rsidRPr="0048674F" w:rsidRDefault="003C085D" w:rsidP="004A16B0">
            <w:pPr>
              <w:spacing w:before="120" w:after="120"/>
              <w:jc w:val="both"/>
              <w:rPr>
                <w:rFonts w:ascii="Trebuchet MS" w:hAnsi="Trebuchet MS" w:cs="Arial"/>
                <w:sz w:val="20"/>
                <w:szCs w:val="20"/>
                <w:lang w:val="fr-FR"/>
              </w:rPr>
            </w:pPr>
            <w:r w:rsidRPr="0048674F">
              <w:rPr>
                <w:rFonts w:ascii="Trebuchet MS" w:hAnsi="Trebuchet MS" w:cs="Arial"/>
                <w:b/>
                <w:iCs/>
                <w:sz w:val="20"/>
                <w:szCs w:val="20"/>
                <w:lang w:val="fr-FR"/>
              </w:rPr>
              <w:t xml:space="preserve">Cahier des clauses environnementales et sociales, paraphé à chaque page, daté et signé à la dernière page </w:t>
            </w:r>
          </w:p>
        </w:tc>
        <w:tc>
          <w:tcPr>
            <w:tcW w:w="1371" w:type="dxa"/>
          </w:tcPr>
          <w:p w14:paraId="66403977" w14:textId="77777777" w:rsidR="003C085D" w:rsidRPr="0048674F" w:rsidRDefault="003C085D" w:rsidP="004A16B0">
            <w:pPr>
              <w:spacing w:before="120" w:after="120"/>
              <w:jc w:val="both"/>
              <w:rPr>
                <w:rFonts w:ascii="Trebuchet MS" w:hAnsi="Trebuchet MS" w:cs="Arial"/>
                <w:sz w:val="20"/>
                <w:szCs w:val="20"/>
                <w:lang w:val="fr-FR"/>
              </w:rPr>
            </w:pPr>
          </w:p>
        </w:tc>
      </w:tr>
      <w:tr w:rsidR="003C085D" w:rsidRPr="0048674F" w14:paraId="12E040E0" w14:textId="77777777" w:rsidTr="003C085D">
        <w:tc>
          <w:tcPr>
            <w:tcW w:w="697" w:type="dxa"/>
          </w:tcPr>
          <w:p w14:paraId="40EF6753"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3B5BC3AE" w14:textId="77777777" w:rsidR="003C085D" w:rsidRPr="0048674F" w:rsidRDefault="003C085D" w:rsidP="004A16B0">
            <w:pPr>
              <w:spacing w:before="120" w:after="120"/>
              <w:jc w:val="both"/>
              <w:rPr>
                <w:rFonts w:ascii="Trebuchet MS" w:hAnsi="Trebuchet MS" w:cs="Arial"/>
                <w:sz w:val="20"/>
                <w:szCs w:val="20"/>
                <w:lang w:val="fr-FR"/>
              </w:rPr>
            </w:pPr>
            <w:r w:rsidRPr="0048674F">
              <w:rPr>
                <w:rFonts w:ascii="Trebuchet MS" w:hAnsi="Trebuchet MS" w:cs="Arial"/>
                <w:b/>
                <w:iCs/>
                <w:sz w:val="20"/>
                <w:szCs w:val="20"/>
                <w:lang w:val="fr-FR"/>
              </w:rPr>
              <w:t xml:space="preserve">Cahier des Clauses administratives particulières paraphé à chaque page, daté et signé à la dernière page </w:t>
            </w:r>
          </w:p>
        </w:tc>
        <w:tc>
          <w:tcPr>
            <w:tcW w:w="1371" w:type="dxa"/>
          </w:tcPr>
          <w:p w14:paraId="4A6EAC99" w14:textId="77777777" w:rsidR="003C085D" w:rsidRPr="0048674F" w:rsidRDefault="003C085D" w:rsidP="004A16B0">
            <w:pPr>
              <w:spacing w:before="120" w:after="120"/>
              <w:jc w:val="both"/>
              <w:rPr>
                <w:rFonts w:ascii="Trebuchet MS" w:hAnsi="Trebuchet MS" w:cs="Arial"/>
                <w:sz w:val="20"/>
                <w:szCs w:val="20"/>
                <w:lang w:val="fr-FR"/>
              </w:rPr>
            </w:pPr>
          </w:p>
        </w:tc>
      </w:tr>
      <w:tr w:rsidR="003C085D" w:rsidRPr="0048674F" w14:paraId="26AF337A" w14:textId="77777777" w:rsidTr="003C085D">
        <w:tc>
          <w:tcPr>
            <w:tcW w:w="697" w:type="dxa"/>
          </w:tcPr>
          <w:p w14:paraId="40259C4E"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DEA2862" w14:textId="77777777" w:rsidR="003C085D" w:rsidRPr="0048674F" w:rsidRDefault="003C085D" w:rsidP="004A16B0">
            <w:pPr>
              <w:widowControl w:val="0"/>
              <w:tabs>
                <w:tab w:val="left" w:pos="7080"/>
              </w:tabs>
              <w:autoSpaceDE w:val="0"/>
              <w:ind w:left="35"/>
              <w:jc w:val="both"/>
              <w:rPr>
                <w:rFonts w:ascii="Trebuchet MS" w:hAnsi="Trebuchet MS" w:cs="Arial"/>
                <w:sz w:val="20"/>
                <w:szCs w:val="20"/>
                <w:lang w:val="fr-FR"/>
              </w:rPr>
            </w:pPr>
            <w:r w:rsidRPr="0048674F">
              <w:rPr>
                <w:rFonts w:ascii="Trebuchet MS" w:hAnsi="Trebuchet MS" w:cs="Arial"/>
                <w:b/>
                <w:iCs/>
                <w:sz w:val="20"/>
                <w:szCs w:val="20"/>
                <w:lang w:val="fr-FR"/>
              </w:rPr>
              <w:t xml:space="preserve">Rapport de visite des sites, </w:t>
            </w:r>
            <w:r w:rsidRPr="0048674F">
              <w:rPr>
                <w:rFonts w:ascii="Trebuchet MS" w:hAnsi="Trebuchet MS" w:cs="Arial"/>
                <w:b/>
                <w:i/>
                <w:iCs/>
                <w:sz w:val="20"/>
                <w:szCs w:val="20"/>
                <w:lang w:val="fr-FR"/>
              </w:rPr>
              <w:t xml:space="preserve">justifié par </w:t>
            </w:r>
            <w:proofErr w:type="spellStart"/>
            <w:r w:rsidRPr="0048674F">
              <w:rPr>
                <w:rFonts w:ascii="Trebuchet MS" w:hAnsi="Trebuchet MS" w:cs="Arial"/>
                <w:b/>
                <w:i/>
                <w:iCs/>
                <w:sz w:val="20"/>
                <w:szCs w:val="20"/>
                <w:lang w:val="fr-FR"/>
              </w:rPr>
              <w:t>lesprises</w:t>
            </w:r>
            <w:proofErr w:type="spellEnd"/>
            <w:r w:rsidRPr="0048674F">
              <w:rPr>
                <w:rFonts w:ascii="Trebuchet MS" w:hAnsi="Trebuchet MS" w:cs="Arial"/>
                <w:b/>
                <w:i/>
                <w:iCs/>
                <w:sz w:val="20"/>
                <w:szCs w:val="20"/>
                <w:lang w:val="fr-FR"/>
              </w:rPr>
              <w:t xml:space="preserve"> de vue et un rapport pertinent </w:t>
            </w:r>
            <w:r w:rsidRPr="0048674F">
              <w:rPr>
                <w:rFonts w:ascii="Trebuchet MS" w:hAnsi="Trebuchet MS" w:cs="Arial"/>
                <w:b/>
                <w:i/>
                <w:iCs/>
                <w:color w:val="FF0000"/>
                <w:sz w:val="20"/>
                <w:szCs w:val="20"/>
                <w:lang w:val="fr-FR"/>
              </w:rPr>
              <w:t>(Si applicable)</w:t>
            </w:r>
          </w:p>
        </w:tc>
        <w:tc>
          <w:tcPr>
            <w:tcW w:w="1371" w:type="dxa"/>
          </w:tcPr>
          <w:p w14:paraId="1B1C45D1" w14:textId="77777777" w:rsidR="003C085D" w:rsidRPr="0048674F" w:rsidRDefault="003C085D" w:rsidP="004A16B0">
            <w:pPr>
              <w:spacing w:before="120" w:after="120"/>
              <w:jc w:val="both"/>
              <w:rPr>
                <w:rFonts w:ascii="Trebuchet MS" w:hAnsi="Trebuchet MS" w:cs="Arial"/>
                <w:sz w:val="20"/>
                <w:szCs w:val="20"/>
                <w:lang w:val="fr-FR"/>
              </w:rPr>
            </w:pPr>
          </w:p>
        </w:tc>
      </w:tr>
    </w:tbl>
    <w:p w14:paraId="2A568CEA" w14:textId="77777777" w:rsidR="0069145C" w:rsidRPr="0048674F" w:rsidRDefault="0069145C" w:rsidP="004A16B0">
      <w:pPr>
        <w:suppressAutoHyphens/>
        <w:autoSpaceDN w:val="0"/>
        <w:spacing w:before="120" w:after="120"/>
        <w:ind w:left="1440" w:right="49" w:hanging="1440"/>
        <w:jc w:val="both"/>
        <w:textAlignment w:val="baseline"/>
        <w:rPr>
          <w:rFonts w:ascii="Trebuchet MS" w:hAnsi="Trebuchet MS"/>
          <w:b/>
          <w:bCs/>
          <w:i/>
          <w:iCs/>
          <w:sz w:val="20"/>
        </w:rPr>
      </w:pPr>
      <w:r w:rsidRPr="0048674F">
        <w:rPr>
          <w:rFonts w:ascii="Trebuchet MS" w:hAnsi="Trebuchet MS"/>
          <w:b/>
          <w:bCs/>
          <w:i/>
          <w:iCs/>
          <w:sz w:val="20"/>
          <w:u w:val="single"/>
        </w:rPr>
        <w:t>N.B</w:t>
      </w:r>
      <w:r w:rsidRPr="0048674F">
        <w:rPr>
          <w:rFonts w:ascii="Trebuchet MS" w:hAnsi="Trebuchet MS"/>
          <w:b/>
          <w:bCs/>
          <w:i/>
          <w:iCs/>
          <w:sz w:val="20"/>
        </w:rPr>
        <w:t xml:space="preserve"> 1 :</w:t>
      </w:r>
      <w:r w:rsidRPr="0048674F">
        <w:rPr>
          <w:rFonts w:ascii="Trebuchet MS" w:hAnsi="Trebuchet MS"/>
          <w:b/>
          <w:bCs/>
          <w:i/>
          <w:iCs/>
          <w:sz w:val="20"/>
        </w:rPr>
        <w:tab/>
        <w:t xml:space="preserve">les pièces administratives (1 à 7) citées ci-dessus devront être </w:t>
      </w:r>
      <w:proofErr w:type="spellStart"/>
      <w:r w:rsidRPr="0048674F">
        <w:rPr>
          <w:rFonts w:ascii="Trebuchet MS" w:hAnsi="Trebuchet MS"/>
          <w:b/>
          <w:bCs/>
          <w:i/>
          <w:iCs/>
          <w:sz w:val="20"/>
        </w:rPr>
        <w:t>dateés</w:t>
      </w:r>
      <w:proofErr w:type="spellEnd"/>
      <w:r w:rsidRPr="0048674F">
        <w:rPr>
          <w:rFonts w:ascii="Trebuchet MS" w:hAnsi="Trebuchet MS"/>
          <w:b/>
          <w:bCs/>
          <w:i/>
          <w:iCs/>
          <w:sz w:val="20"/>
        </w:rPr>
        <w:t xml:space="preserve"> de moins de trois (03) mois et être produites en originaux ou en copies certifiées conformes par l’autorité émettrice compétente</w:t>
      </w:r>
    </w:p>
    <w:p w14:paraId="5568AC52" w14:textId="77777777" w:rsidR="0069145C" w:rsidRPr="0048674F" w:rsidRDefault="0069145C" w:rsidP="004A16B0">
      <w:pPr>
        <w:suppressAutoHyphens/>
        <w:autoSpaceDN w:val="0"/>
        <w:spacing w:after="120" w:line="276" w:lineRule="auto"/>
        <w:ind w:left="1440" w:right="49" w:hanging="1440"/>
        <w:jc w:val="both"/>
        <w:textAlignment w:val="baseline"/>
        <w:rPr>
          <w:rFonts w:ascii="Trebuchet MS" w:eastAsia="SimSun" w:hAnsi="Trebuchet MS"/>
          <w:sz w:val="20"/>
          <w:lang w:eastAsia="en-US"/>
        </w:rPr>
      </w:pPr>
      <w:r w:rsidRPr="0048674F">
        <w:rPr>
          <w:rFonts w:ascii="Trebuchet MS" w:hAnsi="Trebuchet MS"/>
          <w:b/>
          <w:bCs/>
          <w:i/>
          <w:iCs/>
          <w:sz w:val="20"/>
          <w:u w:val="single"/>
        </w:rPr>
        <w:t>N.B</w:t>
      </w:r>
      <w:r w:rsidRPr="0048674F">
        <w:rPr>
          <w:rFonts w:ascii="Trebuchet MS" w:hAnsi="Trebuchet MS"/>
          <w:b/>
          <w:bCs/>
          <w:i/>
          <w:iCs/>
          <w:sz w:val="20"/>
        </w:rPr>
        <w:t xml:space="preserve"> 2 :</w:t>
      </w:r>
      <w:r w:rsidRPr="0048674F">
        <w:rPr>
          <w:rFonts w:ascii="Trebuchet MS" w:hAnsi="Trebuchet MS"/>
          <w:b/>
          <w:bCs/>
          <w:i/>
          <w:iCs/>
          <w:sz w:val="20"/>
        </w:rPr>
        <w:tab/>
        <w:t>l’absence d’une des pièces ci-dessus, ne constitue pas un motif élimination du soumissionnaire, mais sera exigée et déterminante pour l’attribution du contrat.</w:t>
      </w:r>
    </w:p>
    <w:p w14:paraId="2BA7B249" w14:textId="77777777" w:rsidR="006C0736" w:rsidRPr="0048674F" w:rsidRDefault="006C0736" w:rsidP="004A16B0">
      <w:pPr>
        <w:spacing w:before="120" w:after="120"/>
        <w:ind w:left="578" w:hanging="578"/>
        <w:jc w:val="both"/>
        <w:rPr>
          <w:rFonts w:ascii="Trebuchet MS" w:hAnsi="Trebuchet MS" w:cs="Arial"/>
          <w:b/>
          <w:sz w:val="22"/>
          <w:szCs w:val="22"/>
          <w:u w:val="single"/>
          <w:lang w:eastAsia="en-US"/>
        </w:rPr>
      </w:pPr>
      <w:r w:rsidRPr="0048674F">
        <w:rPr>
          <w:rFonts w:ascii="Trebuchet MS" w:hAnsi="Trebuchet MS" w:cs="Arial"/>
          <w:b/>
          <w:bCs/>
          <w:sz w:val="22"/>
          <w:szCs w:val="22"/>
          <w:u w:val="single"/>
          <w:lang w:eastAsia="en-US"/>
        </w:rPr>
        <w:t>Évaluation des Cotations</w:t>
      </w:r>
    </w:p>
    <w:p w14:paraId="5B6F74F5" w14:textId="77777777" w:rsidR="006C0736" w:rsidRPr="0048674F" w:rsidRDefault="006C0736" w:rsidP="004A16B0">
      <w:pPr>
        <w:pStyle w:val="Paragraphedeliste"/>
        <w:numPr>
          <w:ilvl w:val="0"/>
          <w:numId w:val="18"/>
        </w:numPr>
        <w:tabs>
          <w:tab w:val="clear" w:pos="720"/>
        </w:tabs>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Les Cotations seront évaluées afin de s’assurer de la conformité de la proposition technique. </w:t>
      </w:r>
    </w:p>
    <w:p w14:paraId="5DE6BE0F" w14:textId="77777777" w:rsidR="008A438E" w:rsidRPr="0048674F"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Vérification que la Lettre de Cotation est bien remplie, datée et signée avec le nom et titre du signataire ;</w:t>
      </w:r>
    </w:p>
    <w:p w14:paraId="7816243B" w14:textId="77777777" w:rsidR="008A438E" w:rsidRPr="0048674F"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Vérification que le Bordereau de Prix Unitaire et Devis Descriptif et Quantitatif est dûment rempli, daté et signé ; </w:t>
      </w:r>
    </w:p>
    <w:p w14:paraId="0478E306" w14:textId="77777777" w:rsidR="008A438E" w:rsidRPr="0048674F"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Évaluation de la qualification technique de chaque offre recevable suivant la grille d’évaluation des offres ;</w:t>
      </w:r>
    </w:p>
    <w:p w14:paraId="2CAA0CC3" w14:textId="77777777" w:rsidR="00CC2E71" w:rsidRPr="0048674F"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Vérification des opérations arithmétiques, en multipliant le cas échéant les prix unitaires par les quantités et en utilisant le prix en lettres pour procéder aux corrections nécessaires ;</w:t>
      </w:r>
    </w:p>
    <w:p w14:paraId="12B8556E" w14:textId="77777777" w:rsidR="00CC2E71" w:rsidRPr="0048674F"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Élaboration d'un tableau récapitulatif des Cotations sur la base des montants corrigés des erreurs arithmétiques éventuelles, classés par ordre croissant.</w:t>
      </w:r>
    </w:p>
    <w:p w14:paraId="44B22677" w14:textId="77777777" w:rsidR="009F0B1C" w:rsidRPr="0048674F" w:rsidRDefault="009F0B1C" w:rsidP="004A16B0">
      <w:pPr>
        <w:spacing w:before="120" w:after="120"/>
        <w:ind w:left="578" w:hanging="578"/>
        <w:jc w:val="both"/>
        <w:rPr>
          <w:rFonts w:ascii="Trebuchet MS" w:hAnsi="Trebuchet MS" w:cs="Arial"/>
          <w:b/>
          <w:sz w:val="22"/>
          <w:szCs w:val="22"/>
        </w:rPr>
      </w:pPr>
      <w:r w:rsidRPr="0048674F">
        <w:rPr>
          <w:rFonts w:ascii="Trebuchet MS" w:hAnsi="Trebuchet MS" w:cs="Arial"/>
          <w:b/>
          <w:sz w:val="22"/>
          <w:szCs w:val="22"/>
        </w:rPr>
        <w:lastRenderedPageBreak/>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411EF2" w:rsidRPr="0048674F" w14:paraId="1AAB99DE" w14:textId="77777777"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A8457" w14:textId="77777777" w:rsidR="004D5C4C" w:rsidRPr="0048674F" w:rsidRDefault="00134D09"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3C0AA" w14:textId="77777777" w:rsidR="004D5C4C" w:rsidRPr="0048674F" w:rsidRDefault="00134D09"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32967" w14:textId="77777777" w:rsidR="004D5C4C" w:rsidRPr="0048674F" w:rsidRDefault="004D5C4C" w:rsidP="004A16B0">
            <w:pPr>
              <w:widowControl w:val="0"/>
              <w:tabs>
                <w:tab w:val="left" w:pos="7080"/>
              </w:tabs>
              <w:autoSpaceDE w:val="0"/>
              <w:ind w:left="117" w:hanging="122"/>
              <w:jc w:val="both"/>
              <w:rPr>
                <w:rFonts w:ascii="Trebuchet MS" w:hAnsi="Trebuchet MS" w:cs="Arial"/>
                <w:b/>
                <w:iCs/>
                <w:sz w:val="20"/>
              </w:rPr>
            </w:pPr>
            <w:r w:rsidRPr="0048674F">
              <w:rPr>
                <w:rFonts w:ascii="Trebuchet MS" w:hAnsi="Trebuchet MS" w:cs="Arial"/>
                <w:b/>
                <w:iCs/>
                <w:sz w:val="20"/>
              </w:rPr>
              <w:t>Avis sous-commission</w:t>
            </w:r>
          </w:p>
          <w:p w14:paraId="3D082C16" w14:textId="77777777" w:rsidR="00134D09" w:rsidRPr="0048674F" w:rsidRDefault="00134D09" w:rsidP="004A16B0">
            <w:pPr>
              <w:widowControl w:val="0"/>
              <w:tabs>
                <w:tab w:val="left" w:pos="7080"/>
              </w:tabs>
              <w:autoSpaceDE w:val="0"/>
              <w:ind w:left="117" w:hanging="122"/>
              <w:jc w:val="both"/>
              <w:rPr>
                <w:rFonts w:ascii="Trebuchet MS" w:hAnsi="Trebuchet MS" w:cs="Arial"/>
                <w:b/>
                <w:iCs/>
                <w:sz w:val="20"/>
              </w:rPr>
            </w:pPr>
            <w:r w:rsidRPr="0048674F">
              <w:rPr>
                <w:rFonts w:ascii="Trebuchet MS" w:hAnsi="Trebuchet MS"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D900F65" w14:textId="77777777" w:rsidR="004D5C4C" w:rsidRPr="0048674F" w:rsidRDefault="004D5C4C" w:rsidP="004A16B0">
            <w:pPr>
              <w:widowControl w:val="0"/>
              <w:tabs>
                <w:tab w:val="left" w:pos="7080"/>
              </w:tabs>
              <w:autoSpaceDE w:val="0"/>
              <w:ind w:left="241" w:hanging="122"/>
              <w:jc w:val="both"/>
              <w:rPr>
                <w:rFonts w:ascii="Trebuchet MS" w:hAnsi="Trebuchet MS" w:cs="Arial"/>
                <w:b/>
                <w:iCs/>
                <w:sz w:val="20"/>
              </w:rPr>
            </w:pPr>
            <w:r w:rsidRPr="0048674F">
              <w:rPr>
                <w:rFonts w:ascii="Trebuchet MS" w:hAnsi="Trebuchet MS" w:cs="Arial"/>
                <w:b/>
                <w:iCs/>
                <w:sz w:val="20"/>
              </w:rPr>
              <w:t>Observations</w:t>
            </w:r>
          </w:p>
        </w:tc>
      </w:tr>
      <w:tr w:rsidR="00411EF2" w:rsidRPr="0048674F" w14:paraId="141BC00E" w14:textId="7777777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3A9D02" w14:textId="77777777" w:rsidR="004D5C4C" w:rsidRPr="0048674F"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7A63AE2" w14:textId="77777777" w:rsidR="004D5C4C" w:rsidRPr="0048674F" w:rsidRDefault="004D5C4C"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DABD1"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76256835"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48674F" w14:paraId="5688852B"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A383E0" w14:textId="77777777" w:rsidR="004D5C4C" w:rsidRPr="0048674F"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6D0FD" w14:textId="77777777" w:rsidR="004D5C4C" w:rsidRPr="0048674F" w:rsidRDefault="004D5C4C" w:rsidP="004A16B0">
            <w:pPr>
              <w:widowControl w:val="0"/>
              <w:tabs>
                <w:tab w:val="left" w:pos="7080"/>
              </w:tabs>
              <w:autoSpaceDE w:val="0"/>
              <w:jc w:val="both"/>
              <w:rPr>
                <w:rFonts w:ascii="Trebuchet MS" w:hAnsi="Trebuchet MS" w:cs="Arial"/>
                <w:iCs/>
                <w:sz w:val="20"/>
              </w:rPr>
            </w:pPr>
            <w:r w:rsidRPr="0048674F">
              <w:rPr>
                <w:rFonts w:ascii="Trebuchet MS" w:hAnsi="Trebuchet MS" w:cs="Arial"/>
                <w:iCs/>
                <w:sz w:val="20"/>
              </w:rPr>
              <w:t xml:space="preserve">Liste des </w:t>
            </w:r>
            <w:proofErr w:type="spellStart"/>
            <w:r w:rsidRPr="0048674F">
              <w:rPr>
                <w:rFonts w:ascii="Trebuchet MS" w:hAnsi="Trebuchet MS" w:cs="Arial"/>
                <w:iCs/>
                <w:sz w:val="20"/>
              </w:rPr>
              <w:t>references</w:t>
            </w:r>
            <w:proofErr w:type="spellEnd"/>
            <w:r w:rsidRPr="0048674F">
              <w:rPr>
                <w:rFonts w:ascii="Trebuchet MS" w:hAnsi="Trebuchet MS" w:cs="Arial"/>
                <w:iCs/>
                <w:sz w:val="20"/>
              </w:rPr>
              <w:t xml:space="preserve"> pour les 03 dernières années en cours (2023 - 2025)</w:t>
            </w:r>
          </w:p>
          <w:p w14:paraId="4B8C3E9E" w14:textId="77777777" w:rsidR="004D5C4C" w:rsidRPr="0048674F" w:rsidRDefault="004D5C4C" w:rsidP="004A16B0">
            <w:pPr>
              <w:widowControl w:val="0"/>
              <w:tabs>
                <w:tab w:val="left" w:pos="7080"/>
              </w:tabs>
              <w:autoSpaceDE w:val="0"/>
              <w:ind w:firstLine="34"/>
              <w:jc w:val="both"/>
              <w:rPr>
                <w:rFonts w:ascii="Trebuchet MS" w:hAnsi="Trebuchet MS" w:cs="Arial"/>
                <w:iCs/>
                <w:sz w:val="20"/>
              </w:rPr>
            </w:pPr>
            <w:r w:rsidRPr="0048674F">
              <w:rPr>
                <w:rFonts w:ascii="Trebuchet MS" w:hAnsi="Trebuchet MS" w:cs="Arial"/>
                <w:iCs/>
                <w:sz w:val="20"/>
              </w:rPr>
              <w:t xml:space="preserve">Justifié d’au moins 02 </w:t>
            </w:r>
            <w:proofErr w:type="spellStart"/>
            <w:r w:rsidRPr="0048674F">
              <w:rPr>
                <w:rFonts w:ascii="Trebuchet MS" w:hAnsi="Trebuchet MS" w:cs="Arial"/>
                <w:iCs/>
                <w:sz w:val="20"/>
              </w:rPr>
              <w:t>references</w:t>
            </w:r>
            <w:proofErr w:type="spellEnd"/>
            <w:r w:rsidRPr="0048674F">
              <w:rPr>
                <w:rFonts w:ascii="Trebuchet MS" w:hAnsi="Trebuchet MS" w:cs="Arial"/>
                <w:iCs/>
                <w:sz w:val="20"/>
              </w:rPr>
              <w:t xml:space="preserve">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B22E4" w14:textId="77777777" w:rsidR="004D5C4C" w:rsidRPr="0048674F" w:rsidRDefault="004D5C4C" w:rsidP="004A16B0">
            <w:pPr>
              <w:widowControl w:val="0"/>
              <w:tabs>
                <w:tab w:val="left" w:pos="7080"/>
              </w:tabs>
              <w:autoSpaceDE w:val="0"/>
              <w:ind w:left="578" w:hanging="578"/>
              <w:jc w:val="both"/>
              <w:rPr>
                <w:rFonts w:ascii="Trebuchet MS" w:hAnsi="Trebuchet MS" w:cs="Arial"/>
                <w:sz w:val="20"/>
              </w:rPr>
            </w:pPr>
            <w:r w:rsidRPr="0048674F">
              <w:rPr>
                <w:rFonts w:ascii="Trebuchet MS" w:hAnsi="Trebuchet MS"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3866976" w14:textId="77777777" w:rsidR="004D5C4C" w:rsidRPr="0048674F" w:rsidRDefault="004D5C4C" w:rsidP="004A16B0">
            <w:pPr>
              <w:widowControl w:val="0"/>
              <w:tabs>
                <w:tab w:val="left" w:pos="7080"/>
              </w:tabs>
              <w:autoSpaceDE w:val="0"/>
              <w:ind w:left="578" w:hanging="578"/>
              <w:jc w:val="both"/>
              <w:rPr>
                <w:rFonts w:ascii="Trebuchet MS" w:hAnsi="Trebuchet MS" w:cs="Arial"/>
                <w:sz w:val="20"/>
              </w:rPr>
            </w:pPr>
          </w:p>
        </w:tc>
      </w:tr>
      <w:tr w:rsidR="00411EF2" w:rsidRPr="0048674F" w14:paraId="5F604D56" w14:textId="77777777"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E69B064" w14:textId="77777777" w:rsidR="00B94A21" w:rsidRPr="0048674F"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A0CA23" w14:textId="77777777" w:rsidR="00B94A21" w:rsidRPr="0048674F" w:rsidRDefault="00B94A21"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78A6F" w14:textId="77777777" w:rsidR="00B94A21" w:rsidRPr="0048674F" w:rsidRDefault="00B94A21"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4B06CFD7" w14:textId="77777777" w:rsidR="00B94A21" w:rsidRPr="0048674F" w:rsidRDefault="00B94A21" w:rsidP="004A16B0">
            <w:pPr>
              <w:widowControl w:val="0"/>
              <w:tabs>
                <w:tab w:val="left" w:pos="7080"/>
              </w:tabs>
              <w:autoSpaceDE w:val="0"/>
              <w:ind w:left="578" w:hanging="578"/>
              <w:jc w:val="both"/>
              <w:rPr>
                <w:rFonts w:ascii="Trebuchet MS" w:hAnsi="Trebuchet MS" w:cs="Arial"/>
                <w:b/>
                <w:sz w:val="20"/>
              </w:rPr>
            </w:pPr>
          </w:p>
        </w:tc>
      </w:tr>
      <w:tr w:rsidR="00411EF2" w:rsidRPr="0048674F" w14:paraId="5756C690" w14:textId="77777777"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C83BB1B" w14:textId="77777777" w:rsidR="00B94A21" w:rsidRPr="0048674F"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DACA3" w14:textId="77777777" w:rsidR="00B94A21" w:rsidRPr="0048674F" w:rsidRDefault="00BA046C" w:rsidP="004A16B0">
            <w:pPr>
              <w:spacing w:before="120" w:after="120" w:line="276" w:lineRule="auto"/>
              <w:jc w:val="both"/>
              <w:rPr>
                <w:rFonts w:ascii="Trebuchet MS" w:hAnsi="Trebuchet MS"/>
                <w:sz w:val="20"/>
              </w:rPr>
            </w:pPr>
            <w:r w:rsidRPr="0048674F">
              <w:rPr>
                <w:rFonts w:ascii="Trebuchet MS" w:hAnsi="Trebuchet MS"/>
                <w:b/>
                <w:bCs/>
                <w:sz w:val="20"/>
                <w:u w:val="single"/>
              </w:rPr>
              <w:t>Un conducteur des travaux</w:t>
            </w:r>
            <w:r w:rsidR="00093022" w:rsidRPr="0048674F">
              <w:rPr>
                <w:rFonts w:ascii="Trebuchet MS" w:hAnsi="Trebuchet MS"/>
                <w:sz w:val="20"/>
              </w:rPr>
              <w:t xml:space="preserve"> : Technicien supérieur de </w:t>
            </w:r>
            <w:proofErr w:type="spellStart"/>
            <w:r w:rsidR="00093022" w:rsidRPr="0048674F">
              <w:rPr>
                <w:rFonts w:ascii="Trebuchet MS" w:hAnsi="Trebuchet MS"/>
                <w:sz w:val="20"/>
              </w:rPr>
              <w:t>genie</w:t>
            </w:r>
            <w:proofErr w:type="spellEnd"/>
            <w:r w:rsidR="00093022" w:rsidRPr="0048674F">
              <w:rPr>
                <w:rFonts w:ascii="Trebuchet MS" w:hAnsi="Trebuchet MS"/>
                <w:sz w:val="20"/>
              </w:rPr>
              <w:t xml:space="preserve"> civil avec au moins 03 ans d’expérience dans les travaux de génie civil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4BB0A" w14:textId="77777777" w:rsidR="00B94A21" w:rsidRPr="0048674F" w:rsidRDefault="00B94A21" w:rsidP="004A16B0">
            <w:pPr>
              <w:widowControl w:val="0"/>
              <w:tabs>
                <w:tab w:val="left" w:pos="7080"/>
              </w:tabs>
              <w:autoSpaceDE w:val="0"/>
              <w:ind w:left="578" w:hanging="578"/>
              <w:jc w:val="both"/>
              <w:rPr>
                <w:rFonts w:ascii="Trebuchet MS" w:hAnsi="Trebuchet MS" w:cs="Arial"/>
                <w:iCs/>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7482F98" w14:textId="77777777" w:rsidR="00B94A21" w:rsidRPr="0048674F" w:rsidRDefault="00B94A21" w:rsidP="004A16B0">
            <w:pPr>
              <w:widowControl w:val="0"/>
              <w:tabs>
                <w:tab w:val="left" w:pos="7080"/>
              </w:tabs>
              <w:autoSpaceDE w:val="0"/>
              <w:ind w:left="578" w:hanging="578"/>
              <w:jc w:val="both"/>
              <w:rPr>
                <w:rFonts w:ascii="Trebuchet MS" w:hAnsi="Trebuchet MS" w:cs="Arial"/>
                <w:iCs/>
                <w:sz w:val="20"/>
              </w:rPr>
            </w:pPr>
          </w:p>
        </w:tc>
      </w:tr>
      <w:tr w:rsidR="00411EF2" w:rsidRPr="0048674F" w14:paraId="70BB18A6" w14:textId="77777777" w:rsidTr="00093022">
        <w:trPr>
          <w:trHeight w:val="84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70C752E" w14:textId="77777777" w:rsidR="00B94A21" w:rsidRPr="0048674F"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3F82AA4" w14:textId="77777777" w:rsidR="00B94A21" w:rsidRPr="0048674F" w:rsidRDefault="00490FF6" w:rsidP="004A16B0">
            <w:pPr>
              <w:jc w:val="both"/>
              <w:rPr>
                <w:rFonts w:ascii="Trebuchet MS" w:hAnsi="Trebuchet MS" w:cs="Arial"/>
                <w:sz w:val="20"/>
              </w:rPr>
            </w:pPr>
            <w:r w:rsidRPr="0048674F">
              <w:rPr>
                <w:rFonts w:ascii="Trebuchet MS" w:hAnsi="Trebuchet MS"/>
                <w:b/>
                <w:bCs/>
                <w:sz w:val="20"/>
                <w:u w:val="single"/>
              </w:rPr>
              <w:t>Un chef de chantier</w:t>
            </w:r>
            <w:r w:rsidR="00093022" w:rsidRPr="0048674F">
              <w:rPr>
                <w:rFonts w:ascii="Trebuchet MS" w:hAnsi="Trebuchet MS"/>
                <w:sz w:val="20"/>
              </w:rPr>
              <w:t xml:space="preserve"> : Technicien supérieur de </w:t>
            </w:r>
            <w:proofErr w:type="spellStart"/>
            <w:r w:rsidR="00093022" w:rsidRPr="0048674F">
              <w:rPr>
                <w:rFonts w:ascii="Trebuchet MS" w:hAnsi="Trebuchet MS"/>
                <w:sz w:val="20"/>
              </w:rPr>
              <w:t>genie</w:t>
            </w:r>
            <w:proofErr w:type="spellEnd"/>
            <w:r w:rsidR="00093022" w:rsidRPr="0048674F">
              <w:rPr>
                <w:rFonts w:ascii="Trebuchet MS" w:hAnsi="Trebuchet MS"/>
                <w:sz w:val="20"/>
              </w:rPr>
              <w:t xml:space="preserve"> civil avec au moins 03 ans d’expérience dans les travaux de génie civil</w:t>
            </w: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288D9FB" w14:textId="77777777" w:rsidR="00B94A21" w:rsidRPr="0048674F" w:rsidRDefault="00B94A21"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271F242A" w14:textId="77777777" w:rsidR="00B94A21" w:rsidRPr="0048674F" w:rsidRDefault="00B94A21" w:rsidP="004A16B0">
            <w:pPr>
              <w:ind w:left="578" w:hanging="578"/>
              <w:jc w:val="both"/>
              <w:rPr>
                <w:rFonts w:ascii="Trebuchet MS" w:hAnsi="Trebuchet MS" w:cs="Arial"/>
                <w:iCs/>
                <w:sz w:val="20"/>
              </w:rPr>
            </w:pPr>
          </w:p>
        </w:tc>
      </w:tr>
      <w:tr w:rsidR="00411EF2" w:rsidRPr="0048674F" w14:paraId="6EF152EF" w14:textId="7777777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D9DC0" w14:textId="77777777" w:rsidR="004D5C4C" w:rsidRPr="0048674F" w:rsidRDefault="004D5C4C" w:rsidP="00C850C5">
            <w:pPr>
              <w:pStyle w:val="Paragraphedeliste"/>
              <w:numPr>
                <w:ilvl w:val="0"/>
                <w:numId w:val="66"/>
              </w:numPr>
              <w:ind w:left="578" w:hanging="578"/>
              <w:rPr>
                <w:rFonts w:ascii="Trebuchet MS" w:hAnsi="Trebuchet MS"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389BBEC" w14:textId="77777777" w:rsidR="004D5C4C" w:rsidRPr="0048674F" w:rsidRDefault="004D5C4C"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B192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3D011E3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48674F" w14:paraId="2FFAAE9E"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7A00C"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3C4B4"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 xml:space="preserve">Au moins un pick-up (produire </w:t>
            </w:r>
            <w:proofErr w:type="spellStart"/>
            <w:r w:rsidRPr="0048674F">
              <w:rPr>
                <w:rFonts w:ascii="Trebuchet MS" w:hAnsi="Trebuchet MS" w:cs="Arial"/>
                <w:sz w:val="20"/>
              </w:rPr>
              <w:t>photocoipe</w:t>
            </w:r>
            <w:proofErr w:type="spellEnd"/>
            <w:r w:rsidRPr="0048674F">
              <w:rPr>
                <w:rFonts w:ascii="Trebuchet MS" w:hAnsi="Trebuchet MS" w:cs="Arial"/>
                <w:sz w:val="20"/>
              </w:rPr>
              <w:t xml:space="preserv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DE6C8"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2BB8C1B" w14:textId="77777777" w:rsidR="004D5C4C" w:rsidRPr="0048674F" w:rsidRDefault="004D5C4C" w:rsidP="004A16B0">
            <w:pPr>
              <w:ind w:left="578" w:hanging="578"/>
              <w:jc w:val="both"/>
              <w:rPr>
                <w:rFonts w:ascii="Trebuchet MS" w:hAnsi="Trebuchet MS" w:cs="Arial"/>
                <w:iCs/>
                <w:sz w:val="20"/>
              </w:rPr>
            </w:pPr>
          </w:p>
        </w:tc>
      </w:tr>
      <w:tr w:rsidR="00411EF2" w:rsidRPr="0048674F" w14:paraId="5E1A8130"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9AFD3"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B15FB"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 xml:space="preserve">Liste du </w:t>
            </w:r>
            <w:proofErr w:type="spellStart"/>
            <w:r w:rsidRPr="0048674F">
              <w:rPr>
                <w:rFonts w:ascii="Trebuchet MS" w:hAnsi="Trebuchet MS" w:cs="Arial"/>
                <w:sz w:val="20"/>
              </w:rPr>
              <w:t>pétit</w:t>
            </w:r>
            <w:proofErr w:type="spellEnd"/>
            <w:r w:rsidRPr="0048674F">
              <w:rPr>
                <w:rFonts w:ascii="Trebuchet MS" w:hAnsi="Trebuchet MS" w:cs="Arial"/>
                <w:sz w:val="20"/>
              </w:rPr>
              <w:t xml:space="preserve">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72057"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42081A6" w14:textId="77777777" w:rsidR="004D5C4C" w:rsidRPr="0048674F" w:rsidRDefault="004D5C4C" w:rsidP="004A16B0">
            <w:pPr>
              <w:ind w:left="578" w:hanging="578"/>
              <w:jc w:val="both"/>
              <w:rPr>
                <w:rFonts w:ascii="Trebuchet MS" w:hAnsi="Trebuchet MS" w:cs="Arial"/>
                <w:iCs/>
                <w:sz w:val="20"/>
              </w:rPr>
            </w:pPr>
          </w:p>
        </w:tc>
      </w:tr>
      <w:tr w:rsidR="00411EF2" w:rsidRPr="0048674F" w14:paraId="46147AD2" w14:textId="7777777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AFE02" w14:textId="77777777" w:rsidR="004D5C4C" w:rsidRPr="0048674F" w:rsidRDefault="004D5C4C" w:rsidP="00C850C5">
            <w:pPr>
              <w:pStyle w:val="Paragraphedeliste"/>
              <w:numPr>
                <w:ilvl w:val="0"/>
                <w:numId w:val="66"/>
              </w:numPr>
              <w:ind w:left="578" w:hanging="578"/>
              <w:rPr>
                <w:rFonts w:ascii="Trebuchet MS" w:hAnsi="Trebuchet MS"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4F57F6" w14:textId="77777777" w:rsidR="004D5C4C" w:rsidRPr="0048674F" w:rsidRDefault="004D5C4C" w:rsidP="004A16B0">
            <w:pPr>
              <w:widowControl w:val="0"/>
              <w:tabs>
                <w:tab w:val="left" w:pos="7080"/>
              </w:tabs>
              <w:autoSpaceDE w:val="0"/>
              <w:ind w:firstLine="21"/>
              <w:jc w:val="both"/>
              <w:rPr>
                <w:rFonts w:ascii="Trebuchet MS" w:hAnsi="Trebuchet MS" w:cs="Arial"/>
                <w:b/>
                <w:iCs/>
                <w:sz w:val="20"/>
              </w:rPr>
            </w:pPr>
            <w:r w:rsidRPr="0048674F">
              <w:rPr>
                <w:rFonts w:ascii="Trebuchet MS" w:hAnsi="Trebuchet MS"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E4BE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7FE317C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48674F" w14:paraId="1DA3E666"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8AD6C"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1C7A0"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4123A"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82C1164" w14:textId="77777777" w:rsidR="004D5C4C" w:rsidRPr="0048674F" w:rsidRDefault="004D5C4C" w:rsidP="004A16B0">
            <w:pPr>
              <w:ind w:left="578" w:hanging="578"/>
              <w:jc w:val="both"/>
              <w:rPr>
                <w:rFonts w:ascii="Trebuchet MS" w:hAnsi="Trebuchet MS" w:cs="Arial"/>
                <w:iCs/>
                <w:sz w:val="20"/>
              </w:rPr>
            </w:pPr>
          </w:p>
        </w:tc>
      </w:tr>
      <w:tr w:rsidR="00411EF2" w:rsidRPr="0048674F" w14:paraId="1DA10C23"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A8BF5"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7F29E"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Description des règles de protection socio-environnementale</w:t>
            </w:r>
          </w:p>
          <w:p w14:paraId="3AD39594"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E241B"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5C1BBE" w14:textId="77777777" w:rsidR="004D5C4C" w:rsidRPr="0048674F" w:rsidRDefault="004D5C4C" w:rsidP="004A16B0">
            <w:pPr>
              <w:ind w:left="578" w:hanging="578"/>
              <w:jc w:val="both"/>
              <w:rPr>
                <w:rFonts w:ascii="Trebuchet MS" w:hAnsi="Trebuchet MS" w:cs="Arial"/>
                <w:iCs/>
                <w:sz w:val="20"/>
              </w:rPr>
            </w:pPr>
          </w:p>
        </w:tc>
      </w:tr>
      <w:tr w:rsidR="00411EF2" w:rsidRPr="0048674F" w14:paraId="3DC4CFBC"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B5276"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7581A"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Planning détaillé d’exécution des travaux avec délais ≤</w:t>
            </w:r>
            <w:r w:rsidR="00411EF2" w:rsidRPr="0048674F">
              <w:rPr>
                <w:rFonts w:ascii="Trebuchet MS" w:hAnsi="Trebuchet MS" w:cs="Arial"/>
                <w:noProof/>
                <w:sz w:val="20"/>
              </w:rPr>
              <w:t>cent-vingt</w:t>
            </w:r>
            <w:r w:rsidRPr="0048674F">
              <w:rPr>
                <w:rFonts w:ascii="Trebuchet MS" w:hAnsi="Trebuchet MS" w:cs="Arial"/>
                <w:noProof/>
                <w:sz w:val="20"/>
              </w:rPr>
              <w:t xml:space="preserve"> (</w:t>
            </w:r>
            <w:r w:rsidR="00411EF2" w:rsidRPr="0048674F">
              <w:rPr>
                <w:rFonts w:ascii="Trebuchet MS" w:hAnsi="Trebuchet MS" w:cs="Arial"/>
                <w:noProof/>
                <w:sz w:val="20"/>
              </w:rPr>
              <w:t>120</w:t>
            </w:r>
            <w:r w:rsidRPr="0048674F">
              <w:rPr>
                <w:rFonts w:ascii="Trebuchet MS" w:hAnsi="Trebuchet MS" w:cs="Arial"/>
                <w:noProof/>
                <w:sz w:val="20"/>
              </w:rPr>
              <w:t>)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B21D"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56CE61E" w14:textId="77777777" w:rsidR="004D5C4C" w:rsidRPr="0048674F" w:rsidRDefault="004D5C4C" w:rsidP="004A16B0">
            <w:pPr>
              <w:ind w:left="578" w:hanging="578"/>
              <w:jc w:val="both"/>
              <w:rPr>
                <w:rFonts w:ascii="Trebuchet MS" w:hAnsi="Trebuchet MS" w:cs="Arial"/>
                <w:iCs/>
                <w:sz w:val="20"/>
              </w:rPr>
            </w:pPr>
          </w:p>
        </w:tc>
      </w:tr>
    </w:tbl>
    <w:p w14:paraId="42623A09" w14:textId="77777777" w:rsidR="008A75EA" w:rsidRPr="0048674F" w:rsidRDefault="008A75EA" w:rsidP="004A16B0">
      <w:pPr>
        <w:pStyle w:val="Paragraphedeliste"/>
        <w:ind w:left="578" w:hanging="578"/>
        <w:rPr>
          <w:rFonts w:ascii="Trebuchet MS" w:hAnsi="Trebuchet MS" w:cs="Arial"/>
          <w:b/>
          <w:i/>
          <w:sz w:val="22"/>
          <w:szCs w:val="22"/>
        </w:rPr>
      </w:pPr>
    </w:p>
    <w:p w14:paraId="4D5943D6" w14:textId="77777777" w:rsidR="00654D5E" w:rsidRPr="0048674F" w:rsidRDefault="008A75EA" w:rsidP="004A16B0">
      <w:pPr>
        <w:pStyle w:val="Paragraphedeliste"/>
        <w:ind w:left="578" w:hanging="578"/>
        <w:rPr>
          <w:rFonts w:ascii="Trebuchet MS" w:hAnsi="Trebuchet MS" w:cs="Arial"/>
          <w:b/>
          <w:i/>
          <w:sz w:val="22"/>
          <w:szCs w:val="22"/>
        </w:rPr>
      </w:pPr>
      <w:r w:rsidRPr="0048674F">
        <w:rPr>
          <w:rFonts w:ascii="Trebuchet MS" w:hAnsi="Trebuchet MS" w:cs="Arial"/>
          <w:b/>
          <w:i/>
          <w:sz w:val="22"/>
          <w:szCs w:val="22"/>
        </w:rPr>
        <w:t>N.B. : Pour être techniquement conforme, le soumissionnaire doit satisfaire les quatre critères retenus dans la grille.</w:t>
      </w:r>
    </w:p>
    <w:p w14:paraId="748C370A" w14:textId="77777777" w:rsidR="008D5A6E" w:rsidRPr="0048674F" w:rsidRDefault="008D5A6E" w:rsidP="004A16B0">
      <w:pPr>
        <w:pStyle w:val="Paragraphedeliste"/>
        <w:numPr>
          <w:ilvl w:val="0"/>
          <w:numId w:val="18"/>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422873B8" w14:textId="77777777" w:rsidR="0003559D" w:rsidRPr="0048674F" w:rsidRDefault="0003559D" w:rsidP="004A16B0">
      <w:pPr>
        <w:pStyle w:val="Paragraphedeliste"/>
        <w:numPr>
          <w:ilvl w:val="0"/>
          <w:numId w:val="18"/>
        </w:numPr>
        <w:tabs>
          <w:tab w:val="clear" w:pos="720"/>
          <w:tab w:val="num" w:pos="450"/>
        </w:tabs>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Pour les cotations techniquement conformes, les prix totaux évalués, à l’exclusion des sommes </w:t>
      </w:r>
      <w:proofErr w:type="spellStart"/>
      <w:r w:rsidRPr="0048674F">
        <w:rPr>
          <w:rFonts w:ascii="Trebuchet MS" w:hAnsi="Trebuchet MS" w:cs="Arial"/>
          <w:sz w:val="22"/>
          <w:szCs w:val="22"/>
          <w:lang w:eastAsia="en-US"/>
        </w:rPr>
        <w:t>provisonnelles</w:t>
      </w:r>
      <w:proofErr w:type="spellEnd"/>
      <w:r w:rsidRPr="0048674F">
        <w:rPr>
          <w:rFonts w:ascii="Trebuchet MS" w:hAnsi="Trebuchet MS"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14:paraId="24EC21B4" w14:textId="77777777" w:rsidR="003E29BD" w:rsidRPr="0048674F" w:rsidRDefault="003E29BD" w:rsidP="004A16B0">
      <w:pPr>
        <w:spacing w:before="120" w:after="120"/>
        <w:ind w:left="578" w:hanging="578"/>
        <w:jc w:val="both"/>
        <w:rPr>
          <w:rFonts w:ascii="Trebuchet MS" w:hAnsi="Trebuchet MS" w:cs="Arial"/>
          <w:b/>
          <w:sz w:val="22"/>
          <w:szCs w:val="22"/>
          <w:u w:val="single"/>
          <w:lang w:eastAsia="en-US"/>
        </w:rPr>
      </w:pPr>
      <w:r w:rsidRPr="0048674F">
        <w:rPr>
          <w:rFonts w:ascii="Trebuchet MS" w:hAnsi="Trebuchet MS" w:cs="Arial"/>
          <w:b/>
          <w:bCs/>
          <w:sz w:val="22"/>
          <w:szCs w:val="22"/>
          <w:u w:val="single"/>
          <w:lang w:eastAsia="en-US"/>
        </w:rPr>
        <w:t>Attribution du marché</w:t>
      </w:r>
    </w:p>
    <w:p w14:paraId="11D5B14A" w14:textId="77777777" w:rsidR="0003559D" w:rsidRPr="0048674F" w:rsidRDefault="0003559D" w:rsidP="004A16B0">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4DFF0E84" w14:textId="77777777" w:rsidR="003E29BD" w:rsidRPr="0048674F"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48674F">
        <w:rPr>
          <w:rFonts w:ascii="Trebuchet MS" w:hAnsi="Trebuchet MS" w:cs="Arial"/>
          <w:sz w:val="22"/>
          <w:szCs w:val="22"/>
          <w:lang w:eastAsia="en-US"/>
        </w:rPr>
        <w:t xml:space="preserve">Le Maître d’Ouvrage invitera par les moyens les plus rapides l’/les Entreprise/s retenu/s pour </w:t>
      </w:r>
      <w:proofErr w:type="spellStart"/>
      <w:r w:rsidRPr="0048674F">
        <w:rPr>
          <w:rFonts w:ascii="Trebuchet MS" w:hAnsi="Trebuchet MS" w:cs="Arial"/>
          <w:sz w:val="22"/>
          <w:szCs w:val="22"/>
          <w:lang w:eastAsia="en-US"/>
        </w:rPr>
        <w:t>discussionsi</w:t>
      </w:r>
      <w:proofErr w:type="spellEnd"/>
      <w:r w:rsidRPr="0048674F">
        <w:rPr>
          <w:rFonts w:ascii="Trebuchet MS" w:hAnsi="Trebuchet MS" w:cs="Arial"/>
          <w:sz w:val="22"/>
          <w:szCs w:val="22"/>
          <w:lang w:eastAsia="en-US"/>
        </w:rPr>
        <w:t xml:space="preserve"> nécessaire en vue de finaliser le marché ou pour la signature du marché. </w:t>
      </w:r>
    </w:p>
    <w:p w14:paraId="4CDCC55B" w14:textId="77777777" w:rsidR="003E29BD" w:rsidRPr="0048674F"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48674F">
        <w:rPr>
          <w:rFonts w:ascii="Trebuchet MS" w:hAnsi="Trebuchet MS" w:cs="Arial"/>
          <w:sz w:val="22"/>
          <w:szCs w:val="22"/>
          <w:lang w:eastAsia="en-US"/>
        </w:rPr>
        <w:t xml:space="preserve">Le Maître d’Ouvrage informera par les moyens les plus rapides les autres Entreprises de sa décision d’attribution de marché. Une Entreprise non retenue peut demander des clarifications sur les </w:t>
      </w:r>
      <w:r w:rsidRPr="0048674F">
        <w:rPr>
          <w:rFonts w:ascii="Trebuchet MS" w:hAnsi="Trebuchet MS" w:cs="Arial"/>
          <w:sz w:val="22"/>
          <w:szCs w:val="22"/>
          <w:lang w:eastAsia="en-US"/>
        </w:rPr>
        <w:lastRenderedPageBreak/>
        <w:t>motifs pour lesquels sa Cotation n’a pas été retenue. Le Maître d’Ouvrage répondra à une telle demande dans le meilleur délai possible.</w:t>
      </w:r>
    </w:p>
    <w:p w14:paraId="4C8C0102" w14:textId="77777777" w:rsidR="003E29BD" w:rsidRPr="0048674F"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48674F">
        <w:rPr>
          <w:rFonts w:ascii="Trebuchet MS" w:hAnsi="Trebuchet MS"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320F9879" w14:textId="77777777" w:rsidR="003E29BD" w:rsidRPr="0048674F" w:rsidRDefault="003E29BD" w:rsidP="004A16B0">
      <w:pPr>
        <w:ind w:left="4898" w:hanging="578"/>
        <w:jc w:val="both"/>
        <w:rPr>
          <w:rFonts w:ascii="Trebuchet MS" w:hAnsi="Trebuchet MS" w:cs="Arial"/>
          <w:b/>
          <w:color w:val="FF0000"/>
          <w:sz w:val="22"/>
          <w:szCs w:val="22"/>
          <w:lang w:eastAsia="en-US"/>
        </w:rPr>
      </w:pPr>
      <w:r w:rsidRPr="0048674F">
        <w:rPr>
          <w:rFonts w:ascii="Trebuchet MS" w:hAnsi="Trebuchet MS" w:cs="Arial"/>
          <w:b/>
          <w:color w:val="FF0000"/>
          <w:sz w:val="22"/>
          <w:szCs w:val="22"/>
          <w:lang w:eastAsia="en-US"/>
        </w:rPr>
        <w:t>Au nom du Maître d’Ouvrage :</w:t>
      </w:r>
    </w:p>
    <w:p w14:paraId="1B591F45" w14:textId="77777777" w:rsidR="003E29BD" w:rsidRPr="0048674F" w:rsidRDefault="00093022" w:rsidP="004A16B0">
      <w:pPr>
        <w:ind w:left="4898" w:hanging="578"/>
        <w:jc w:val="both"/>
        <w:rPr>
          <w:rFonts w:ascii="Trebuchet MS" w:hAnsi="Trebuchet MS" w:cs="Arial"/>
          <w:b/>
          <w:bCs/>
          <w:color w:val="FF0000"/>
          <w:sz w:val="22"/>
          <w:szCs w:val="22"/>
          <w:lang w:eastAsia="en-US"/>
        </w:rPr>
      </w:pPr>
      <w:r w:rsidRPr="0048674F">
        <w:rPr>
          <w:rFonts w:ascii="Trebuchet MS" w:hAnsi="Trebuchet MS" w:cs="Arial"/>
          <w:b/>
          <w:bCs/>
          <w:color w:val="FF0000"/>
          <w:sz w:val="22"/>
          <w:szCs w:val="22"/>
        </w:rPr>
        <w:t xml:space="preserve">Fait à </w:t>
      </w:r>
      <w:r w:rsidR="0097342D" w:rsidRPr="0048674F">
        <w:rPr>
          <w:rFonts w:ascii="Trebuchet MS" w:hAnsi="Trebuchet MS" w:cs="Arial"/>
          <w:b/>
          <w:bCs/>
          <w:color w:val="FF0000"/>
          <w:sz w:val="22"/>
          <w:szCs w:val="22"/>
        </w:rPr>
        <w:t>_________</w:t>
      </w:r>
      <w:r w:rsidR="0097342D" w:rsidRPr="0048674F">
        <w:rPr>
          <w:rFonts w:ascii="Trebuchet MS" w:hAnsi="Trebuchet MS" w:cs="Arial"/>
          <w:b/>
          <w:bCs/>
          <w:color w:val="FF0000"/>
          <w:sz w:val="22"/>
          <w:szCs w:val="22"/>
          <w:lang w:eastAsia="en-US"/>
        </w:rPr>
        <w:t>, le ________________</w:t>
      </w:r>
    </w:p>
    <w:p w14:paraId="45114E37" w14:textId="77777777" w:rsidR="00093FD3" w:rsidRPr="0048674F" w:rsidRDefault="00093FD3" w:rsidP="004A16B0">
      <w:pPr>
        <w:ind w:left="4898" w:hanging="578"/>
        <w:jc w:val="both"/>
        <w:rPr>
          <w:rFonts w:ascii="Trebuchet MS" w:hAnsi="Trebuchet MS" w:cs="Arial"/>
          <w:b/>
          <w:color w:val="FF0000"/>
          <w:sz w:val="22"/>
          <w:szCs w:val="22"/>
          <w:lang w:eastAsia="en-US"/>
        </w:rPr>
      </w:pPr>
    </w:p>
    <w:p w14:paraId="43F27E01" w14:textId="77777777" w:rsidR="00240E28" w:rsidRPr="0048674F" w:rsidRDefault="00240E28" w:rsidP="004A16B0">
      <w:pPr>
        <w:ind w:left="4898" w:hanging="578"/>
        <w:jc w:val="both"/>
        <w:rPr>
          <w:rFonts w:ascii="Trebuchet MS" w:hAnsi="Trebuchet MS" w:cs="Arial"/>
          <w:b/>
          <w:bCs/>
          <w:color w:val="FF0000"/>
          <w:sz w:val="22"/>
          <w:szCs w:val="22"/>
          <w:u w:val="single"/>
          <w:lang w:eastAsia="en-US"/>
        </w:rPr>
      </w:pPr>
      <w:r w:rsidRPr="0048674F">
        <w:rPr>
          <w:rFonts w:ascii="Trebuchet MS" w:hAnsi="Trebuchet MS" w:cs="Arial"/>
          <w:b/>
          <w:bCs/>
          <w:color w:val="FF0000"/>
          <w:sz w:val="22"/>
          <w:szCs w:val="22"/>
          <w:u w:val="single"/>
          <w:lang w:eastAsia="en-US"/>
        </w:rPr>
        <w:t>Le Maire de la Commune</w:t>
      </w:r>
    </w:p>
    <w:p w14:paraId="48D8C707" w14:textId="77777777" w:rsidR="00240E28" w:rsidRPr="0048674F" w:rsidRDefault="00240E28" w:rsidP="004A16B0">
      <w:pPr>
        <w:ind w:left="578" w:hanging="578"/>
        <w:jc w:val="both"/>
        <w:rPr>
          <w:rFonts w:ascii="Trebuchet MS" w:hAnsi="Trebuchet MS" w:cs="Arial"/>
          <w:sz w:val="20"/>
          <w:u w:val="single"/>
          <w:lang w:eastAsia="en-US"/>
        </w:rPr>
      </w:pPr>
      <w:r w:rsidRPr="0048674F">
        <w:rPr>
          <w:rFonts w:ascii="Trebuchet MS" w:hAnsi="Trebuchet MS" w:cs="Arial"/>
          <w:bCs/>
          <w:sz w:val="20"/>
          <w:u w:val="single"/>
          <w:lang w:eastAsia="en-US"/>
        </w:rPr>
        <w:t>Pièces jointes :</w:t>
      </w:r>
    </w:p>
    <w:p w14:paraId="3F582924" w14:textId="77777777" w:rsidR="003E29BD" w:rsidRPr="0048674F" w:rsidRDefault="007B12E2" w:rsidP="004A16B0">
      <w:pPr>
        <w:ind w:left="578" w:hanging="578"/>
        <w:jc w:val="both"/>
        <w:rPr>
          <w:rFonts w:ascii="Trebuchet MS" w:hAnsi="Trebuchet MS" w:cs="Arial"/>
          <w:sz w:val="20"/>
          <w:lang w:eastAsia="en-US"/>
        </w:rPr>
      </w:pPr>
      <w:r w:rsidRPr="0048674F">
        <w:rPr>
          <w:rFonts w:ascii="Trebuchet MS" w:hAnsi="Trebuchet MS" w:cs="Arial"/>
          <w:bCs/>
          <w:sz w:val="20"/>
          <w:lang w:eastAsia="en-US"/>
        </w:rPr>
        <w:t>Annexe 1 : Spécifications (Exigences du Maître d’Ouvrage)</w:t>
      </w:r>
    </w:p>
    <w:p w14:paraId="342F1C80" w14:textId="77777777" w:rsidR="003E29BD" w:rsidRPr="0048674F" w:rsidRDefault="003E29BD" w:rsidP="004A16B0">
      <w:pPr>
        <w:ind w:left="578" w:hanging="578"/>
        <w:jc w:val="both"/>
        <w:rPr>
          <w:rFonts w:ascii="Trebuchet MS" w:hAnsi="Trebuchet MS" w:cs="Arial"/>
          <w:sz w:val="20"/>
          <w:lang w:eastAsia="en-US"/>
        </w:rPr>
      </w:pPr>
      <w:r w:rsidRPr="0048674F">
        <w:rPr>
          <w:rFonts w:ascii="Trebuchet MS" w:hAnsi="Trebuchet MS" w:cs="Arial"/>
          <w:bCs/>
          <w:sz w:val="20"/>
          <w:lang w:eastAsia="en-US"/>
        </w:rPr>
        <w:t>Annexe 2 : Formulaire de Cotation</w:t>
      </w:r>
    </w:p>
    <w:p w14:paraId="0E652CD9" w14:textId="77777777" w:rsidR="000833B4" w:rsidRPr="0048674F" w:rsidRDefault="003E29BD" w:rsidP="004A16B0">
      <w:pPr>
        <w:ind w:left="578" w:hanging="578"/>
        <w:jc w:val="both"/>
        <w:rPr>
          <w:rFonts w:ascii="Trebuchet MS" w:hAnsi="Trebuchet MS" w:cs="Arial"/>
          <w:bCs/>
          <w:sz w:val="22"/>
          <w:szCs w:val="22"/>
          <w:lang w:eastAsia="en-US"/>
        </w:rPr>
      </w:pPr>
      <w:r w:rsidRPr="0048674F">
        <w:rPr>
          <w:rFonts w:ascii="Trebuchet MS" w:hAnsi="Trebuchet MS" w:cs="Arial"/>
          <w:bCs/>
          <w:sz w:val="20"/>
          <w:lang w:eastAsia="en-US"/>
        </w:rPr>
        <w:t>Annexe 3 : Formulaires de Marché</w:t>
      </w:r>
    </w:p>
    <w:p w14:paraId="5A764C35" w14:textId="77777777" w:rsidR="00CB7C16" w:rsidRPr="0048674F" w:rsidRDefault="00CB7C16" w:rsidP="004A16B0">
      <w:pPr>
        <w:ind w:left="578" w:hanging="578"/>
        <w:jc w:val="both"/>
        <w:rPr>
          <w:rFonts w:ascii="Trebuchet MS" w:hAnsi="Trebuchet MS" w:cs="Arial"/>
          <w:bCs/>
          <w:sz w:val="22"/>
          <w:szCs w:val="22"/>
          <w:lang w:eastAsia="en-US"/>
        </w:rPr>
      </w:pPr>
    </w:p>
    <w:p w14:paraId="0756831F" w14:textId="77777777" w:rsidR="00CB7C16" w:rsidRPr="0048674F" w:rsidRDefault="00CB7C16" w:rsidP="004A16B0">
      <w:pPr>
        <w:ind w:left="578" w:hanging="578"/>
        <w:jc w:val="both"/>
        <w:rPr>
          <w:rFonts w:ascii="Trebuchet MS" w:hAnsi="Trebuchet MS" w:cs="Arial"/>
          <w:b/>
          <w:sz w:val="22"/>
          <w:szCs w:val="22"/>
        </w:rPr>
      </w:pPr>
    </w:p>
    <w:p w14:paraId="1CF0E506" w14:textId="77777777" w:rsidR="00CA2743" w:rsidRPr="0048674F" w:rsidRDefault="00CA2743" w:rsidP="004A16B0">
      <w:pPr>
        <w:ind w:left="578" w:hanging="578"/>
        <w:jc w:val="both"/>
        <w:rPr>
          <w:rFonts w:ascii="Trebuchet MS" w:hAnsi="Trebuchet MS" w:cs="Arial"/>
          <w:b/>
          <w:sz w:val="22"/>
          <w:szCs w:val="22"/>
        </w:rPr>
        <w:sectPr w:rsidR="00CA2743" w:rsidRPr="0048674F" w:rsidSect="00B82B93">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14:paraId="608EE9D3" w14:textId="77777777" w:rsidR="00874228" w:rsidRPr="0048674F" w:rsidRDefault="006E00B0" w:rsidP="004A16B0">
      <w:pPr>
        <w:pStyle w:val="MainHeading1"/>
        <w:ind w:left="578" w:hanging="578"/>
        <w:jc w:val="both"/>
        <w:outlineLvl w:val="0"/>
        <w:rPr>
          <w:rFonts w:ascii="Trebuchet MS" w:hAnsi="Trebuchet MS" w:cs="Arial"/>
          <w:sz w:val="24"/>
          <w:szCs w:val="24"/>
        </w:rPr>
      </w:pPr>
      <w:bookmarkStart w:id="24" w:name="_Toc37181938"/>
      <w:bookmarkStart w:id="25" w:name="_Toc235532411"/>
      <w:bookmarkStart w:id="26" w:name="_Toc236306804"/>
      <w:bookmarkStart w:id="27" w:name="_Toc236309703"/>
      <w:bookmarkStart w:id="28" w:name="_Toc237586399"/>
      <w:r w:rsidRPr="0048674F">
        <w:rPr>
          <w:rFonts w:ascii="Trebuchet MS" w:hAnsi="Trebuchet MS" w:cs="Arial"/>
          <w:sz w:val="24"/>
          <w:szCs w:val="24"/>
        </w:rPr>
        <w:lastRenderedPageBreak/>
        <w:t>ANNEXE 1</w:t>
      </w:r>
      <w:r w:rsidRPr="0048674F">
        <w:rPr>
          <w:rFonts w:ascii="Trebuchet MS" w:hAnsi="Trebuchet MS" w:cs="Arial"/>
          <w:sz w:val="24"/>
          <w:szCs w:val="24"/>
        </w:rPr>
        <w:tab/>
        <w:t>SPECIFICATIONS (EXIGENCES DU MAITRE D’OUVRAGE)</w:t>
      </w:r>
      <w:bookmarkEnd w:id="24"/>
      <w:bookmarkEnd w:id="25"/>
      <w:bookmarkEnd w:id="26"/>
      <w:bookmarkEnd w:id="27"/>
      <w:bookmarkEnd w:id="28"/>
    </w:p>
    <w:p w14:paraId="65AD2AE7" w14:textId="77777777" w:rsidR="00775E82" w:rsidRPr="0048674F" w:rsidRDefault="00775E82" w:rsidP="004A16B0">
      <w:pPr>
        <w:jc w:val="both"/>
        <w:rPr>
          <w:rFonts w:ascii="Trebuchet MS" w:hAnsi="Trebuchet MS" w:cs="Arial"/>
          <w:sz w:val="22"/>
          <w:szCs w:val="22"/>
        </w:rPr>
        <w:sectPr w:rsidR="00775E82" w:rsidRPr="0048674F" w:rsidSect="00B82B93">
          <w:headerReference w:type="even" r:id="rId27"/>
          <w:headerReference w:type="default" r:id="rId28"/>
          <w:footerReference w:type="default" r:id="rId29"/>
          <w:headerReference w:type="first" r:id="rId30"/>
          <w:pgSz w:w="12240" w:h="15840"/>
          <w:pgMar w:top="1134" w:right="1134" w:bottom="1134" w:left="1134" w:header="284" w:footer="860" w:gutter="0"/>
          <w:cols w:space="708"/>
          <w:docGrid w:linePitch="360"/>
        </w:sectPr>
      </w:pPr>
      <w:bookmarkStart w:id="29" w:name="_Toc483633865"/>
      <w:bookmarkStart w:id="30" w:name="_Toc246196928"/>
    </w:p>
    <w:p w14:paraId="68CE919A" w14:textId="77777777" w:rsidR="009131E0" w:rsidRDefault="009131E0" w:rsidP="009131E0">
      <w:pPr>
        <w:pStyle w:val="Titre"/>
      </w:pPr>
      <w:r>
        <w:rPr>
          <w:rFonts w:eastAsia="Bookman Old Style"/>
          <w:b w:val="0"/>
        </w:rPr>
        <w:lastRenderedPageBreak/>
        <w:t xml:space="preserve">PIECE 01 </w:t>
      </w:r>
      <w:proofErr w:type="spellStart"/>
      <w:r>
        <w:rPr>
          <w:rFonts w:eastAsia="Bookman Old Style"/>
          <w:b w:val="0"/>
        </w:rPr>
        <w:t>Cahier</w:t>
      </w:r>
      <w:proofErr w:type="spellEnd"/>
      <w:r>
        <w:rPr>
          <w:rFonts w:eastAsia="Bookman Old Style"/>
          <w:b w:val="0"/>
        </w:rPr>
        <w:t xml:space="preserve"> des </w:t>
      </w:r>
      <w:proofErr w:type="spellStart"/>
      <w:r>
        <w:rPr>
          <w:rFonts w:eastAsia="Bookman Old Style"/>
          <w:b w:val="0"/>
        </w:rPr>
        <w:t>Clauses</w:t>
      </w:r>
      <w:proofErr w:type="spellEnd"/>
      <w:r>
        <w:rPr>
          <w:rFonts w:eastAsia="Bookman Old Style"/>
          <w:b w:val="0"/>
        </w:rPr>
        <w:t xml:space="preserve"> </w:t>
      </w:r>
      <w:proofErr w:type="spellStart"/>
      <w:r>
        <w:rPr>
          <w:rFonts w:eastAsia="Bookman Old Style"/>
          <w:b w:val="0"/>
        </w:rPr>
        <w:t>Techniques</w:t>
      </w:r>
      <w:proofErr w:type="spellEnd"/>
      <w:r>
        <w:rPr>
          <w:rFonts w:eastAsia="Bookman Old Style"/>
          <w:b w:val="0"/>
        </w:rPr>
        <w:t xml:space="preserve"> </w:t>
      </w:r>
      <w:proofErr w:type="spellStart"/>
      <w:r>
        <w:rPr>
          <w:rFonts w:eastAsia="Bookman Old Style"/>
          <w:b w:val="0"/>
        </w:rPr>
        <w:t>Particulières</w:t>
      </w:r>
      <w:proofErr w:type="spellEnd"/>
      <w:r>
        <w:rPr>
          <w:rFonts w:eastAsia="Bookman Old Style"/>
          <w:b w:val="0"/>
        </w:rPr>
        <w:t xml:space="preserve"> (CCTP)</w:t>
      </w:r>
    </w:p>
    <w:p w14:paraId="57B4A6FF" w14:textId="77777777" w:rsidR="009131E0" w:rsidRDefault="009131E0" w:rsidP="009131E0">
      <w:pPr>
        <w:pStyle w:val="Titre1"/>
      </w:pPr>
      <w:r>
        <w:rPr>
          <w:rFonts w:eastAsia="Bookman Old Style"/>
          <w:b w:val="0"/>
        </w:rPr>
        <w:t>PARTIE 1 – GÉNÉRALITÉS</w:t>
      </w:r>
    </w:p>
    <w:p w14:paraId="48776D9C" w14:textId="77777777" w:rsidR="009131E0" w:rsidRDefault="009131E0" w:rsidP="009131E0">
      <w:pPr>
        <w:pStyle w:val="Titre2"/>
      </w:pPr>
      <w:r>
        <w:rPr>
          <w:rFonts w:eastAsia="Bookman Old Style"/>
          <w:b w:val="0"/>
        </w:rPr>
        <w:t>Article 1 – OBJET DU PRESENT CONTRAT</w:t>
      </w:r>
    </w:p>
    <w:p w14:paraId="28B4E5DF" w14:textId="77777777" w:rsidR="009131E0" w:rsidRDefault="009131E0" w:rsidP="009131E0">
      <w:pPr>
        <w:jc w:val="both"/>
      </w:pPr>
      <w:r>
        <w:rPr>
          <w:rFonts w:eastAsia="Bookman Old Style"/>
        </w:rPr>
        <w:t>Le présent Cahier des Clauses Techniques Particulières fixe les règles d’exécution des travaux de construction et d’équipement d’un bloc type de deux (02) salles de classe à [ÉTABLISSEMENT], [LOCALITÉ], Commune de [COMMUNE], Département de [DÉPARTEMENT], Région de [RÉGION]. Il constitue, avec les plans, le BPU et le DQE, la référence technique contractuelle de l’ouvrage.</w:t>
      </w:r>
    </w:p>
    <w:p w14:paraId="3EE35A94" w14:textId="77777777" w:rsidR="009131E0" w:rsidRDefault="009131E0" w:rsidP="009131E0">
      <w:pPr>
        <w:jc w:val="both"/>
      </w:pPr>
      <w:r>
        <w:rPr>
          <w:rFonts w:eastAsia="Bookman Old Style"/>
        </w:rPr>
        <w:t>Les dénominations utilisées dans le présent CCTP sont, conformément à la réglementation en vigueur :</w:t>
      </w:r>
    </w:p>
    <w:p w14:paraId="3316ACF1" w14:textId="77777777" w:rsidR="009131E0" w:rsidRDefault="009131E0" w:rsidP="009131E0">
      <w:pPr>
        <w:pStyle w:val="Paragraphedeliste"/>
        <w:jc w:val="left"/>
      </w:pPr>
      <w:r>
        <w:rPr>
          <w:rFonts w:eastAsia="Bookman Old Style"/>
        </w:rPr>
        <w:t>Le Maître d’Ouvrage : [MAÎTRE D’OUVRAGE] ;</w:t>
      </w:r>
    </w:p>
    <w:p w14:paraId="07F576D7" w14:textId="77777777" w:rsidR="009131E0" w:rsidRDefault="009131E0" w:rsidP="009131E0">
      <w:pPr>
        <w:pStyle w:val="Paragraphedeliste"/>
        <w:jc w:val="left"/>
      </w:pPr>
      <w:r>
        <w:rPr>
          <w:rFonts w:eastAsia="Bookman Old Style"/>
        </w:rPr>
        <w:t>Le Chef de Service du Marché : [CHEF DE SERVICE DU MARCHÉ] ;</w:t>
      </w:r>
    </w:p>
    <w:p w14:paraId="6EDCCF0C" w14:textId="77777777" w:rsidR="009131E0" w:rsidRDefault="009131E0" w:rsidP="009131E0">
      <w:pPr>
        <w:pStyle w:val="Paragraphedeliste"/>
        <w:jc w:val="left"/>
      </w:pPr>
      <w:r>
        <w:rPr>
          <w:rFonts w:eastAsia="Bookman Old Style"/>
        </w:rPr>
        <w:t>L’Ingénieur du Marché : [INGÉNIEUR DU MARCHÉ] ;</w:t>
      </w:r>
    </w:p>
    <w:p w14:paraId="2800015D" w14:textId="77777777" w:rsidR="009131E0" w:rsidRDefault="009131E0" w:rsidP="009131E0">
      <w:pPr>
        <w:pStyle w:val="Paragraphedeliste"/>
        <w:jc w:val="left"/>
      </w:pPr>
      <w:r>
        <w:rPr>
          <w:rFonts w:eastAsia="Bookman Old Style"/>
        </w:rPr>
        <w:t>L’Entreprise ou le Cocontractant : l’entreprise attributaire du marché.</w:t>
      </w:r>
    </w:p>
    <w:p w14:paraId="234105F5" w14:textId="77777777" w:rsidR="009131E0" w:rsidRDefault="009131E0" w:rsidP="009131E0">
      <w:pPr>
        <w:jc w:val="both"/>
      </w:pPr>
      <w:r>
        <w:rPr>
          <w:rFonts w:eastAsia="Bookman Old Style"/>
        </w:rPr>
        <w:t>Préambule</w:t>
      </w:r>
    </w:p>
    <w:p w14:paraId="108E5230" w14:textId="77777777" w:rsidR="009131E0" w:rsidRDefault="009131E0" w:rsidP="009131E0">
      <w:pPr>
        <w:pStyle w:val="Titre2"/>
      </w:pPr>
      <w:r>
        <w:rPr>
          <w:rFonts w:eastAsia="Bookman Old Style"/>
          <w:b w:val="0"/>
        </w:rPr>
        <w:t>Article 2 – CONSISTANCE DES TRAVAUX</w:t>
      </w:r>
    </w:p>
    <w:p w14:paraId="3EF3A82C" w14:textId="77777777" w:rsidR="009131E0" w:rsidRDefault="009131E0" w:rsidP="009131E0">
      <w:pPr>
        <w:jc w:val="both"/>
      </w:pPr>
      <w:r>
        <w:rPr>
          <w:rFonts w:eastAsia="Bookman Old Style"/>
        </w:rPr>
        <w:t>Le projet en sa totalité comprend les lots suivants :</w:t>
      </w:r>
    </w:p>
    <w:p w14:paraId="24876452" w14:textId="77777777" w:rsidR="009131E0" w:rsidRDefault="009131E0" w:rsidP="009131E0">
      <w:pPr>
        <w:pStyle w:val="Paragraphedeliste"/>
        <w:jc w:val="left"/>
      </w:pPr>
      <w:r>
        <w:rPr>
          <w:rFonts w:eastAsia="Bookman Old Style"/>
        </w:rPr>
        <w:t>Lot 100: TRAVAUX PREPARATOIRES</w:t>
      </w:r>
    </w:p>
    <w:p w14:paraId="79206A70" w14:textId="77777777" w:rsidR="009131E0" w:rsidRDefault="009131E0" w:rsidP="009131E0">
      <w:pPr>
        <w:pStyle w:val="Paragraphedeliste"/>
        <w:jc w:val="left"/>
      </w:pPr>
      <w:r>
        <w:rPr>
          <w:rFonts w:eastAsia="Bookman Old Style"/>
        </w:rPr>
        <w:t>Lot 200: TERRASSEMENT</w:t>
      </w:r>
    </w:p>
    <w:p w14:paraId="6BA043EB" w14:textId="77777777" w:rsidR="009131E0" w:rsidRDefault="009131E0" w:rsidP="009131E0">
      <w:pPr>
        <w:pStyle w:val="Paragraphedeliste"/>
        <w:jc w:val="left"/>
      </w:pPr>
      <w:r>
        <w:rPr>
          <w:rFonts w:eastAsia="Bookman Old Style"/>
        </w:rPr>
        <w:t>Lot 300: FONDATION</w:t>
      </w:r>
    </w:p>
    <w:p w14:paraId="7E5A8AAC" w14:textId="77777777" w:rsidR="009131E0" w:rsidRDefault="009131E0" w:rsidP="009131E0">
      <w:pPr>
        <w:pStyle w:val="Paragraphedeliste"/>
        <w:jc w:val="left"/>
      </w:pPr>
      <w:r>
        <w:rPr>
          <w:rFonts w:eastAsia="Bookman Old Style"/>
        </w:rPr>
        <w:t>Lot 400: MACONNERIE –ELEVATION</w:t>
      </w:r>
    </w:p>
    <w:p w14:paraId="7286F5DF" w14:textId="77777777" w:rsidR="009131E0" w:rsidRDefault="009131E0" w:rsidP="009131E0">
      <w:pPr>
        <w:pStyle w:val="Paragraphedeliste"/>
        <w:jc w:val="left"/>
      </w:pPr>
      <w:r>
        <w:t>LOT 500 : ACROTÈRE MAÇONNÉ – CHARPENTE – COUVERTURE – ÉTANCHÉITÉ – PLAFOND</w:t>
      </w:r>
    </w:p>
    <w:p w14:paraId="3E9362EC" w14:textId="77777777" w:rsidR="009131E0" w:rsidRPr="00B32B95" w:rsidRDefault="009131E0" w:rsidP="009131E0">
      <w:pPr>
        <w:pStyle w:val="Paragraphedeliste"/>
        <w:jc w:val="left"/>
        <w:rPr>
          <w:lang w:val="en-US"/>
        </w:rPr>
      </w:pPr>
      <w:r w:rsidRPr="00B32B95">
        <w:rPr>
          <w:rFonts w:eastAsia="Bookman Old Style"/>
          <w:lang w:val="en-US"/>
        </w:rPr>
        <w:t>Lot 600: MENUISERIE METALLIQUE</w:t>
      </w:r>
    </w:p>
    <w:p w14:paraId="3746DBC4" w14:textId="77777777" w:rsidR="009131E0" w:rsidRPr="00B32B95" w:rsidRDefault="009131E0" w:rsidP="009131E0">
      <w:pPr>
        <w:pStyle w:val="Paragraphedeliste"/>
        <w:jc w:val="left"/>
        <w:rPr>
          <w:lang w:val="en-US"/>
        </w:rPr>
      </w:pPr>
      <w:r w:rsidRPr="00B32B95">
        <w:rPr>
          <w:rFonts w:eastAsia="Bookman Old Style"/>
          <w:lang w:val="en-US"/>
        </w:rPr>
        <w:t>Lot 700: ELECTRICITE</w:t>
      </w:r>
    </w:p>
    <w:p w14:paraId="3469B47D" w14:textId="77777777" w:rsidR="009131E0" w:rsidRPr="00B32B95" w:rsidRDefault="009131E0" w:rsidP="009131E0">
      <w:pPr>
        <w:pStyle w:val="Paragraphedeliste"/>
        <w:jc w:val="left"/>
        <w:rPr>
          <w:lang w:val="en-US"/>
        </w:rPr>
      </w:pPr>
      <w:r w:rsidRPr="00B32B95">
        <w:rPr>
          <w:rFonts w:eastAsia="Bookman Old Style"/>
          <w:lang w:val="en-US"/>
        </w:rPr>
        <w:t>Lot 800: PEINTURE</w:t>
      </w:r>
    </w:p>
    <w:p w14:paraId="563DE16C" w14:textId="77777777" w:rsidR="009131E0" w:rsidRPr="00B32B95" w:rsidRDefault="009131E0" w:rsidP="009131E0">
      <w:pPr>
        <w:pStyle w:val="Paragraphedeliste"/>
        <w:jc w:val="left"/>
        <w:rPr>
          <w:lang w:val="en-US"/>
        </w:rPr>
      </w:pPr>
      <w:r w:rsidRPr="00B32B95">
        <w:rPr>
          <w:rFonts w:eastAsia="Bookman Old Style"/>
          <w:lang w:val="en-US"/>
        </w:rPr>
        <w:t>Lot 900: VRD</w:t>
      </w:r>
    </w:p>
    <w:p w14:paraId="1EFDC70D" w14:textId="77777777" w:rsidR="009131E0" w:rsidRDefault="009131E0" w:rsidP="009131E0">
      <w:pPr>
        <w:pStyle w:val="Paragraphedeliste"/>
        <w:jc w:val="left"/>
      </w:pPr>
      <w:r>
        <w:rPr>
          <w:rFonts w:eastAsia="Bookman Old Style"/>
        </w:rPr>
        <w:t>Lot 1000: EQUIPEMENTS</w:t>
      </w:r>
    </w:p>
    <w:p w14:paraId="08C9F6E6" w14:textId="77777777" w:rsidR="009131E0" w:rsidRDefault="009131E0" w:rsidP="009131E0">
      <w:pPr>
        <w:pStyle w:val="Paragraphedeliste"/>
        <w:jc w:val="left"/>
      </w:pPr>
      <w:r>
        <w:rPr>
          <w:rFonts w:eastAsia="Bookman Old Style"/>
        </w:rPr>
        <w:t>Lot 1100: ASPECTS SOCIO-ENVIRONNEMENTAUX</w:t>
      </w:r>
    </w:p>
    <w:p w14:paraId="4711795F" w14:textId="77777777" w:rsidR="009131E0" w:rsidRDefault="009131E0" w:rsidP="009131E0">
      <w:pPr>
        <w:pStyle w:val="Paragraphedeliste"/>
        <w:jc w:val="left"/>
      </w:pPr>
      <w:r>
        <w:rPr>
          <w:rFonts w:eastAsia="Bookman Old Style"/>
        </w:rPr>
        <w:t>Lot 1200: SIGNALISATION PROLOG</w:t>
      </w:r>
    </w:p>
    <w:p w14:paraId="046A049C" w14:textId="77777777" w:rsidR="009131E0" w:rsidRDefault="009131E0" w:rsidP="009131E0">
      <w:pPr>
        <w:pStyle w:val="Titre2"/>
      </w:pPr>
      <w:r>
        <w:rPr>
          <w:rFonts w:eastAsia="Bookman Old Style"/>
          <w:b w:val="0"/>
        </w:rPr>
        <w:t>Article 3 – NOTES TECHNIQUES</w:t>
      </w:r>
    </w:p>
    <w:p w14:paraId="723F9901"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0CDDAE62" w14:textId="77777777" w:rsidR="009131E0" w:rsidRDefault="009131E0" w:rsidP="009131E0">
      <w:pPr>
        <w:pStyle w:val="Titre2"/>
      </w:pPr>
      <w:r>
        <w:rPr>
          <w:rFonts w:eastAsia="Bookman Old Style"/>
          <w:b w:val="0"/>
        </w:rPr>
        <w:t>Article 3. a Normes et DTU</w:t>
      </w:r>
    </w:p>
    <w:p w14:paraId="2F77922F" w14:textId="77777777" w:rsidR="009131E0" w:rsidRDefault="009131E0" w:rsidP="009131E0">
      <w:pPr>
        <w:jc w:val="both"/>
      </w:pPr>
      <w:r>
        <w:rPr>
          <w:rFonts w:eastAsia="Bookman Old Style"/>
        </w:rPr>
        <w:t>DTU 13.11 : Fondations superficielles ;</w:t>
      </w:r>
    </w:p>
    <w:p w14:paraId="192FF1D7" w14:textId="77777777" w:rsidR="009131E0" w:rsidRDefault="009131E0" w:rsidP="009131E0">
      <w:pPr>
        <w:jc w:val="both"/>
      </w:pPr>
      <w:r>
        <w:rPr>
          <w:rFonts w:eastAsia="Bookman Old Style"/>
        </w:rPr>
        <w:t>DTU 20.12 : Conception du gros œuvre en maçonnerie des toitures destinées à recevoir un revêtement d'étanchéité : NF P 10-203-1 et 2;</w:t>
      </w:r>
    </w:p>
    <w:p w14:paraId="5F5D73A2" w14:textId="77777777" w:rsidR="009131E0" w:rsidRDefault="009131E0" w:rsidP="009131E0">
      <w:pPr>
        <w:jc w:val="both"/>
      </w:pPr>
      <w:r>
        <w:rPr>
          <w:rFonts w:eastAsia="Bookman Old Style"/>
        </w:rPr>
        <w:t>DTU 21 : Exécution des travaux en béton : NF P 18-201;</w:t>
      </w:r>
    </w:p>
    <w:p w14:paraId="1F2A0657" w14:textId="77777777" w:rsidR="009131E0" w:rsidRDefault="009131E0" w:rsidP="009131E0">
      <w:pPr>
        <w:jc w:val="both"/>
      </w:pPr>
      <w:r>
        <w:rPr>
          <w:rFonts w:eastAsia="Bookman Old Style"/>
        </w:rPr>
        <w:t>DTU 21.4 : L'utilisation du chlorure de calcium et des adjuvants contenant des chlorures dans la confection des coulis, mortiers et béton;</w:t>
      </w:r>
    </w:p>
    <w:p w14:paraId="2A41EE14" w14:textId="77777777" w:rsidR="009131E0" w:rsidRDefault="009131E0" w:rsidP="009131E0">
      <w:pPr>
        <w:pStyle w:val="Titre2"/>
      </w:pPr>
      <w:r>
        <w:rPr>
          <w:rFonts w:eastAsia="Bookman Old Style"/>
          <w:b w:val="0"/>
        </w:rPr>
        <w:t>Article 3.b Règles de calcul</w:t>
      </w:r>
    </w:p>
    <w:p w14:paraId="3E575121" w14:textId="77777777" w:rsidR="009131E0" w:rsidRDefault="009131E0" w:rsidP="009131E0">
      <w:pPr>
        <w:jc w:val="both"/>
      </w:pPr>
      <w:r>
        <w:rPr>
          <w:rFonts w:eastAsia="Bookman Old Style"/>
        </w:rPr>
        <w:t>Règles BAEL 91 mod 99 : Règles techniques de conception et de calcul des ouvrages en béton armé suivant la méthode des états limites.</w:t>
      </w:r>
    </w:p>
    <w:p w14:paraId="36D02CFD" w14:textId="77777777" w:rsidR="009131E0" w:rsidRDefault="009131E0" w:rsidP="009131E0">
      <w:pPr>
        <w:jc w:val="both"/>
      </w:pPr>
      <w:r>
        <w:rPr>
          <w:rFonts w:eastAsia="Bookman Old Style"/>
        </w:rPr>
        <w:lastRenderedPageBreak/>
        <w:t>Les actions du vent seront déterminées selon la réglementation ou la norme de calcul applicable, en fonction du site, de la géométrie, de la hauteur, de l’exposition et des conditions climatiques de référence.</w:t>
      </w:r>
    </w:p>
    <w:p w14:paraId="6B5AC31E" w14:textId="77777777" w:rsidR="009131E0" w:rsidRDefault="009131E0" w:rsidP="009131E0">
      <w:pPr>
        <w:pStyle w:val="Titre2"/>
      </w:pPr>
      <w:r>
        <w:rPr>
          <w:rFonts w:eastAsia="Bookman Old Style"/>
          <w:b w:val="0"/>
        </w:rPr>
        <w:t>Article 3.c Hypothèses de charges pour le calcul</w:t>
      </w:r>
    </w:p>
    <w:p w14:paraId="13FC549B" w14:textId="77777777" w:rsidR="009131E0" w:rsidRDefault="009131E0" w:rsidP="009131E0">
      <w:pPr>
        <w:jc w:val="both"/>
      </w:pPr>
      <w:r>
        <w:rPr>
          <w:rFonts w:eastAsia="Bookman Old Style"/>
        </w:rPr>
        <w:t>Les charges permanentes seront conformes à la norme NF P 06-004</w:t>
      </w:r>
    </w:p>
    <w:p w14:paraId="524677C7" w14:textId="77777777" w:rsidR="009131E0" w:rsidRDefault="009131E0" w:rsidP="009131E0">
      <w:pPr>
        <w:jc w:val="both"/>
      </w:pPr>
      <w:r>
        <w:rPr>
          <w:rFonts w:eastAsia="Bookman Old Style"/>
        </w:rPr>
        <w:t>En plus des charges permanentes (poids propre des planchers, de l’ossature, des cloisonnements, des revêtements, des étanchéités, des socles, etc.…) la structure des bâtiments sera dimensionnée et calculée en fonction des charges d’exploitation qui seront conformes à la norme NF P 06-001 :</w:t>
      </w:r>
    </w:p>
    <w:p w14:paraId="746DF358" w14:textId="77777777" w:rsidR="009131E0" w:rsidRDefault="009131E0" w:rsidP="009131E0">
      <w:pPr>
        <w:jc w:val="both"/>
      </w:pPr>
      <w:r>
        <w:rPr>
          <w:rFonts w:eastAsia="Bookman Old Style"/>
        </w:rPr>
        <w:t>Les actions du vent et les dispositions d’ancrage seront déterminées par la note de calcul du site en fonction de la géométrie du bâtiment, de sa hauteur, de son exposition, des conditions climatiques de référence et de la réglementation ou norme applicable. Aucune pression de vent universelle ne sera retenue sans justification par la note de calcul du site.</w:t>
      </w:r>
    </w:p>
    <w:p w14:paraId="391D5FF2" w14:textId="77777777" w:rsidR="009131E0" w:rsidRDefault="009131E0" w:rsidP="009131E0">
      <w:pPr>
        <w:jc w:val="both"/>
      </w:pPr>
      <w:r>
        <w:rPr>
          <w:rFonts w:eastAsia="Bookman Old Style"/>
        </w:rPr>
        <w:t>Les charges de chantier devront être inférieures aux charges d'exploitations des locaux, sinon un étaiement s’avérera nécessaire.</w:t>
      </w:r>
    </w:p>
    <w:p w14:paraId="36F68CD3" w14:textId="77777777" w:rsidR="009131E0" w:rsidRDefault="009131E0" w:rsidP="009131E0">
      <w:pPr>
        <w:pStyle w:val="Titre2"/>
      </w:pPr>
      <w:r>
        <w:rPr>
          <w:rFonts w:eastAsia="Bookman Old Style"/>
          <w:b w:val="0"/>
        </w:rPr>
        <w:t>Article 4 – ORGANISATION ET PREPARATION DES TRAVAUX</w:t>
      </w:r>
    </w:p>
    <w:p w14:paraId="2B854030" w14:textId="77777777" w:rsidR="009131E0" w:rsidRDefault="009131E0" w:rsidP="009131E0">
      <w:pPr>
        <w:jc w:val="both"/>
      </w:pPr>
      <w:r>
        <w:rPr>
          <w:rFonts w:eastAsia="Bookman Old Style"/>
        </w:rPr>
        <w:t>Dans un délai de quinze (15) jours à partir de la notification de l’approbation du Marché, le Cocontractant de l’Administration devra soumettre au Chef de Service du Marché, pour suivi contractuel, un programme détaillé d’exécution des travaux tenant compte de toutes les sujétions afférentes à leur exécution et, en particulier :</w:t>
      </w:r>
    </w:p>
    <w:p w14:paraId="31FC3A7E" w14:textId="77777777" w:rsidR="009131E0" w:rsidRDefault="009131E0" w:rsidP="009131E0">
      <w:pPr>
        <w:jc w:val="both"/>
      </w:pPr>
      <w:r>
        <w:rPr>
          <w:rFonts w:eastAsia="Bookman Old Style"/>
        </w:rPr>
        <w:t>Le projet d'exécution des travaux qui devra être accompagné des pièces suivantes dont la liste est non limitative :</w:t>
      </w:r>
    </w:p>
    <w:p w14:paraId="345CD16F" w14:textId="77777777" w:rsidR="009131E0" w:rsidRDefault="009131E0" w:rsidP="009131E0">
      <w:pPr>
        <w:pStyle w:val="Paragraphedeliste"/>
        <w:jc w:val="left"/>
      </w:pPr>
      <w:r>
        <w:rPr>
          <w:rFonts w:eastAsia="Bookman Old Style"/>
        </w:rPr>
        <w:t>Une note sur l'installation générale du chantier et incluant un plan des installations,</w:t>
      </w:r>
    </w:p>
    <w:p w14:paraId="67DB6B1C" w14:textId="77777777" w:rsidR="009131E0" w:rsidRDefault="009131E0" w:rsidP="009131E0">
      <w:pPr>
        <w:pStyle w:val="Paragraphedeliste"/>
        <w:jc w:val="left"/>
      </w:pPr>
      <w:r>
        <w:rPr>
          <w:rFonts w:eastAsia="Bookman Old Style"/>
        </w:rPr>
        <w:t>Un planning des fournitures et approvisionnements,</w:t>
      </w:r>
    </w:p>
    <w:p w14:paraId="67A8FE91" w14:textId="77777777" w:rsidR="009131E0" w:rsidRDefault="009131E0" w:rsidP="009131E0">
      <w:pPr>
        <w:pStyle w:val="Paragraphedeliste"/>
        <w:jc w:val="left"/>
      </w:pPr>
      <w:r>
        <w:rPr>
          <w:rFonts w:eastAsia="Bookman Old Style"/>
        </w:rPr>
        <w:t>Un état détaillé du matériel devant être utilisé sur le chantier comportant pour chaque engin ses caractéristiques, son état et sa valeur,</w:t>
      </w:r>
    </w:p>
    <w:p w14:paraId="593AE202" w14:textId="77777777" w:rsidR="009131E0" w:rsidRDefault="009131E0" w:rsidP="009131E0">
      <w:pPr>
        <w:pStyle w:val="Paragraphedeliste"/>
        <w:jc w:val="left"/>
      </w:pPr>
      <w:r>
        <w:rPr>
          <w:rFonts w:eastAsia="Bookman Old Style"/>
        </w:rPr>
        <w:t>Une note sur les méthodes de travail utilisées ainsi que les précisions quantitatives d'emploi en personnel,</w:t>
      </w:r>
    </w:p>
    <w:p w14:paraId="42FD3EB1" w14:textId="77777777" w:rsidR="009131E0" w:rsidRDefault="009131E0" w:rsidP="009131E0">
      <w:pPr>
        <w:pStyle w:val="Paragraphedeliste"/>
        <w:jc w:val="left"/>
      </w:pPr>
      <w:r>
        <w:rPr>
          <w:rFonts w:eastAsia="Bookman Old Style"/>
        </w:rPr>
        <w:t>Le pourcentage du personnel recruté dans la zone de travail,</w:t>
      </w:r>
    </w:p>
    <w:p w14:paraId="085AEF96" w14:textId="77777777" w:rsidR="009131E0" w:rsidRDefault="009131E0" w:rsidP="009131E0">
      <w:pPr>
        <w:pStyle w:val="Paragraphedeliste"/>
        <w:jc w:val="left"/>
      </w:pPr>
      <w:r>
        <w:rPr>
          <w:rFonts w:eastAsia="Bookman Old Style"/>
        </w:rPr>
        <w:t>Le règlement interne de l'Entreprise incluant les spécifications des Directives environnementales,</w:t>
      </w:r>
    </w:p>
    <w:p w14:paraId="23A5F475" w14:textId="77777777" w:rsidR="009131E0" w:rsidRDefault="009131E0" w:rsidP="009131E0">
      <w:pPr>
        <w:pStyle w:val="Paragraphedeliste"/>
        <w:jc w:val="left"/>
      </w:pPr>
      <w:r>
        <w:rPr>
          <w:rFonts w:eastAsia="Bookman Old Style"/>
        </w:rPr>
        <w:t>Une liste du personnel d'encadrement,</w:t>
      </w:r>
    </w:p>
    <w:p w14:paraId="309FF15D" w14:textId="77777777" w:rsidR="009131E0" w:rsidRDefault="009131E0" w:rsidP="009131E0">
      <w:pPr>
        <w:pStyle w:val="Paragraphedeliste"/>
        <w:jc w:val="left"/>
      </w:pPr>
      <w:r>
        <w:rPr>
          <w:rFonts w:eastAsia="Bookman Old Style"/>
        </w:rPr>
        <w:t>Un planning des prévisions d'avancement,</w:t>
      </w:r>
    </w:p>
    <w:p w14:paraId="02FB53DB" w14:textId="77777777" w:rsidR="009131E0" w:rsidRDefault="009131E0" w:rsidP="009131E0">
      <w:pPr>
        <w:pStyle w:val="Paragraphedeliste"/>
        <w:jc w:val="left"/>
      </w:pPr>
      <w:r>
        <w:rPr>
          <w:rFonts w:eastAsia="Bookman Old Style"/>
        </w:rPr>
        <w:t>Le plan d'organisation du contrôle qualité,</w:t>
      </w:r>
    </w:p>
    <w:p w14:paraId="7ECCAE94" w14:textId="77777777" w:rsidR="009131E0" w:rsidRDefault="009131E0" w:rsidP="009131E0">
      <w:pPr>
        <w:pStyle w:val="Paragraphedeliste"/>
        <w:jc w:val="left"/>
      </w:pPr>
      <w:r>
        <w:rPr>
          <w:rFonts w:eastAsia="Bookman Old Style"/>
        </w:rPr>
        <w:t>Le plan de signalisation temporaire du chantier,</w:t>
      </w:r>
    </w:p>
    <w:p w14:paraId="0D52628D" w14:textId="77777777" w:rsidR="009131E0" w:rsidRDefault="009131E0" w:rsidP="009131E0">
      <w:pPr>
        <w:pStyle w:val="Paragraphedeliste"/>
        <w:jc w:val="left"/>
      </w:pPr>
      <w:r>
        <w:rPr>
          <w:rFonts w:eastAsia="Bookman Old Style"/>
        </w:rPr>
        <w:t>Les dispositions relatives à la protection de l'environnement.</w:t>
      </w:r>
    </w:p>
    <w:p w14:paraId="2C9B6C4D" w14:textId="77777777" w:rsidR="009131E0" w:rsidRDefault="009131E0" w:rsidP="009131E0">
      <w:pPr>
        <w:jc w:val="both"/>
      </w:pPr>
      <w:r>
        <w:rPr>
          <w:rFonts w:eastAsia="Bookman Old Style"/>
        </w:rPr>
        <w:t>En cours de travaux, le Cocontractant de l’Administration tiendra à jour le programme d’exécution compte tenu de l’avancement réel du chantier. Les modifications importantes ne pourront être appliquées qu’après approbation du Maître d’Ouvrage, sur proposition du Chef de Service du Marché et après avis technique de l’Ingénieur du Marché lorsque nécessaire.</w:t>
      </w:r>
    </w:p>
    <w:p w14:paraId="61969ED6" w14:textId="77777777" w:rsidR="009131E0" w:rsidRDefault="009131E0" w:rsidP="009131E0">
      <w:pPr>
        <w:jc w:val="both"/>
      </w:pPr>
      <w:r>
        <w:rPr>
          <w:rFonts w:eastAsia="Bookman Old Style"/>
        </w:rPr>
        <w:t>Qu’il s’agisse du programme initial ou de ses modifications, le Chef de Service du Marché disposera d’un délai de dix (10) jours pour notifier les observations relevant du suivi contractuel, après recueil de l’avis technique de l’Ingénieur du Marché lorsque nécessaire.</w:t>
      </w:r>
    </w:p>
    <w:p w14:paraId="6A5861EA" w14:textId="77777777" w:rsidR="009131E0" w:rsidRDefault="009131E0" w:rsidP="009131E0">
      <w:pPr>
        <w:jc w:val="both"/>
      </w:pPr>
      <w:r>
        <w:rPr>
          <w:rFonts w:eastAsia="Bookman Old Style"/>
        </w:rPr>
        <w:t>Le Cocontractant de l’Administration apportera les modifications prescrites et notifiées par le Chef de Service du Marché dans un délai de cinq (05) jours à compter de leur notification.</w:t>
      </w:r>
    </w:p>
    <w:p w14:paraId="5BB1369B" w14:textId="77777777" w:rsidR="009131E0" w:rsidRDefault="009131E0" w:rsidP="009131E0">
      <w:pPr>
        <w:jc w:val="both"/>
      </w:pPr>
      <w:r>
        <w:rPr>
          <w:rFonts w:eastAsia="Bookman Old Style"/>
        </w:rPr>
        <w:t>Le démarrage effectif des travaux est subordonné à l’approbation du programme d’exécution par le Maître d’Ouvrage, sur proposition du Chef de Service du Marché, sans modification du délai contractuel.</w:t>
      </w:r>
    </w:p>
    <w:p w14:paraId="3888C807" w14:textId="77777777" w:rsidR="009131E0" w:rsidRDefault="009131E0" w:rsidP="009131E0">
      <w:pPr>
        <w:jc w:val="both"/>
      </w:pPr>
      <w:r>
        <w:rPr>
          <w:rFonts w:eastAsia="Bookman Old Style"/>
        </w:rPr>
        <w:t>Le programme des travaux, ses additifs et rectificatifs éventuels devront être remis au Maître d’ouvrage.</w:t>
      </w:r>
    </w:p>
    <w:p w14:paraId="726E87B6" w14:textId="77777777" w:rsidR="009131E0" w:rsidRDefault="009131E0" w:rsidP="009131E0">
      <w:pPr>
        <w:jc w:val="both"/>
      </w:pPr>
      <w:r>
        <w:rPr>
          <w:rFonts w:eastAsia="Bookman Old Style"/>
        </w:rPr>
        <w:t>La présentation des plannings, leur suivi et mises à jour se fera de la manière suivante :</w:t>
      </w:r>
    </w:p>
    <w:p w14:paraId="155942C9" w14:textId="77777777" w:rsidR="009131E0" w:rsidRDefault="009131E0" w:rsidP="009131E0">
      <w:pPr>
        <w:pStyle w:val="Paragraphedeliste"/>
        <w:jc w:val="left"/>
      </w:pPr>
      <w:r>
        <w:rPr>
          <w:rFonts w:eastAsia="Bookman Old Style"/>
        </w:rPr>
        <w:t>Planning général des travaux :</w:t>
      </w:r>
    </w:p>
    <w:p w14:paraId="1C63E1A1" w14:textId="77777777" w:rsidR="009131E0" w:rsidRDefault="009131E0" w:rsidP="009131E0">
      <w:pPr>
        <w:jc w:val="both"/>
      </w:pPr>
      <w:r>
        <w:rPr>
          <w:rFonts w:eastAsia="Bookman Old Style"/>
        </w:rPr>
        <w:lastRenderedPageBreak/>
        <w:t>Il sera établi sous forme informatisée et présenté sous forme d'un diagramme à barres.</w:t>
      </w:r>
    </w:p>
    <w:p w14:paraId="3ED39157" w14:textId="77777777" w:rsidR="009131E0" w:rsidRDefault="009131E0" w:rsidP="009131E0">
      <w:pPr>
        <w:jc w:val="both"/>
      </w:pPr>
      <w:r>
        <w:rPr>
          <w:rFonts w:eastAsia="Bookman Old Style"/>
        </w:rPr>
        <w:t>Le Cocontractant de l’Administration aura pour obligation de maintenir à jour ce planning et de présenter mensuellement les ajustements éventuels ainsi que leurs justifications.</w:t>
      </w:r>
    </w:p>
    <w:p w14:paraId="557B84C1" w14:textId="77777777" w:rsidR="009131E0" w:rsidRDefault="009131E0" w:rsidP="009131E0">
      <w:pPr>
        <w:pStyle w:val="Paragraphedeliste"/>
        <w:jc w:val="left"/>
      </w:pPr>
      <w:r>
        <w:rPr>
          <w:rFonts w:eastAsia="Bookman Old Style"/>
        </w:rPr>
        <w:t>Planning, hebdomadaire d'activité :</w:t>
      </w:r>
    </w:p>
    <w:p w14:paraId="7EA0CB42" w14:textId="77777777" w:rsidR="009131E0" w:rsidRDefault="009131E0" w:rsidP="009131E0">
      <w:pPr>
        <w:jc w:val="both"/>
      </w:pPr>
      <w:r>
        <w:rPr>
          <w:rFonts w:eastAsia="Bookman Old Style"/>
        </w:rPr>
        <w:t>Chaque fin de semaine, le Cocontractant de l’Administration remettra au Chef de Service du Marché un planning détaillé des activités de la semaine suivante. L’Ingénieur du Marché pourra formuler ses observations techniques dans un délai de vingt-quatre (24) heures.</w:t>
      </w:r>
    </w:p>
    <w:p w14:paraId="79A2996F" w14:textId="77777777" w:rsidR="009131E0" w:rsidRDefault="009131E0" w:rsidP="009131E0">
      <w:pPr>
        <w:pStyle w:val="Paragraphedeliste"/>
        <w:jc w:val="left"/>
      </w:pPr>
      <w:r>
        <w:rPr>
          <w:rFonts w:eastAsia="Bookman Old Style"/>
        </w:rPr>
        <w:t>Dessins d'exécution des ouvrages et notes de calcul</w:t>
      </w:r>
    </w:p>
    <w:p w14:paraId="6DE53E45" w14:textId="77777777" w:rsidR="009131E0" w:rsidRDefault="009131E0" w:rsidP="009131E0">
      <w:pPr>
        <w:jc w:val="both"/>
      </w:pPr>
      <w:r>
        <w:rPr>
          <w:rFonts w:eastAsia="Bookman Old Style"/>
        </w:rPr>
        <w:t>Le Cocontractant de l’Administration définira de façon précise et complète les dispositions particulières de son projet. Il spécifiera les conditions de qualité, d’exécution et de réception des matériaux ou ouvrages proposés dont la nature, les caractéristiques ou le mode d’exécution ne seraient pas prévus par le Marché ou les normes applicables. Dans les quinze (15) jours suivant la notification de l’ordre de commencer, il remettra au Chef de Service du Marché, en quatre (04) exemplaires, les plans d’exécution, un avant-métré détaillé et un mémoire justificatif. L’Ingénieur du Marché procédera à leur examen technique et formulera ses observations dans les cinq (05) jours francs suivant leur réception. Ce visa technique ne relève pas l’Entreprise de ses erreurs, omissions ou contradictions avec les dispositions contractuelles.</w:t>
      </w:r>
    </w:p>
    <w:p w14:paraId="0E92BC27" w14:textId="77777777" w:rsidR="009131E0" w:rsidRDefault="009131E0" w:rsidP="009131E0">
      <w:pPr>
        <w:jc w:val="both"/>
      </w:pPr>
      <w:r>
        <w:rPr>
          <w:rFonts w:eastAsia="Bookman Old Style"/>
        </w:rPr>
        <w:t>Le Cocontractant de l’Administration demeurera responsable de tous les accidents qui viendraient à se produire du fait des travaux ou qui seraient la conséquence directe ou indirecte des dispositions adoptées. Le Cocontractant de l’Administration ne pourra en aucun cas formuler de réclamation ou demander des indemnités quelconques sur les conséquences que pourraient avoir sur lui l'application du présent article.</w:t>
      </w:r>
    </w:p>
    <w:p w14:paraId="2E48EAFA" w14:textId="77777777" w:rsidR="009131E0" w:rsidRDefault="009131E0" w:rsidP="009131E0">
      <w:pPr>
        <w:pStyle w:val="Paragraphedeliste"/>
        <w:jc w:val="left"/>
      </w:pPr>
      <w:r>
        <w:rPr>
          <w:rFonts w:eastAsia="Bookman Old Style"/>
        </w:rPr>
        <w:t>Plans de récolement</w:t>
      </w:r>
    </w:p>
    <w:p w14:paraId="3E6B453F" w14:textId="77777777" w:rsidR="009131E0" w:rsidRDefault="009131E0" w:rsidP="009131E0">
      <w:pPr>
        <w:jc w:val="both"/>
      </w:pPr>
      <w:r>
        <w:rPr>
          <w:rFonts w:eastAsia="Bookman Old Style"/>
        </w:rPr>
        <w:t>A la fin des Travaux et en tous cas avant la dernière réception provisoire, le Cocontractant de l’Administration fournira au Maître d’ouvrage cinq (05) exemplaires, dont un (01) exemplaire reproductible (contre-calque invariant et support informatique) des plans de récolement.</w:t>
      </w:r>
    </w:p>
    <w:p w14:paraId="344C6637" w14:textId="77777777" w:rsidR="009131E0" w:rsidRDefault="009131E0" w:rsidP="009131E0">
      <w:pPr>
        <w:jc w:val="both"/>
      </w:pPr>
      <w:r>
        <w:rPr>
          <w:rFonts w:eastAsia="Bookman Old Style"/>
        </w:rPr>
        <w:t>Tant que ces plans n'auront pas été fournis, la réception provisoire ne pourra être prononcée. Sur ces plans figureront tous les ouvrages tels qu'ils ont réellement été réalisés, avec leurs positions, cotes et dimensions. L’établissement de ces documents est à la charge du Cocontractant de l’Administration.</w:t>
      </w:r>
    </w:p>
    <w:p w14:paraId="71FA2E22" w14:textId="77777777" w:rsidR="009131E0" w:rsidRDefault="009131E0" w:rsidP="009131E0">
      <w:pPr>
        <w:pStyle w:val="Titre2"/>
      </w:pPr>
      <w:r>
        <w:rPr>
          <w:rFonts w:eastAsia="Bookman Old Style"/>
          <w:b w:val="0"/>
        </w:rPr>
        <w:t>Article 5 – INSTALLATION DE CHANTIER</w:t>
      </w:r>
    </w:p>
    <w:p w14:paraId="25C8CC9C" w14:textId="77777777" w:rsidR="009131E0" w:rsidRDefault="009131E0" w:rsidP="009131E0">
      <w:pPr>
        <w:jc w:val="both"/>
      </w:pPr>
      <w:r>
        <w:rPr>
          <w:rFonts w:eastAsia="Bookman Old Style"/>
        </w:rPr>
        <w:t>La base de chantier sera implantée sur le site des ouvrages, à un emplacement validé techniquement par l’Ingénieur du Marché et compatible avec la sécurité, l’accès, le drainage et le fonctionnement de l’établissement.</w:t>
      </w:r>
    </w:p>
    <w:p w14:paraId="235E32B2" w14:textId="77777777" w:rsidR="009131E0" w:rsidRDefault="009131E0" w:rsidP="009131E0">
      <w:pPr>
        <w:jc w:val="both"/>
      </w:pPr>
      <w:r>
        <w:rPr>
          <w:rFonts w:eastAsia="Bookman Old Style"/>
        </w:rPr>
        <w:t>L’installation de chantier sera composée :</w:t>
      </w:r>
    </w:p>
    <w:p w14:paraId="6FCBAF14" w14:textId="77777777" w:rsidR="009131E0" w:rsidRDefault="009131E0" w:rsidP="009131E0">
      <w:pPr>
        <w:pStyle w:val="Paragraphedeliste"/>
        <w:jc w:val="left"/>
      </w:pPr>
      <w:r>
        <w:rPr>
          <w:rFonts w:eastAsia="Bookman Old Style"/>
        </w:rPr>
        <w:t>Magasin de chantier ;</w:t>
      </w:r>
    </w:p>
    <w:p w14:paraId="740878FD" w14:textId="77777777" w:rsidR="009131E0" w:rsidRDefault="009131E0" w:rsidP="009131E0">
      <w:pPr>
        <w:pStyle w:val="Paragraphedeliste"/>
        <w:jc w:val="left"/>
      </w:pPr>
      <w:r>
        <w:rPr>
          <w:rFonts w:eastAsia="Bookman Old Style"/>
        </w:rPr>
        <w:t>Des Aires de stockage ;</w:t>
      </w:r>
    </w:p>
    <w:p w14:paraId="04168351" w14:textId="77777777" w:rsidR="009131E0" w:rsidRDefault="009131E0" w:rsidP="009131E0">
      <w:pPr>
        <w:pStyle w:val="Paragraphedeliste"/>
        <w:jc w:val="left"/>
      </w:pPr>
      <w:r>
        <w:rPr>
          <w:rFonts w:eastAsia="Bookman Old Style"/>
        </w:rPr>
        <w:t>D’un bureau équipé avec son mobilier;</w:t>
      </w:r>
    </w:p>
    <w:p w14:paraId="6EB86236" w14:textId="77777777" w:rsidR="009131E0" w:rsidRDefault="009131E0" w:rsidP="009131E0">
      <w:pPr>
        <w:pStyle w:val="Paragraphedeliste"/>
        <w:jc w:val="left"/>
      </w:pPr>
      <w:r>
        <w:rPr>
          <w:rFonts w:eastAsia="Bookman Old Style"/>
        </w:rPr>
        <w:t>Amené et repli de matériel</w:t>
      </w:r>
    </w:p>
    <w:p w14:paraId="329C9CC4" w14:textId="77777777" w:rsidR="009131E0" w:rsidRDefault="009131E0" w:rsidP="009131E0">
      <w:pPr>
        <w:pStyle w:val="Paragraphedeliste"/>
        <w:jc w:val="left"/>
      </w:pPr>
      <w:r>
        <w:rPr>
          <w:rFonts w:eastAsia="Bookman Old Style"/>
        </w:rPr>
        <w:t>Clôture de chantier en contrevents</w:t>
      </w:r>
    </w:p>
    <w:p w14:paraId="3D36DB74" w14:textId="77777777" w:rsidR="009131E0" w:rsidRDefault="009131E0" w:rsidP="009131E0">
      <w:pPr>
        <w:pStyle w:val="Paragraphedeliste"/>
        <w:jc w:val="left"/>
      </w:pPr>
      <w:r>
        <w:rPr>
          <w:rFonts w:eastAsia="Bookman Old Style"/>
        </w:rPr>
        <w:t>La signalisation de chantier et la plaque permanente, rémunérées séparément au lot 1200 ;</w:t>
      </w:r>
    </w:p>
    <w:p w14:paraId="7C8DB938" w14:textId="77777777" w:rsidR="009131E0" w:rsidRDefault="009131E0" w:rsidP="009131E0">
      <w:pPr>
        <w:pStyle w:val="Paragraphedeliste"/>
        <w:jc w:val="left"/>
      </w:pPr>
      <w:r>
        <w:rPr>
          <w:rFonts w:eastAsia="Bookman Old Style"/>
        </w:rPr>
        <w:t>Projet d'exécution et plan de récolement</w:t>
      </w:r>
    </w:p>
    <w:p w14:paraId="64078F81" w14:textId="77777777" w:rsidR="009131E0" w:rsidRDefault="009131E0" w:rsidP="009131E0">
      <w:pPr>
        <w:pStyle w:val="Titre2"/>
      </w:pPr>
      <w:r>
        <w:rPr>
          <w:rFonts w:eastAsia="Bookman Old Style"/>
          <w:b w:val="0"/>
        </w:rPr>
        <w:t>Article 5.a – SIGNALISATION DU CHANTIER ET DU PROJET</w:t>
      </w:r>
    </w:p>
    <w:p w14:paraId="111932F0" w14:textId="77777777" w:rsidR="009131E0" w:rsidRDefault="009131E0" w:rsidP="009131E0">
      <w:pPr>
        <w:jc w:val="both"/>
      </w:pPr>
      <w:r>
        <w:rPr>
          <w:rFonts w:eastAsia="Bookman Old Style"/>
        </w:rPr>
        <w:t>Le chantier comportera un panneau standard PROLOG, visible depuis l’accès principal et conforme au modèle graphique validé. Le panneau utile aura une largeur de 1,50 m et sera constitué de sept (07) planches horizontales d’environ 0,28 m de hauteur chacune, soit environ 1,96 m de hauteur utile. Le bas du panneau sera placé à environ 0,60 m au-dessus du terrain.</w:t>
      </w:r>
    </w:p>
    <w:p w14:paraId="0EC3EA52" w14:textId="77777777" w:rsidR="009131E0" w:rsidRDefault="009131E0" w:rsidP="009131E0">
      <w:pPr>
        <w:jc w:val="both"/>
      </w:pPr>
      <w:r>
        <w:rPr>
          <w:rFonts w:eastAsia="Bookman Old Style"/>
        </w:rPr>
        <w:t>Les planches, de 2 à 3 cm d’épaisseur, et les poteaux, de section minimale 8 × 8 cm, seront en bois local adapté, sain et traité. Les poteaux seront ancrés dans des massifs en béton d’environ 40 × 40 × 50 cm. La peinture ou l’impression sera durable, lisible et résistante aux intempéries.</w:t>
      </w:r>
    </w:p>
    <w:p w14:paraId="0D010A0F" w14:textId="77777777" w:rsidR="009131E0" w:rsidRDefault="009131E0" w:rsidP="009131E0">
      <w:pPr>
        <w:pStyle w:val="Paragraphedeliste"/>
        <w:jc w:val="left"/>
      </w:pPr>
      <w:r>
        <w:rPr>
          <w:rFonts w:eastAsia="Bookman Old Style"/>
        </w:rPr>
        <w:lastRenderedPageBreak/>
        <w:t>Le contenu précisera au minimum : l’intitulé et la référence du projet, [MAÎTRE D’OUVRAGE], [INGÉNIEUR DU MARCHÉ], [CHEF DE SERVICE DU MARCHÉ], la source de financement, l’Entreprise, le délai et les dates contractuelles. Les logos et leur ordre suivront exclusivement le modèle PROLOG validé.</w:t>
      </w:r>
    </w:p>
    <w:p w14:paraId="7BEB92C0" w14:textId="77777777" w:rsidR="009131E0" w:rsidRDefault="009131E0" w:rsidP="009131E0">
      <w:pPr>
        <w:pStyle w:val="Paragraphedeliste"/>
        <w:jc w:val="left"/>
      </w:pPr>
      <w:r>
        <w:rPr>
          <w:rFonts w:eastAsia="Bookman Old Style"/>
        </w:rPr>
        <w:t>Après achèvement, une plaque permanente de 60 × 40 cm sera fixée au mur par au moins quatre vis ou rivets. Elle sera réalisée en tôle d’aluminium ou galvanisée de 1,5 à 2 mm, avec impression numérique ou sérigraphie protégée contre les UV, conformément au modèle PROLOG validé.</w:t>
      </w:r>
    </w:p>
    <w:p w14:paraId="1769BD86" w14:textId="77777777" w:rsidR="009131E0" w:rsidRDefault="009131E0" w:rsidP="009131E0">
      <w:pPr>
        <w:pStyle w:val="Paragraphedeliste"/>
        <w:jc w:val="left"/>
      </w:pPr>
      <w:r>
        <w:rPr>
          <w:rFonts w:eastAsia="Bookman Old Style"/>
        </w:rPr>
        <w:t>Le grand panneau métallique de 2,40 × 1,50 m constitue une variante. Il ne sera fourni que sur instruction écrite du Maître d’Ouvrage et ne sera pas cumulé automatiquement avec le panneau bois standard.</w:t>
      </w:r>
    </w:p>
    <w:p w14:paraId="4E987533" w14:textId="77777777" w:rsidR="009131E0" w:rsidRDefault="009131E0" w:rsidP="009131E0">
      <w:pPr>
        <w:pStyle w:val="Paragraphedeliste"/>
        <w:jc w:val="left"/>
      </w:pPr>
      <w:r>
        <w:rPr>
          <w:rFonts w:eastAsia="Bookman Old Style"/>
        </w:rPr>
        <w:t>Les panneaux réglementaires de sécurité, d’interdiction d’accès et de balisage restent dus au titre de l’organisation et de la sécurité du chantier.</w:t>
      </w:r>
    </w:p>
    <w:p w14:paraId="49D51638" w14:textId="77777777" w:rsidR="009131E0" w:rsidRDefault="009131E0" w:rsidP="009131E0">
      <w:pPr>
        <w:pStyle w:val="Paragraphedeliste"/>
        <w:jc w:val="left"/>
      </w:pPr>
      <w:r>
        <w:rPr>
          <w:rFonts w:eastAsia="Bookman Old Style"/>
        </w:rPr>
        <w:t>Le forfait d’installation de chantier exclut les ouvrages de signalisation permanente rémunérés au lot 1200, afin d’éviter toute double rémunération.</w:t>
      </w:r>
    </w:p>
    <w:p w14:paraId="0EC24361" w14:textId="77777777" w:rsidR="009131E0" w:rsidRDefault="009131E0" w:rsidP="009131E0">
      <w:pPr>
        <w:pStyle w:val="Paragraphedeliste"/>
        <w:jc w:val="left"/>
      </w:pPr>
      <w:r>
        <w:rPr>
          <w:rFonts w:eastAsia="Bookman Old Style"/>
        </w:rPr>
        <w:t>La durée contractuelle sera renseignée lors de la contextualisation : [DÉLAI D’EXÉCUTION].</w:t>
      </w:r>
    </w:p>
    <w:p w14:paraId="4D9F9C55" w14:textId="77777777" w:rsidR="009131E0" w:rsidRDefault="009131E0" w:rsidP="009131E0">
      <w:pPr>
        <w:jc w:val="both"/>
      </w:pPr>
      <w:r>
        <w:rPr>
          <w:rFonts w:eastAsia="Bookman Old Style"/>
        </w:rPr>
        <w:t>Tout autre panneau publicitaire est interdit, sauf autorisation écrite du Maître d’Ouvrage.</w:t>
      </w:r>
    </w:p>
    <w:p w14:paraId="7F3D3647" w14:textId="77777777" w:rsidR="009131E0" w:rsidRDefault="009131E0" w:rsidP="009131E0">
      <w:pPr>
        <w:jc w:val="both"/>
      </w:pPr>
      <w:r>
        <w:rPr>
          <w:rFonts w:eastAsia="Bookman Old Style"/>
        </w:rPr>
        <w:t>Article 5b – JOURNAL DE CHANTIER</w:t>
      </w:r>
    </w:p>
    <w:p w14:paraId="6A5833FB" w14:textId="77777777" w:rsidR="009131E0" w:rsidRDefault="009131E0" w:rsidP="009131E0">
      <w:pPr>
        <w:jc w:val="both"/>
      </w:pPr>
      <w:r>
        <w:rPr>
          <w:rFonts w:eastAsia="Bookman Old Style"/>
        </w:rPr>
        <w:t>Le journal de chantier, tenu en permanence à la base du chantier, sera rédigé et signé chaque jour par le représentant du Cocontractant et par le représentant de l’Ingénieur du Marché. Il sera établi conjointement suivant un modèle défini et contiendra au minimum les informations journalières suivantes :</w:t>
      </w:r>
    </w:p>
    <w:p w14:paraId="54CF1D7E" w14:textId="77777777" w:rsidR="009131E0" w:rsidRDefault="009131E0" w:rsidP="009131E0">
      <w:pPr>
        <w:pStyle w:val="Paragraphedeliste"/>
        <w:jc w:val="left"/>
      </w:pPr>
      <w:r>
        <w:rPr>
          <w:rFonts w:eastAsia="Bookman Old Style"/>
        </w:rPr>
        <w:t>Les conditions atmosphériques</w:t>
      </w:r>
    </w:p>
    <w:p w14:paraId="28AB4789" w14:textId="77777777" w:rsidR="009131E0" w:rsidRDefault="009131E0" w:rsidP="009131E0">
      <w:pPr>
        <w:pStyle w:val="Paragraphedeliste"/>
        <w:jc w:val="left"/>
      </w:pPr>
      <w:r>
        <w:rPr>
          <w:rFonts w:eastAsia="Bookman Old Style"/>
        </w:rPr>
        <w:t>Les travaux exécutés dans la journée, le personnel et le matériel employés</w:t>
      </w:r>
    </w:p>
    <w:p w14:paraId="4DE427AA" w14:textId="77777777" w:rsidR="009131E0" w:rsidRDefault="009131E0" w:rsidP="009131E0">
      <w:pPr>
        <w:pStyle w:val="Paragraphedeliste"/>
        <w:jc w:val="left"/>
      </w:pPr>
      <w:r>
        <w:rPr>
          <w:rFonts w:eastAsia="Bookman Old Style"/>
        </w:rPr>
        <w:t>L’avancement des travaux</w:t>
      </w:r>
    </w:p>
    <w:p w14:paraId="44D276E1" w14:textId="77777777" w:rsidR="009131E0" w:rsidRDefault="009131E0" w:rsidP="009131E0">
      <w:pPr>
        <w:pStyle w:val="Paragraphedeliste"/>
        <w:jc w:val="left"/>
      </w:pPr>
      <w:r>
        <w:rPr>
          <w:rFonts w:eastAsia="Bookman Old Style"/>
        </w:rPr>
        <w:t>Les prescriptions imposées</w:t>
      </w:r>
    </w:p>
    <w:p w14:paraId="59277293" w14:textId="77777777" w:rsidR="009131E0" w:rsidRDefault="009131E0" w:rsidP="009131E0">
      <w:pPr>
        <w:pStyle w:val="Paragraphedeliste"/>
        <w:jc w:val="left"/>
      </w:pPr>
      <w:r>
        <w:rPr>
          <w:rFonts w:eastAsia="Bookman Old Style"/>
        </w:rPr>
        <w:t>Les quantités détaillées de travaux</w:t>
      </w:r>
    </w:p>
    <w:p w14:paraId="59634D43" w14:textId="77777777" w:rsidR="009131E0" w:rsidRDefault="009131E0" w:rsidP="009131E0">
      <w:pPr>
        <w:pStyle w:val="Paragraphedeliste"/>
        <w:jc w:val="left"/>
      </w:pPr>
      <w:r>
        <w:rPr>
          <w:rFonts w:eastAsia="Bookman Old Style"/>
        </w:rPr>
        <w:t>Les opérations administratives relatives à l’exécution et au règlement du marché</w:t>
      </w:r>
    </w:p>
    <w:p w14:paraId="5197F7B4" w14:textId="77777777" w:rsidR="009131E0" w:rsidRDefault="009131E0" w:rsidP="009131E0">
      <w:pPr>
        <w:pStyle w:val="Paragraphedeliste"/>
        <w:jc w:val="left"/>
      </w:pPr>
      <w:r>
        <w:rPr>
          <w:rFonts w:eastAsia="Bookman Old Style"/>
        </w:rPr>
        <w:t>Les réceptions et agréments</w:t>
      </w:r>
    </w:p>
    <w:p w14:paraId="4E06919A" w14:textId="77777777" w:rsidR="009131E0" w:rsidRDefault="009131E0" w:rsidP="009131E0">
      <w:pPr>
        <w:pStyle w:val="Paragraphedeliste"/>
        <w:jc w:val="left"/>
      </w:pPr>
      <w:r>
        <w:rPr>
          <w:rFonts w:eastAsia="Bookman Old Style"/>
        </w:rPr>
        <w:t>Les incidents, accidents ou évènements qui pourraient avoir une incidence ultérieure sur la tenue des ouvrages ou le déroulement du chantier</w:t>
      </w:r>
    </w:p>
    <w:p w14:paraId="6D0C9949" w14:textId="77777777" w:rsidR="009131E0" w:rsidRDefault="009131E0" w:rsidP="009131E0">
      <w:pPr>
        <w:pStyle w:val="Paragraphedeliste"/>
        <w:jc w:val="left"/>
      </w:pPr>
      <w:r>
        <w:rPr>
          <w:rFonts w:eastAsia="Bookman Old Style"/>
        </w:rPr>
        <w:t>Les non-conformités</w:t>
      </w:r>
    </w:p>
    <w:p w14:paraId="17616548" w14:textId="77777777" w:rsidR="009131E0" w:rsidRDefault="009131E0" w:rsidP="009131E0">
      <w:pPr>
        <w:pStyle w:val="Paragraphedeliste"/>
        <w:jc w:val="left"/>
      </w:pPr>
      <w:r>
        <w:rPr>
          <w:rFonts w:eastAsia="Bookman Old Style"/>
        </w:rPr>
        <w:t>Les visites officielles</w:t>
      </w:r>
    </w:p>
    <w:p w14:paraId="0E773408" w14:textId="77777777" w:rsidR="009131E0" w:rsidRDefault="009131E0" w:rsidP="009131E0">
      <w:pPr>
        <w:pStyle w:val="Paragraphedeliste"/>
        <w:jc w:val="left"/>
      </w:pPr>
      <w:r>
        <w:rPr>
          <w:rFonts w:eastAsia="Bookman Old Style"/>
        </w:rPr>
        <w:t>Le journal de chantier sera signé chaque jour par le représentant de l’Entreprise et par le représentant de l’Ingénieur du Marché.</w:t>
      </w:r>
    </w:p>
    <w:p w14:paraId="0E13C537" w14:textId="77777777" w:rsidR="009131E0" w:rsidRDefault="009131E0" w:rsidP="009131E0">
      <w:pPr>
        <w:jc w:val="both"/>
      </w:pPr>
      <w:r>
        <w:rPr>
          <w:rFonts w:eastAsia="Bookman Old Style"/>
        </w:rPr>
        <w:t>Article 5c– CAHIER DE REUNIONS</w:t>
      </w:r>
    </w:p>
    <w:p w14:paraId="27818C33" w14:textId="77777777" w:rsidR="009131E0" w:rsidRDefault="009131E0" w:rsidP="009131E0">
      <w:pPr>
        <w:jc w:val="both"/>
      </w:pPr>
      <w:r>
        <w:rPr>
          <w:rFonts w:eastAsia="Bookman Old Style"/>
        </w:rPr>
        <w:t>Les réunions hebdomadaires seront présidées par le Chef de Service du Marché et consignées dans le cahier de chantier. L’Ingénieur du Marché y présentera les constats techniques utiles au suivi de l’avancement et à la définition des actions correctives nécessaires.</w:t>
      </w:r>
    </w:p>
    <w:p w14:paraId="2FEC435D" w14:textId="77777777" w:rsidR="009131E0" w:rsidRDefault="009131E0" w:rsidP="009131E0">
      <w:pPr>
        <w:jc w:val="both"/>
      </w:pPr>
      <w:r>
        <w:rPr>
          <w:rFonts w:eastAsia="Bookman Old Style"/>
        </w:rPr>
        <w:t>Chaque réunion fera l’objet d’un procès-verbal établi sous la coordination du Chef de Service du Marché et signé par le Cocontractant et les participants. Les parties y examineront l’exécution du marché, l’avancement et les points nécessitant une clarification. Le Chef de Service du Marché pourra adapter la périodicité des réunions, sans qu’elle soit supérieure à quinze (15) jours.</w:t>
      </w:r>
    </w:p>
    <w:p w14:paraId="15E12187" w14:textId="77777777" w:rsidR="009131E0" w:rsidRDefault="009131E0" w:rsidP="009131E0">
      <w:pPr>
        <w:pStyle w:val="Titre1"/>
      </w:pPr>
      <w:r>
        <w:rPr>
          <w:rFonts w:eastAsia="Bookman Old Style"/>
          <w:b w:val="0"/>
        </w:rPr>
        <w:t>PARTIE II – PROVENANCE, QUALITE ET PREPARATION DES MATERIAUX</w:t>
      </w:r>
    </w:p>
    <w:p w14:paraId="78CFEA3E" w14:textId="77777777" w:rsidR="009131E0" w:rsidRDefault="009131E0" w:rsidP="009131E0">
      <w:pPr>
        <w:pStyle w:val="Titre2"/>
      </w:pPr>
      <w:r>
        <w:rPr>
          <w:rFonts w:eastAsia="Bookman Old Style"/>
          <w:b w:val="0"/>
        </w:rPr>
        <w:lastRenderedPageBreak/>
        <w:t>Article 6 - REMBLAIS COURANTS</w:t>
      </w:r>
    </w:p>
    <w:p w14:paraId="5B5A412F" w14:textId="77777777" w:rsidR="009131E0" w:rsidRDefault="009131E0" w:rsidP="009131E0">
      <w:pPr>
        <w:jc w:val="both"/>
      </w:pPr>
      <w:r>
        <w:rPr>
          <w:rFonts w:eastAsia="Bookman Old Style"/>
        </w:rPr>
        <w:t>Les remblais courants comprennent les matériaux nécessaires au remblaiement des fouilles, à la mise à niveau des ouvrages et aux opérations prévues par les plans et le DQE. Les matériaux issus des déblais ne pourront être réutilisés que s’ils sont reconnus aptes à l’emploi par l’Ingénieur du Marché.</w:t>
      </w:r>
    </w:p>
    <w:p w14:paraId="3083A13C" w14:textId="77777777" w:rsidR="009131E0" w:rsidRDefault="009131E0" w:rsidP="009131E0">
      <w:pPr>
        <w:jc w:val="both"/>
      </w:pPr>
      <w:r>
        <w:rPr>
          <w:rFonts w:eastAsia="Bookman Old Style"/>
        </w:rPr>
        <w:t>Les matériaux utilisés pour les remblais courants proviendront des déblais généraux aptes à l’emploi ou de lieux d’emprunt agréés techniquement par l’Ingénieur du Marché.</w:t>
      </w:r>
    </w:p>
    <w:p w14:paraId="44CD499F" w14:textId="77777777" w:rsidR="009131E0" w:rsidRDefault="009131E0" w:rsidP="009131E0">
      <w:pPr>
        <w:jc w:val="both"/>
      </w:pPr>
      <w:r>
        <w:rPr>
          <w:rFonts w:eastAsia="Bookman Old Style"/>
        </w:rPr>
        <w:t>Ils seront dépourvus de matières végétales ou organiques. Ils posséderont au minimum les caractéristiques suivantes :</w:t>
      </w:r>
    </w:p>
    <w:p w14:paraId="128E35E7" w14:textId="77777777" w:rsidR="009131E0" w:rsidRDefault="009131E0" w:rsidP="009131E0">
      <w:pPr>
        <w:pStyle w:val="Paragraphedeliste"/>
        <w:jc w:val="left"/>
      </w:pPr>
      <w:r>
        <w:rPr>
          <w:rFonts w:eastAsia="Bookman Old Style"/>
        </w:rPr>
        <w:t>Dimension maximale des grains D max = 40mm</w:t>
      </w:r>
    </w:p>
    <w:p w14:paraId="74B689ED" w14:textId="77777777" w:rsidR="009131E0" w:rsidRDefault="009131E0" w:rsidP="009131E0">
      <w:pPr>
        <w:pStyle w:val="Paragraphedeliste"/>
        <w:jc w:val="left"/>
      </w:pPr>
      <w:r>
        <w:rPr>
          <w:rFonts w:eastAsia="Bookman Old Style"/>
        </w:rPr>
        <w:t>Indice de plasticité IP &lt; 35</w:t>
      </w:r>
    </w:p>
    <w:p w14:paraId="19D62CFB" w14:textId="77777777" w:rsidR="009131E0" w:rsidRDefault="009131E0" w:rsidP="009131E0">
      <w:pPr>
        <w:pStyle w:val="Paragraphedeliste"/>
        <w:jc w:val="left"/>
      </w:pPr>
      <w:r>
        <w:rPr>
          <w:rFonts w:eastAsia="Bookman Old Style"/>
        </w:rPr>
        <w:t>Pourcentage des fines f &lt; 30</w:t>
      </w:r>
    </w:p>
    <w:p w14:paraId="4888519B" w14:textId="77777777" w:rsidR="009131E0" w:rsidRDefault="009131E0" w:rsidP="009131E0">
      <w:pPr>
        <w:pStyle w:val="Paragraphedeliste"/>
        <w:jc w:val="left"/>
      </w:pPr>
      <w:r>
        <w:rPr>
          <w:rFonts w:eastAsia="Bookman Old Style"/>
        </w:rPr>
        <w:t>Indice portant CBR &gt; 15</w:t>
      </w:r>
    </w:p>
    <w:p w14:paraId="30AF7888" w14:textId="77777777" w:rsidR="009131E0" w:rsidRDefault="009131E0" w:rsidP="009131E0">
      <w:pPr>
        <w:pStyle w:val="Titre2"/>
      </w:pPr>
      <w:r>
        <w:rPr>
          <w:rFonts w:eastAsia="Bookman Old Style"/>
          <w:b w:val="0"/>
        </w:rPr>
        <w:t>Article7 - MATERIAUX POUR MORTIER, BETON ET BETON ARME</w:t>
      </w:r>
    </w:p>
    <w:p w14:paraId="56AFCF59" w14:textId="77777777" w:rsidR="009131E0" w:rsidRDefault="009131E0" w:rsidP="009131E0">
      <w:pPr>
        <w:jc w:val="both"/>
      </w:pPr>
      <w:r>
        <w:rPr>
          <w:rFonts w:eastAsia="Bookman Old Style"/>
        </w:rPr>
        <w:t>Article7.a- SABLES</w:t>
      </w:r>
    </w:p>
    <w:p w14:paraId="31B27049" w14:textId="77777777" w:rsidR="009131E0" w:rsidRDefault="009131E0" w:rsidP="009131E0">
      <w:pPr>
        <w:jc w:val="both"/>
      </w:pPr>
      <w:r>
        <w:rPr>
          <w:rFonts w:eastAsia="Bookman Old Style"/>
        </w:rPr>
        <w:t>Tous les sables seront exempts d’oxydes, des matières organiques d’origine animales ou végétales.</w:t>
      </w:r>
    </w:p>
    <w:p w14:paraId="258A6A07" w14:textId="77777777" w:rsidR="009131E0" w:rsidRDefault="009131E0" w:rsidP="009131E0">
      <w:pPr>
        <w:jc w:val="both"/>
      </w:pPr>
      <w:r>
        <w:rPr>
          <w:rFonts w:eastAsia="Bookman Old Style"/>
        </w:rPr>
        <w:t>La granulométrie sera comprise entre 0,08 mm et 2,5 mm pour les mortiers et chapes ; et entre 0,16 mm et 5 mm pour les ouvrages en béton.</w:t>
      </w:r>
    </w:p>
    <w:p w14:paraId="4A124949" w14:textId="77777777" w:rsidR="009131E0" w:rsidRDefault="009131E0" w:rsidP="009131E0">
      <w:pPr>
        <w:jc w:val="both"/>
      </w:pPr>
      <w:r>
        <w:rPr>
          <w:rFonts w:eastAsia="Bookman Old Style"/>
        </w:rPr>
        <w:t>Propreté : Les sables doivent avoir un équivalent de sable (ES) supérieur à 75.</w:t>
      </w:r>
    </w:p>
    <w:p w14:paraId="3A925EF2" w14:textId="77777777" w:rsidR="009131E0" w:rsidRDefault="009131E0" w:rsidP="009131E0">
      <w:pPr>
        <w:jc w:val="both"/>
      </w:pPr>
      <w:r>
        <w:rPr>
          <w:rFonts w:eastAsia="Bookman Old Style"/>
        </w:rPr>
        <w:t>Article7.b GRANULATS</w:t>
      </w:r>
    </w:p>
    <w:p w14:paraId="1C513332" w14:textId="77777777" w:rsidR="009131E0" w:rsidRDefault="009131E0" w:rsidP="009131E0">
      <w:pPr>
        <w:jc w:val="both"/>
      </w:pPr>
      <w:r>
        <w:rPr>
          <w:rFonts w:eastAsia="Bookman Old Style"/>
        </w:rPr>
        <w:t>Voir normes NF 18-301 et 304, articles 2.1 et 3.3 du D.T.U. 20.</w:t>
      </w:r>
    </w:p>
    <w:p w14:paraId="7225D15D" w14:textId="77777777" w:rsidR="009131E0" w:rsidRDefault="009131E0" w:rsidP="009131E0">
      <w:pPr>
        <w:jc w:val="both"/>
      </w:pPr>
      <w:r>
        <w:t>Les granulats fournis au chantier sont propres, exempts de toute matière argileuse, de terre, de poussière et de tout corps étranger. Ils sont stockés dans des endroits préparés préalablement de façon à garantir une assise horizontale. Toute pollution par le sol sous-jacent doit être évitée. Les différentes classes granulaires sont stockées dans des endroits séparés.</w:t>
      </w:r>
    </w:p>
    <w:p w14:paraId="2FDDD293" w14:textId="77777777" w:rsidR="009131E0" w:rsidRDefault="009131E0" w:rsidP="009131E0">
      <w:pPr>
        <w:jc w:val="both"/>
      </w:pPr>
      <w:r>
        <w:t>Les granulats seront fournis en classes granulaires régulières, propres et adaptées aux ouvrages à exécuter. Leur teneur en éléments fins, impuretés et matières étrangères devra rester compatible avec les normes applicables et les performances exigées du béton.</w:t>
      </w:r>
    </w:p>
    <w:p w14:paraId="6BE4198E" w14:textId="77777777" w:rsidR="009131E0" w:rsidRDefault="009131E0" w:rsidP="009131E0">
      <w:pPr>
        <w:jc w:val="both"/>
      </w:pPr>
      <w:r>
        <w:rPr>
          <w:rFonts w:eastAsia="Bookman Old Style"/>
        </w:rPr>
        <w:t>Les agrégats (graviers) seront de préférence concassés et de granulométrie 5/15 et 15/25</w:t>
      </w:r>
    </w:p>
    <w:p w14:paraId="28B559B8" w14:textId="77777777" w:rsidR="009131E0" w:rsidRDefault="009131E0" w:rsidP="009131E0">
      <w:pPr>
        <w:jc w:val="both"/>
      </w:pPr>
      <w:r>
        <w:rPr>
          <w:rFonts w:eastAsia="Bookman Old Style"/>
        </w:rPr>
        <w:t>Les gravillons destinés à la confection des bétons seront des matériaux homogènes naturels ou concassés. Les graviers doivent avoir été débarrassés de leurs pellicules par soufflage ou par lavage. On utilisera de préférence les concassés 5/15 et 15/25.</w:t>
      </w:r>
    </w:p>
    <w:p w14:paraId="503FA882" w14:textId="77777777" w:rsidR="009131E0" w:rsidRDefault="009131E0" w:rsidP="009131E0">
      <w:pPr>
        <w:jc w:val="both"/>
      </w:pPr>
      <w:r>
        <w:rPr>
          <w:rFonts w:eastAsia="Bookman Old Style"/>
        </w:rPr>
        <w:t>Article7.c EAU DE GACHAGE</w:t>
      </w:r>
    </w:p>
    <w:p w14:paraId="353053B3" w14:textId="77777777" w:rsidR="009131E0" w:rsidRDefault="009131E0" w:rsidP="009131E0">
      <w:pPr>
        <w:jc w:val="both"/>
      </w:pPr>
      <w:r>
        <w:rPr>
          <w:rFonts w:eastAsia="Bookman Old Style"/>
        </w:rPr>
        <w:t>L’eau utilisée pour le gâchage des mortiers et bétons sera propre et compatible avec la fabrication des ouvrages concernés. Elle ne devra contenir aucune substance susceptible d’altérer la prise, de réduire les résistances mécaniques, de provoquer la corrosion des armatures ou d’affecter la durabilité des ouvrages.</w:t>
      </w:r>
    </w:p>
    <w:p w14:paraId="1A07D704" w14:textId="77777777" w:rsidR="009131E0" w:rsidRDefault="009131E0" w:rsidP="009131E0">
      <w:pPr>
        <w:jc w:val="both"/>
      </w:pPr>
      <w:r>
        <w:rPr>
          <w:rFonts w:eastAsia="Bookman Old Style"/>
        </w:rPr>
        <w:t>En cas de doute sur la qualité de la ressource utilisée, l’Ingénieur du Marché pourra exiger, à la charge de l’Entreprise, une analyse ou tout contrôle approprié avant utilisation.</w:t>
      </w:r>
    </w:p>
    <w:p w14:paraId="39D077E4" w14:textId="77777777" w:rsidR="009131E0" w:rsidRDefault="009131E0" w:rsidP="009131E0">
      <w:pPr>
        <w:pStyle w:val="Titre2"/>
      </w:pPr>
      <w:r>
        <w:rPr>
          <w:rFonts w:eastAsia="Bookman Old Style"/>
          <w:b w:val="0"/>
        </w:rPr>
        <w:t>Article 7.d – CIMENT</w:t>
      </w:r>
    </w:p>
    <w:p w14:paraId="0D942B97" w14:textId="77777777" w:rsidR="009131E0" w:rsidRDefault="009131E0" w:rsidP="009131E0">
      <w:pPr>
        <w:jc w:val="both"/>
      </w:pPr>
      <w:r>
        <w:rPr>
          <w:rFonts w:eastAsia="Bookman Old Style"/>
        </w:rPr>
        <w:t>Les ciments utilisés pour les bétons et les mortiers doivent satisfaire aux conditions générales imposées par la réglementation en vigueur. Ils seront de type couramment utilisés au Cameroun (CPJ 35 ou CPA 42.5 .R disponibles sur le marché) et ne devront présenter aucune trace d’humidité. Le stockage sur le chantier sera réalisé sur un plancher sec et ventilé. Tout stockage ne présentant pas un aspect de pulvérulence rebuté sera évacué du chantier.</w:t>
      </w:r>
    </w:p>
    <w:p w14:paraId="0858F775" w14:textId="77777777" w:rsidR="009131E0" w:rsidRDefault="009131E0" w:rsidP="009131E0">
      <w:pPr>
        <w:jc w:val="both"/>
      </w:pPr>
      <w:r>
        <w:rPr>
          <w:rFonts w:eastAsia="Bookman Old Style"/>
        </w:rPr>
        <w:t>Voir normes NF P 15-301, NF P 15-311 et suivantes, 15-401 à 15-461.</w:t>
      </w:r>
    </w:p>
    <w:p w14:paraId="5819EE70" w14:textId="77777777" w:rsidR="009131E0" w:rsidRDefault="009131E0" w:rsidP="009131E0">
      <w:pPr>
        <w:jc w:val="both"/>
      </w:pPr>
      <w:r>
        <w:rPr>
          <w:rFonts w:eastAsia="Bookman Old Style"/>
        </w:rPr>
        <w:t>Avant son utilisation, le ciment doit avoir un âge suffisant pour qu'il soit complètement refroidi. Les symboles, classe et dosage sont conformes aux normes NC.</w:t>
      </w:r>
    </w:p>
    <w:p w14:paraId="75DD1B98" w14:textId="77777777" w:rsidR="009131E0" w:rsidRDefault="009131E0" w:rsidP="009131E0">
      <w:pPr>
        <w:jc w:val="both"/>
      </w:pPr>
      <w:r>
        <w:rPr>
          <w:rFonts w:eastAsia="Bookman Old Style"/>
        </w:rPr>
        <w:t>Les ciments livrés en sacs sont :</w:t>
      </w:r>
    </w:p>
    <w:p w14:paraId="3E789F6A" w14:textId="77777777" w:rsidR="009131E0" w:rsidRDefault="009131E0" w:rsidP="009131E0">
      <w:pPr>
        <w:pStyle w:val="Paragraphedeliste"/>
        <w:jc w:val="left"/>
      </w:pPr>
      <w:r>
        <w:rPr>
          <w:rFonts w:eastAsia="Bookman Old Style"/>
        </w:rPr>
        <w:t>En sacs d'origine</w:t>
      </w:r>
    </w:p>
    <w:p w14:paraId="34886F77" w14:textId="77777777" w:rsidR="009131E0" w:rsidRDefault="009131E0" w:rsidP="009131E0">
      <w:pPr>
        <w:pStyle w:val="Paragraphedeliste"/>
        <w:jc w:val="left"/>
      </w:pPr>
      <w:r>
        <w:rPr>
          <w:rFonts w:eastAsia="Bookman Old Style"/>
        </w:rPr>
        <w:lastRenderedPageBreak/>
        <w:t>Stockés en piles sur un plancher sec et aéré, à l'abri des intempéries, si possible dans une baraque sèche et imperméable. S'ils sont stockés à l'extérieur, les sacs doivent être recouverts par des films étanches.</w:t>
      </w:r>
    </w:p>
    <w:p w14:paraId="7128E66B" w14:textId="77777777" w:rsidR="009131E0" w:rsidRDefault="009131E0" w:rsidP="009131E0">
      <w:pPr>
        <w:pStyle w:val="Paragraphedeliste"/>
        <w:jc w:val="left"/>
      </w:pPr>
      <w:r>
        <w:rPr>
          <w:rFonts w:eastAsia="Bookman Old Style"/>
        </w:rPr>
        <w:t>Les ciments sont rejetés lorsqu'ils présentent des grumeaux.</w:t>
      </w:r>
    </w:p>
    <w:p w14:paraId="491C8DEF" w14:textId="77777777" w:rsidR="009131E0" w:rsidRDefault="009131E0" w:rsidP="009131E0">
      <w:pPr>
        <w:pStyle w:val="Titre2"/>
      </w:pPr>
      <w:r>
        <w:rPr>
          <w:rFonts w:eastAsia="Bookman Old Style"/>
          <w:b w:val="0"/>
        </w:rPr>
        <w:t>Article 7.e – ACIERS</w:t>
      </w:r>
    </w:p>
    <w:p w14:paraId="677DD56D" w14:textId="77777777" w:rsidR="009131E0" w:rsidRDefault="009131E0" w:rsidP="009131E0">
      <w:pPr>
        <w:jc w:val="both"/>
      </w:pPr>
      <w:r>
        <w:rPr>
          <w:rFonts w:eastAsia="Bookman Old Style"/>
        </w:rPr>
        <w:t xml:space="preserve">Les armatures pour bétons seront des aciers « lisses » et des aciers « </w:t>
      </w:r>
      <w:proofErr w:type="spellStart"/>
      <w:r>
        <w:rPr>
          <w:rFonts w:eastAsia="Bookman Old Style"/>
        </w:rPr>
        <w:t>tor</w:t>
      </w:r>
      <w:proofErr w:type="spellEnd"/>
      <w:r>
        <w:rPr>
          <w:rFonts w:eastAsia="Bookman Old Style"/>
        </w:rPr>
        <w:t xml:space="preserve"> » conforme à la prescription des règles B A E L 91. Elles doivent être parfaitement propres, sans aucune trace de rouille, de peinture ou de graisses. Elles seront façonnées et mises en œuvre, conformément aux plans de ferraillage soumis par l’Entrepreneur à l’approbation technique de l’Ingénieur du Marché avant le début des travaux.</w:t>
      </w:r>
    </w:p>
    <w:p w14:paraId="61719B00" w14:textId="77777777" w:rsidR="009131E0" w:rsidRDefault="009131E0" w:rsidP="009131E0">
      <w:pPr>
        <w:jc w:val="both"/>
      </w:pPr>
      <w:r>
        <w:rPr>
          <w:rFonts w:eastAsia="Bookman Old Style"/>
        </w:rPr>
        <w:t>Voir normes NF A 35-015 et 35-016, D.T.U. 20, 2-121, 20-12, 23-1 à 23-6.</w:t>
      </w:r>
    </w:p>
    <w:p w14:paraId="5E54381F" w14:textId="77777777" w:rsidR="009131E0" w:rsidRDefault="009131E0" w:rsidP="009131E0">
      <w:pPr>
        <w:jc w:val="both"/>
      </w:pPr>
      <w:r>
        <w:rPr>
          <w:rFonts w:eastAsia="Bookman Old Style"/>
        </w:rPr>
        <w:t>Les aciers utilisés, ronds lisses ronds à haute adhérence (HA) ou treillis soudés, doivent être conformes à leur fiche d'homologation et à l'article A-2-2 du BAEL.</w:t>
      </w:r>
    </w:p>
    <w:p w14:paraId="5FF9F765" w14:textId="77777777" w:rsidR="009131E0" w:rsidRDefault="009131E0" w:rsidP="009131E0">
      <w:pPr>
        <w:jc w:val="both"/>
      </w:pPr>
      <w:r>
        <w:rPr>
          <w:rFonts w:eastAsia="Bookman Old Style"/>
        </w:rPr>
        <w:t>A - Ronds lisses :</w:t>
      </w:r>
    </w:p>
    <w:p w14:paraId="1394BA61" w14:textId="77777777" w:rsidR="009131E0" w:rsidRDefault="009131E0" w:rsidP="009131E0">
      <w:pPr>
        <w:jc w:val="both"/>
      </w:pPr>
      <w:r>
        <w:rPr>
          <w:rFonts w:eastAsia="Bookman Old Style"/>
        </w:rPr>
        <w:t>Nuances Fe E235 - caractéristiques suivant les fiches d'identification, conformes au titre 1 du fascicule n° 4 du C.P.C.</w:t>
      </w:r>
    </w:p>
    <w:p w14:paraId="4BBEE92A" w14:textId="77777777" w:rsidR="009131E0" w:rsidRDefault="009131E0" w:rsidP="009131E0">
      <w:pPr>
        <w:jc w:val="both"/>
      </w:pPr>
      <w:r>
        <w:rPr>
          <w:rFonts w:eastAsia="Bookman Old Style"/>
        </w:rPr>
        <w:t>Domaine d'utilisation</w:t>
      </w:r>
    </w:p>
    <w:p w14:paraId="7603C67F" w14:textId="77777777" w:rsidR="009131E0" w:rsidRDefault="009131E0" w:rsidP="009131E0">
      <w:pPr>
        <w:pStyle w:val="Paragraphedeliste"/>
        <w:jc w:val="left"/>
      </w:pPr>
      <w:r>
        <w:rPr>
          <w:rFonts w:eastAsia="Bookman Old Style"/>
        </w:rPr>
        <w:t>armatures en attente,</w:t>
      </w:r>
    </w:p>
    <w:p w14:paraId="09E2F8F7" w14:textId="77777777" w:rsidR="009131E0" w:rsidRDefault="009131E0" w:rsidP="009131E0">
      <w:pPr>
        <w:pStyle w:val="Paragraphedeliste"/>
        <w:jc w:val="left"/>
      </w:pPr>
      <w:r>
        <w:rPr>
          <w:rFonts w:eastAsia="Bookman Old Style"/>
        </w:rPr>
        <w:t>barres de montage, - crochets de levage,</w:t>
      </w:r>
    </w:p>
    <w:p w14:paraId="6375D4E6" w14:textId="77777777" w:rsidR="009131E0" w:rsidRDefault="009131E0" w:rsidP="009131E0">
      <w:pPr>
        <w:pStyle w:val="Paragraphedeliste"/>
        <w:jc w:val="left"/>
      </w:pPr>
      <w:r>
        <w:rPr>
          <w:rFonts w:eastAsia="Bookman Old Style"/>
        </w:rPr>
        <w:t>armatures de frettage.</w:t>
      </w:r>
    </w:p>
    <w:p w14:paraId="3A756C19" w14:textId="77777777" w:rsidR="009131E0" w:rsidRDefault="009131E0" w:rsidP="009131E0">
      <w:pPr>
        <w:jc w:val="both"/>
      </w:pPr>
      <w:r>
        <w:rPr>
          <w:rFonts w:eastAsia="Bookman Old Style"/>
        </w:rPr>
        <w:t>B -Armatures à haute adhérence :</w:t>
      </w:r>
    </w:p>
    <w:p w14:paraId="45C0CE2D" w14:textId="77777777" w:rsidR="009131E0" w:rsidRDefault="009131E0" w:rsidP="009131E0">
      <w:pPr>
        <w:jc w:val="both"/>
      </w:pPr>
      <w:r>
        <w:rPr>
          <w:rFonts w:eastAsia="Bookman Old Style"/>
        </w:rPr>
        <w:t>Nuance Fe E400 caractéristiques suivant les fiches délivrées par chaque producteur.</w:t>
      </w:r>
    </w:p>
    <w:p w14:paraId="10B27F0C" w14:textId="77777777" w:rsidR="009131E0" w:rsidRDefault="009131E0" w:rsidP="009131E0">
      <w:pPr>
        <w:jc w:val="both"/>
      </w:pPr>
      <w:r>
        <w:rPr>
          <w:rFonts w:eastAsia="Bookman Old Style"/>
        </w:rPr>
        <w:t>Domaine d'utilisation :</w:t>
      </w:r>
    </w:p>
    <w:p w14:paraId="2AC0BC03" w14:textId="77777777" w:rsidR="009131E0" w:rsidRDefault="009131E0" w:rsidP="009131E0">
      <w:pPr>
        <w:jc w:val="both"/>
      </w:pPr>
      <w:r>
        <w:rPr>
          <w:rFonts w:eastAsia="Bookman Old Style"/>
        </w:rPr>
        <w:t>Tous les autres emplois non cités ci-dessus.</w:t>
      </w:r>
    </w:p>
    <w:p w14:paraId="3EF991F6" w14:textId="77777777" w:rsidR="009131E0" w:rsidRDefault="009131E0" w:rsidP="009131E0">
      <w:pPr>
        <w:pStyle w:val="Titre2"/>
      </w:pPr>
      <w:r>
        <w:rPr>
          <w:rFonts w:eastAsia="Bookman Old Style"/>
          <w:b w:val="0"/>
        </w:rPr>
        <w:t>Article 7.f – ADJUVANTS</w:t>
      </w:r>
    </w:p>
    <w:p w14:paraId="0761602A" w14:textId="77777777" w:rsidR="009131E0" w:rsidRDefault="009131E0" w:rsidP="009131E0">
      <w:pPr>
        <w:jc w:val="both"/>
      </w:pPr>
      <w:r>
        <w:rPr>
          <w:rFonts w:eastAsia="Bookman Old Style"/>
        </w:rPr>
        <w:t>Accélérateurs, retardateurs, plastifiants, entraîneurs d'air, hydrofuges : voir norme AFNOR P 82-303 et circulaire 80/08 du 8.08.1980, Moniteur du 8.12.1980. Les adjuvants éventuellement utilisés ne sont acceptés que sous les conditions suivantes -Ils doivent figurer sur la liste agréée par la C.O.P.L.A. (Commission Permanente des Liants hydrauliques et des adjuvants de béton). -Ils sont mis en œuvre conformément au Cahier des Charges du Fabricant. -Sont à considérer comme adjuvants des bétons :</w:t>
      </w:r>
    </w:p>
    <w:p w14:paraId="3DB2DDE9" w14:textId="77777777" w:rsidR="009131E0" w:rsidRDefault="009131E0" w:rsidP="009131E0">
      <w:pPr>
        <w:jc w:val="both"/>
      </w:pPr>
      <w:r>
        <w:rPr>
          <w:rFonts w:eastAsia="Bookman Old Style"/>
        </w:rPr>
        <w:t>Les plastifiants,</w:t>
      </w:r>
    </w:p>
    <w:p w14:paraId="11F80565" w14:textId="77777777" w:rsidR="009131E0" w:rsidRDefault="009131E0" w:rsidP="009131E0">
      <w:pPr>
        <w:jc w:val="both"/>
      </w:pPr>
      <w:r>
        <w:rPr>
          <w:rFonts w:eastAsia="Bookman Old Style"/>
        </w:rPr>
        <w:t>Les fluidifiants,</w:t>
      </w:r>
    </w:p>
    <w:p w14:paraId="72F3ADAF" w14:textId="77777777" w:rsidR="009131E0" w:rsidRDefault="009131E0" w:rsidP="009131E0">
      <w:pPr>
        <w:jc w:val="both"/>
      </w:pPr>
      <w:r>
        <w:rPr>
          <w:rFonts w:eastAsia="Bookman Old Style"/>
        </w:rPr>
        <w:t>Les entraîneurs d'air,</w:t>
      </w:r>
    </w:p>
    <w:p w14:paraId="095B030C" w14:textId="77777777" w:rsidR="009131E0" w:rsidRDefault="009131E0" w:rsidP="009131E0">
      <w:pPr>
        <w:jc w:val="both"/>
      </w:pPr>
      <w:r>
        <w:rPr>
          <w:rFonts w:eastAsia="Bookman Old Style"/>
        </w:rPr>
        <w:t>Les hydrofuges,</w:t>
      </w:r>
    </w:p>
    <w:p w14:paraId="03908934" w14:textId="77777777" w:rsidR="009131E0" w:rsidRDefault="009131E0" w:rsidP="009131E0">
      <w:pPr>
        <w:jc w:val="both"/>
      </w:pPr>
      <w:r>
        <w:rPr>
          <w:rFonts w:eastAsia="Bookman Old Style"/>
        </w:rPr>
        <w:t>Les retardateurs de prise,</w:t>
      </w:r>
    </w:p>
    <w:p w14:paraId="5AEC38F3" w14:textId="77777777" w:rsidR="009131E0" w:rsidRDefault="009131E0" w:rsidP="009131E0">
      <w:pPr>
        <w:jc w:val="both"/>
      </w:pPr>
      <w:r>
        <w:rPr>
          <w:rFonts w:eastAsia="Bookman Old Style"/>
        </w:rPr>
        <w:t>Les accélérateurs de prise,</w:t>
      </w:r>
    </w:p>
    <w:p w14:paraId="3351B0CC" w14:textId="77777777" w:rsidR="009131E0" w:rsidRDefault="009131E0" w:rsidP="009131E0">
      <w:pPr>
        <w:jc w:val="both"/>
      </w:pPr>
      <w:r>
        <w:rPr>
          <w:rFonts w:eastAsia="Bookman Old Style"/>
        </w:rPr>
        <w:t>Les accélérateurs de durcissement,</w:t>
      </w:r>
    </w:p>
    <w:p w14:paraId="5FF858E0" w14:textId="77777777" w:rsidR="009131E0" w:rsidRDefault="009131E0" w:rsidP="009131E0">
      <w:pPr>
        <w:jc w:val="both"/>
      </w:pPr>
      <w:r>
        <w:rPr>
          <w:rFonts w:eastAsia="Bookman Old Style"/>
        </w:rPr>
        <w:t>Les antigels,</w:t>
      </w:r>
    </w:p>
    <w:p w14:paraId="55767040" w14:textId="77777777" w:rsidR="009131E0" w:rsidRDefault="009131E0" w:rsidP="009131E0">
      <w:pPr>
        <w:jc w:val="both"/>
      </w:pPr>
      <w:r>
        <w:rPr>
          <w:rFonts w:eastAsia="Bookman Old Style"/>
        </w:rPr>
        <w:t>Les adjuvants d'injection.</w:t>
      </w:r>
    </w:p>
    <w:p w14:paraId="3BBD3026" w14:textId="77777777" w:rsidR="009131E0" w:rsidRDefault="009131E0" w:rsidP="009131E0">
      <w:pPr>
        <w:jc w:val="both"/>
      </w:pPr>
      <w:r>
        <w:rPr>
          <w:rFonts w:eastAsia="Bookman Old Style"/>
        </w:rPr>
        <w:t>Les adjuvants employés doivent être agréés par un organisme de certification reconnu au Cameroun.</w:t>
      </w:r>
    </w:p>
    <w:p w14:paraId="63ED0708" w14:textId="77777777" w:rsidR="009131E0" w:rsidRDefault="009131E0" w:rsidP="009131E0">
      <w:pPr>
        <w:jc w:val="both"/>
      </w:pPr>
      <w:r>
        <w:rPr>
          <w:rFonts w:eastAsia="Bookman Old Style"/>
        </w:rPr>
        <w:t>La fourniture des adjuvants doit être accompagnée d'une fiche technique contenant les renseignements suivants :</w:t>
      </w:r>
    </w:p>
    <w:p w14:paraId="1733A6F5" w14:textId="77777777" w:rsidR="009131E0" w:rsidRDefault="009131E0" w:rsidP="009131E0">
      <w:pPr>
        <w:pStyle w:val="Paragraphedeliste"/>
        <w:jc w:val="left"/>
      </w:pPr>
      <w:r>
        <w:rPr>
          <w:rFonts w:eastAsia="Bookman Old Style"/>
        </w:rPr>
        <w:t>provenance et dénomination commerciale,</w:t>
      </w:r>
    </w:p>
    <w:p w14:paraId="3398D1CE" w14:textId="77777777" w:rsidR="009131E0" w:rsidRDefault="009131E0" w:rsidP="009131E0">
      <w:pPr>
        <w:pStyle w:val="Paragraphedeliste"/>
        <w:jc w:val="left"/>
      </w:pPr>
      <w:r>
        <w:rPr>
          <w:rFonts w:eastAsia="Bookman Old Style"/>
        </w:rPr>
        <w:t>effet principal et actions secondaires,</w:t>
      </w:r>
    </w:p>
    <w:p w14:paraId="08B5ACA6" w14:textId="77777777" w:rsidR="009131E0" w:rsidRDefault="009131E0" w:rsidP="009131E0">
      <w:pPr>
        <w:pStyle w:val="Paragraphedeliste"/>
        <w:jc w:val="left"/>
      </w:pPr>
      <w:r>
        <w:rPr>
          <w:rFonts w:eastAsia="Bookman Old Style"/>
        </w:rPr>
        <w:t>état physique,</w:t>
      </w:r>
    </w:p>
    <w:p w14:paraId="3CAD037E" w14:textId="77777777" w:rsidR="009131E0" w:rsidRDefault="009131E0" w:rsidP="009131E0">
      <w:pPr>
        <w:pStyle w:val="Paragraphedeliste"/>
        <w:jc w:val="left"/>
      </w:pPr>
      <w:r>
        <w:rPr>
          <w:rFonts w:eastAsia="Bookman Old Style"/>
        </w:rPr>
        <w:t>conditions d'emploi et limites de dosage,</w:t>
      </w:r>
    </w:p>
    <w:p w14:paraId="546BD289" w14:textId="77777777" w:rsidR="009131E0" w:rsidRDefault="009131E0" w:rsidP="009131E0">
      <w:pPr>
        <w:pStyle w:val="Paragraphedeliste"/>
        <w:jc w:val="left"/>
      </w:pPr>
      <w:r>
        <w:rPr>
          <w:rFonts w:eastAsia="Bookman Old Style"/>
        </w:rPr>
        <w:t>prescriptions relatives à la sécurité des personnes.</w:t>
      </w:r>
    </w:p>
    <w:p w14:paraId="4778C2D6" w14:textId="77777777" w:rsidR="009131E0" w:rsidRDefault="009131E0" w:rsidP="009131E0">
      <w:pPr>
        <w:jc w:val="both"/>
      </w:pPr>
      <w:r>
        <w:rPr>
          <w:rFonts w:eastAsia="Bookman Old Style"/>
        </w:rPr>
        <w:t>Les adjuvants sont stockés dans des containers munis de la dénomination de leur contenu.</w:t>
      </w:r>
    </w:p>
    <w:p w14:paraId="7ED76940" w14:textId="77777777" w:rsidR="009131E0" w:rsidRDefault="009131E0" w:rsidP="009131E0">
      <w:pPr>
        <w:pStyle w:val="Titre2"/>
      </w:pPr>
      <w:r>
        <w:rPr>
          <w:rFonts w:eastAsia="Bookman Old Style"/>
          <w:b w:val="0"/>
        </w:rPr>
        <w:lastRenderedPageBreak/>
        <w:t>Article 7.g – COFFRAGES</w:t>
      </w:r>
    </w:p>
    <w:p w14:paraId="28EDB077" w14:textId="77777777" w:rsidR="009131E0" w:rsidRDefault="009131E0" w:rsidP="009131E0">
      <w:pPr>
        <w:jc w:val="both"/>
      </w:pPr>
      <w:r>
        <w:rPr>
          <w:rFonts w:eastAsia="Bookman Old Style"/>
        </w:rPr>
        <w:t>Les coffrages seront simples, robustes et conformes aux formes et sections des ouvrages à réaliser. Ils devront supporter sans déformation le poids et la poussée du béton, les effets de la vibration et le poids des ouvriers employés lors de la mise en œuvre ; L’étanchéité des coffrages sera suffisante afin de ne pas laisser passer l’excès d’eau qui entraînerait la perte de laitance.</w:t>
      </w:r>
    </w:p>
    <w:p w14:paraId="41979494" w14:textId="77777777" w:rsidR="009131E0" w:rsidRDefault="009131E0" w:rsidP="009131E0">
      <w:pPr>
        <w:jc w:val="both"/>
      </w:pPr>
      <w:r>
        <w:t>Tous les moules et coffrages doivent recevoir sur leur parement au contact du béton un produit destiné à éviter toute adhérence du béton au coffrage. Ce produit ne doit pas tacher ni être incompatible avec les revêtements scellés, peints ou teintés, ni attaquer le béton. Ce produit doit faire l’objet d’essais aux frais de l’Entreprise et requérir l’avis de l’Ingénieur du Marché.</w:t>
      </w:r>
    </w:p>
    <w:p w14:paraId="6F2BD950" w14:textId="77777777" w:rsidR="009131E0" w:rsidRDefault="009131E0" w:rsidP="009131E0">
      <w:pPr>
        <w:jc w:val="both"/>
      </w:pPr>
      <w:r>
        <w:rPr>
          <w:rFonts w:eastAsia="Bookman Old Style"/>
        </w:rPr>
        <w:t>Les produits de décoffrage sont choisis en fonction de la nature des parois du coffrage et sont les mêmes pour l'ensemble des coffrages du même type.</w:t>
      </w:r>
    </w:p>
    <w:p w14:paraId="003CD351" w14:textId="77777777" w:rsidR="009131E0" w:rsidRDefault="009131E0" w:rsidP="009131E0">
      <w:pPr>
        <w:pStyle w:val="Titre2"/>
      </w:pPr>
      <w:r>
        <w:rPr>
          <w:rFonts w:eastAsia="Bookman Old Style"/>
          <w:b w:val="0"/>
        </w:rPr>
        <w:t>Article 7.h – COMPOSITION DES MORTIERS ET BÉTONS</w:t>
      </w:r>
    </w:p>
    <w:tbl>
      <w:tblPr>
        <w:tblStyle w:val="Grilledutableau"/>
        <w:tblW w:w="0" w:type="auto"/>
        <w:jc w:val="center"/>
        <w:tblLook w:val="04A0" w:firstRow="1" w:lastRow="0" w:firstColumn="1" w:lastColumn="0" w:noHBand="0" w:noVBand="1"/>
      </w:tblPr>
      <w:tblGrid>
        <w:gridCol w:w="453"/>
        <w:gridCol w:w="2324"/>
        <w:gridCol w:w="1814"/>
        <w:gridCol w:w="3572"/>
        <w:gridCol w:w="1247"/>
      </w:tblGrid>
      <w:tr w:rsidR="009131E0" w14:paraId="06B97CB5" w14:textId="77777777" w:rsidTr="00130873">
        <w:trPr>
          <w:tblHeader/>
          <w:jc w:val="center"/>
        </w:trPr>
        <w:tc>
          <w:tcPr>
            <w:tcW w:w="453" w:type="dxa"/>
            <w:shd w:val="clear" w:color="auto" w:fill="1F4E79"/>
            <w:vAlign w:val="center"/>
          </w:tcPr>
          <w:p w14:paraId="38838AA4" w14:textId="77777777" w:rsidR="009131E0" w:rsidRDefault="009131E0" w:rsidP="00130873">
            <w:pPr>
              <w:jc w:val="center"/>
            </w:pPr>
            <w:r>
              <w:rPr>
                <w:rFonts w:eastAsia="Bookman Old Style"/>
                <w:b/>
                <w:color w:val="FFFFFF"/>
                <w:sz w:val="16"/>
              </w:rPr>
              <w:t>N°</w:t>
            </w:r>
          </w:p>
        </w:tc>
        <w:tc>
          <w:tcPr>
            <w:tcW w:w="2324" w:type="dxa"/>
            <w:shd w:val="clear" w:color="auto" w:fill="1F4E79"/>
            <w:vAlign w:val="center"/>
          </w:tcPr>
          <w:p w14:paraId="296A829C" w14:textId="77777777" w:rsidR="009131E0" w:rsidRDefault="009131E0" w:rsidP="00130873">
            <w:pPr>
              <w:jc w:val="center"/>
            </w:pPr>
            <w:proofErr w:type="spellStart"/>
            <w:r>
              <w:rPr>
                <w:rFonts w:eastAsia="Bookman Old Style"/>
                <w:b/>
                <w:color w:val="FFFFFF"/>
                <w:sz w:val="16"/>
              </w:rPr>
              <w:t>Désignation</w:t>
            </w:r>
            <w:proofErr w:type="spellEnd"/>
          </w:p>
        </w:tc>
        <w:tc>
          <w:tcPr>
            <w:tcW w:w="1814" w:type="dxa"/>
            <w:shd w:val="clear" w:color="auto" w:fill="1F4E79"/>
            <w:vAlign w:val="center"/>
          </w:tcPr>
          <w:p w14:paraId="7621520A" w14:textId="77777777" w:rsidR="009131E0" w:rsidRDefault="009131E0" w:rsidP="00130873">
            <w:pPr>
              <w:jc w:val="center"/>
            </w:pPr>
            <w:r>
              <w:rPr>
                <w:rFonts w:eastAsia="Bookman Old Style"/>
                <w:b/>
                <w:color w:val="FFFFFF"/>
                <w:sz w:val="16"/>
              </w:rPr>
              <w:t xml:space="preserve">Dosage </w:t>
            </w:r>
            <w:proofErr w:type="spellStart"/>
            <w:r>
              <w:rPr>
                <w:rFonts w:eastAsia="Bookman Old Style"/>
                <w:b/>
                <w:color w:val="FFFFFF"/>
                <w:sz w:val="16"/>
              </w:rPr>
              <w:t>indicatif</w:t>
            </w:r>
            <w:proofErr w:type="spellEnd"/>
            <w:r>
              <w:rPr>
                <w:rFonts w:eastAsia="Bookman Old Style"/>
                <w:b/>
                <w:color w:val="FFFFFF"/>
                <w:sz w:val="16"/>
              </w:rPr>
              <w:t xml:space="preserve"> minimal</w:t>
            </w:r>
          </w:p>
        </w:tc>
        <w:tc>
          <w:tcPr>
            <w:tcW w:w="3572" w:type="dxa"/>
            <w:shd w:val="clear" w:color="auto" w:fill="1F4E79"/>
            <w:vAlign w:val="center"/>
          </w:tcPr>
          <w:p w14:paraId="775552C0" w14:textId="77777777" w:rsidR="009131E0" w:rsidRDefault="009131E0" w:rsidP="00130873">
            <w:pPr>
              <w:jc w:val="center"/>
            </w:pPr>
            <w:r>
              <w:rPr>
                <w:rFonts w:eastAsia="Bookman Old Style"/>
                <w:b/>
                <w:color w:val="FFFFFF"/>
                <w:sz w:val="16"/>
              </w:rPr>
              <w:t xml:space="preserve">Destination / performance </w:t>
            </w:r>
            <w:proofErr w:type="spellStart"/>
            <w:r>
              <w:rPr>
                <w:rFonts w:eastAsia="Bookman Old Style"/>
                <w:b/>
                <w:color w:val="FFFFFF"/>
                <w:sz w:val="16"/>
              </w:rPr>
              <w:t>minimale</w:t>
            </w:r>
            <w:proofErr w:type="spellEnd"/>
          </w:p>
        </w:tc>
        <w:tc>
          <w:tcPr>
            <w:tcW w:w="1247" w:type="dxa"/>
            <w:shd w:val="clear" w:color="auto" w:fill="1F4E79"/>
            <w:vAlign w:val="center"/>
          </w:tcPr>
          <w:p w14:paraId="1F54792D" w14:textId="77777777" w:rsidR="009131E0" w:rsidRDefault="009131E0" w:rsidP="00130873">
            <w:pPr>
              <w:jc w:val="center"/>
            </w:pPr>
            <w:r>
              <w:rPr>
                <w:rFonts w:eastAsia="Bookman Old Style"/>
                <w:b/>
                <w:color w:val="FFFFFF"/>
                <w:sz w:val="16"/>
              </w:rPr>
              <w:t>Rapport E/C maximal</w:t>
            </w:r>
          </w:p>
        </w:tc>
      </w:tr>
      <w:tr w:rsidR="009131E0" w14:paraId="6AC3AFF3" w14:textId="77777777" w:rsidTr="00130873">
        <w:trPr>
          <w:cantSplit/>
          <w:jc w:val="center"/>
        </w:trPr>
        <w:tc>
          <w:tcPr>
            <w:tcW w:w="453" w:type="dxa"/>
            <w:vAlign w:val="center"/>
          </w:tcPr>
          <w:p w14:paraId="14F1D890" w14:textId="77777777" w:rsidR="009131E0" w:rsidRDefault="009131E0" w:rsidP="00130873">
            <w:pPr>
              <w:jc w:val="center"/>
            </w:pPr>
            <w:r>
              <w:rPr>
                <w:rFonts w:eastAsia="Bookman Old Style"/>
                <w:sz w:val="16"/>
              </w:rPr>
              <w:t>1</w:t>
            </w:r>
          </w:p>
        </w:tc>
        <w:tc>
          <w:tcPr>
            <w:tcW w:w="2324" w:type="dxa"/>
            <w:vAlign w:val="center"/>
          </w:tcPr>
          <w:p w14:paraId="1D0DD79E" w14:textId="77777777" w:rsidR="009131E0" w:rsidRDefault="009131E0" w:rsidP="00130873">
            <w:proofErr w:type="spellStart"/>
            <w:r>
              <w:rPr>
                <w:rFonts w:eastAsia="Bookman Old Style"/>
                <w:sz w:val="16"/>
              </w:rPr>
              <w:t>Béton</w:t>
            </w:r>
            <w:proofErr w:type="spellEnd"/>
            <w:r>
              <w:rPr>
                <w:rFonts w:eastAsia="Bookman Old Style"/>
                <w:sz w:val="16"/>
              </w:rPr>
              <w:t xml:space="preserve"> de </w:t>
            </w:r>
            <w:proofErr w:type="spellStart"/>
            <w:r>
              <w:rPr>
                <w:rFonts w:eastAsia="Bookman Old Style"/>
                <w:sz w:val="16"/>
              </w:rPr>
              <w:t>propreté</w:t>
            </w:r>
            <w:proofErr w:type="spellEnd"/>
          </w:p>
        </w:tc>
        <w:tc>
          <w:tcPr>
            <w:tcW w:w="1814" w:type="dxa"/>
            <w:vAlign w:val="center"/>
          </w:tcPr>
          <w:p w14:paraId="371590EE" w14:textId="77777777" w:rsidR="009131E0" w:rsidRDefault="009131E0" w:rsidP="00130873">
            <w:pPr>
              <w:jc w:val="center"/>
            </w:pPr>
            <w:r>
              <w:rPr>
                <w:rFonts w:eastAsia="Bookman Old Style"/>
                <w:sz w:val="16"/>
              </w:rPr>
              <w:t>150 kg/m³</w:t>
            </w:r>
          </w:p>
        </w:tc>
        <w:tc>
          <w:tcPr>
            <w:tcW w:w="3572" w:type="dxa"/>
            <w:vAlign w:val="center"/>
          </w:tcPr>
          <w:p w14:paraId="5165CDB5" w14:textId="77777777" w:rsidR="009131E0" w:rsidRDefault="009131E0" w:rsidP="00130873">
            <w:proofErr w:type="spellStart"/>
            <w:r>
              <w:rPr>
                <w:rFonts w:eastAsia="Bookman Old Style"/>
                <w:sz w:val="16"/>
              </w:rPr>
              <w:t>Classe</w:t>
            </w:r>
            <w:proofErr w:type="spellEnd"/>
            <w:r>
              <w:rPr>
                <w:rFonts w:eastAsia="Bookman Old Style"/>
                <w:sz w:val="16"/>
              </w:rPr>
              <w:t xml:space="preserve"> </w:t>
            </w:r>
            <w:proofErr w:type="spellStart"/>
            <w:r>
              <w:rPr>
                <w:rFonts w:eastAsia="Bookman Old Style"/>
                <w:sz w:val="16"/>
              </w:rPr>
              <w:t>minimale</w:t>
            </w:r>
            <w:proofErr w:type="spellEnd"/>
            <w:r>
              <w:rPr>
                <w:rFonts w:eastAsia="Bookman Old Style"/>
                <w:sz w:val="16"/>
              </w:rPr>
              <w:t xml:space="preserve"> C12/15</w:t>
            </w:r>
          </w:p>
        </w:tc>
        <w:tc>
          <w:tcPr>
            <w:tcW w:w="1247" w:type="dxa"/>
            <w:vAlign w:val="center"/>
          </w:tcPr>
          <w:p w14:paraId="49916B06" w14:textId="77777777" w:rsidR="009131E0" w:rsidRDefault="009131E0" w:rsidP="00130873">
            <w:pPr>
              <w:jc w:val="center"/>
            </w:pPr>
            <w:r>
              <w:rPr>
                <w:rFonts w:eastAsia="Bookman Old Style"/>
                <w:sz w:val="16"/>
              </w:rPr>
              <w:t>0,70</w:t>
            </w:r>
          </w:p>
        </w:tc>
      </w:tr>
      <w:tr w:rsidR="009131E0" w14:paraId="4F5E5296" w14:textId="77777777" w:rsidTr="00130873">
        <w:trPr>
          <w:cantSplit/>
          <w:jc w:val="center"/>
        </w:trPr>
        <w:tc>
          <w:tcPr>
            <w:tcW w:w="453" w:type="dxa"/>
            <w:vAlign w:val="center"/>
          </w:tcPr>
          <w:p w14:paraId="7041F742" w14:textId="77777777" w:rsidR="009131E0" w:rsidRDefault="009131E0" w:rsidP="00130873">
            <w:pPr>
              <w:jc w:val="center"/>
            </w:pPr>
            <w:r>
              <w:rPr>
                <w:rFonts w:eastAsia="Bookman Old Style"/>
                <w:sz w:val="16"/>
              </w:rPr>
              <w:t>2</w:t>
            </w:r>
          </w:p>
        </w:tc>
        <w:tc>
          <w:tcPr>
            <w:tcW w:w="2324" w:type="dxa"/>
            <w:vAlign w:val="center"/>
          </w:tcPr>
          <w:p w14:paraId="2DB79417" w14:textId="77777777" w:rsidR="009131E0" w:rsidRPr="00B32B95" w:rsidRDefault="009131E0" w:rsidP="00130873">
            <w:pPr>
              <w:rPr>
                <w:lang w:val="fr-CM"/>
              </w:rPr>
            </w:pPr>
            <w:r w:rsidRPr="00B32B95">
              <w:rPr>
                <w:rFonts w:eastAsia="Bookman Old Style"/>
                <w:sz w:val="16"/>
                <w:lang w:val="fr-CM"/>
              </w:rPr>
              <w:t>Béton courant ou dallage légèrement armé</w:t>
            </w:r>
          </w:p>
        </w:tc>
        <w:tc>
          <w:tcPr>
            <w:tcW w:w="1814" w:type="dxa"/>
            <w:vAlign w:val="center"/>
          </w:tcPr>
          <w:p w14:paraId="76B90C98" w14:textId="77777777" w:rsidR="009131E0" w:rsidRDefault="009131E0" w:rsidP="00130873">
            <w:pPr>
              <w:jc w:val="center"/>
            </w:pPr>
            <w:r>
              <w:rPr>
                <w:rFonts w:eastAsia="Bookman Old Style"/>
                <w:sz w:val="16"/>
              </w:rPr>
              <w:t>300 kg/m³</w:t>
            </w:r>
          </w:p>
        </w:tc>
        <w:tc>
          <w:tcPr>
            <w:tcW w:w="3572" w:type="dxa"/>
            <w:vAlign w:val="center"/>
          </w:tcPr>
          <w:p w14:paraId="3425260B" w14:textId="77777777" w:rsidR="009131E0" w:rsidRPr="00B32B95" w:rsidRDefault="009131E0" w:rsidP="00130873">
            <w:pPr>
              <w:rPr>
                <w:lang w:val="fr-CM"/>
              </w:rPr>
            </w:pPr>
            <w:r w:rsidRPr="00B32B95">
              <w:rPr>
                <w:rFonts w:eastAsia="Bookman Old Style"/>
                <w:sz w:val="16"/>
                <w:lang w:val="fr-CM"/>
              </w:rPr>
              <w:t>Classe minimale C20/25, selon plans</w:t>
            </w:r>
          </w:p>
        </w:tc>
        <w:tc>
          <w:tcPr>
            <w:tcW w:w="1247" w:type="dxa"/>
            <w:vAlign w:val="center"/>
          </w:tcPr>
          <w:p w14:paraId="10315388" w14:textId="77777777" w:rsidR="009131E0" w:rsidRDefault="009131E0" w:rsidP="00130873">
            <w:pPr>
              <w:jc w:val="center"/>
            </w:pPr>
            <w:r>
              <w:rPr>
                <w:rFonts w:eastAsia="Bookman Old Style"/>
                <w:sz w:val="16"/>
              </w:rPr>
              <w:t>0,55</w:t>
            </w:r>
          </w:p>
        </w:tc>
      </w:tr>
      <w:tr w:rsidR="009131E0" w14:paraId="5EA7F01D" w14:textId="77777777" w:rsidTr="00130873">
        <w:trPr>
          <w:cantSplit/>
          <w:jc w:val="center"/>
        </w:trPr>
        <w:tc>
          <w:tcPr>
            <w:tcW w:w="453" w:type="dxa"/>
            <w:vAlign w:val="center"/>
          </w:tcPr>
          <w:p w14:paraId="70931796" w14:textId="77777777" w:rsidR="009131E0" w:rsidRDefault="009131E0" w:rsidP="00130873">
            <w:pPr>
              <w:jc w:val="center"/>
            </w:pPr>
            <w:r>
              <w:rPr>
                <w:rFonts w:eastAsia="Bookman Old Style"/>
                <w:sz w:val="16"/>
              </w:rPr>
              <w:t>3</w:t>
            </w:r>
          </w:p>
        </w:tc>
        <w:tc>
          <w:tcPr>
            <w:tcW w:w="2324" w:type="dxa"/>
            <w:vAlign w:val="center"/>
          </w:tcPr>
          <w:p w14:paraId="55FCC030" w14:textId="77777777" w:rsidR="009131E0" w:rsidRDefault="009131E0" w:rsidP="00130873">
            <w:proofErr w:type="spellStart"/>
            <w:r>
              <w:rPr>
                <w:rFonts w:eastAsia="Bookman Old Style"/>
                <w:sz w:val="16"/>
              </w:rPr>
              <w:t>Béton</w:t>
            </w:r>
            <w:proofErr w:type="spellEnd"/>
            <w:r>
              <w:rPr>
                <w:rFonts w:eastAsia="Bookman Old Style"/>
                <w:sz w:val="16"/>
              </w:rPr>
              <w:t xml:space="preserve"> </w:t>
            </w:r>
            <w:proofErr w:type="spellStart"/>
            <w:r>
              <w:rPr>
                <w:rFonts w:eastAsia="Bookman Old Style"/>
                <w:sz w:val="16"/>
              </w:rPr>
              <w:t>armé</w:t>
            </w:r>
            <w:proofErr w:type="spellEnd"/>
            <w:r>
              <w:rPr>
                <w:rFonts w:eastAsia="Bookman Old Style"/>
                <w:sz w:val="16"/>
              </w:rPr>
              <w:t xml:space="preserve"> </w:t>
            </w:r>
            <w:proofErr w:type="spellStart"/>
            <w:r>
              <w:rPr>
                <w:rFonts w:eastAsia="Bookman Old Style"/>
                <w:sz w:val="16"/>
              </w:rPr>
              <w:t>structurel</w:t>
            </w:r>
            <w:proofErr w:type="spellEnd"/>
          </w:p>
        </w:tc>
        <w:tc>
          <w:tcPr>
            <w:tcW w:w="1814" w:type="dxa"/>
            <w:vAlign w:val="center"/>
          </w:tcPr>
          <w:p w14:paraId="5C65E473" w14:textId="77777777" w:rsidR="009131E0" w:rsidRDefault="009131E0" w:rsidP="00130873">
            <w:pPr>
              <w:jc w:val="center"/>
            </w:pPr>
            <w:r>
              <w:rPr>
                <w:rFonts w:eastAsia="Bookman Old Style"/>
                <w:sz w:val="16"/>
              </w:rPr>
              <w:t>350 kg/m³</w:t>
            </w:r>
          </w:p>
        </w:tc>
        <w:tc>
          <w:tcPr>
            <w:tcW w:w="3572" w:type="dxa"/>
            <w:vAlign w:val="center"/>
          </w:tcPr>
          <w:p w14:paraId="4BFA0903" w14:textId="77777777" w:rsidR="009131E0" w:rsidRPr="00B32B95" w:rsidRDefault="009131E0" w:rsidP="00130873">
            <w:pPr>
              <w:rPr>
                <w:lang w:val="fr-CM"/>
              </w:rPr>
            </w:pPr>
            <w:r w:rsidRPr="00B32B95">
              <w:rPr>
                <w:rFonts w:eastAsia="Bookman Old Style"/>
                <w:sz w:val="16"/>
                <w:lang w:val="fr-CM"/>
              </w:rPr>
              <w:t>Classe minimale C25/30, sauf justification approuvée</w:t>
            </w:r>
          </w:p>
        </w:tc>
        <w:tc>
          <w:tcPr>
            <w:tcW w:w="1247" w:type="dxa"/>
            <w:vAlign w:val="center"/>
          </w:tcPr>
          <w:p w14:paraId="52388DE2" w14:textId="77777777" w:rsidR="009131E0" w:rsidRDefault="009131E0" w:rsidP="00130873">
            <w:pPr>
              <w:jc w:val="center"/>
            </w:pPr>
            <w:r>
              <w:rPr>
                <w:rFonts w:eastAsia="Bookman Old Style"/>
                <w:sz w:val="16"/>
              </w:rPr>
              <w:t>0,55</w:t>
            </w:r>
          </w:p>
        </w:tc>
      </w:tr>
      <w:tr w:rsidR="009131E0" w14:paraId="53E6BE7D" w14:textId="77777777" w:rsidTr="00130873">
        <w:trPr>
          <w:cantSplit/>
          <w:jc w:val="center"/>
        </w:trPr>
        <w:tc>
          <w:tcPr>
            <w:tcW w:w="453" w:type="dxa"/>
            <w:vAlign w:val="center"/>
          </w:tcPr>
          <w:p w14:paraId="6BB380A5" w14:textId="77777777" w:rsidR="009131E0" w:rsidRDefault="009131E0" w:rsidP="00130873">
            <w:pPr>
              <w:jc w:val="center"/>
            </w:pPr>
            <w:r>
              <w:rPr>
                <w:rFonts w:eastAsia="Bookman Old Style"/>
                <w:sz w:val="16"/>
              </w:rPr>
              <w:t>4</w:t>
            </w:r>
          </w:p>
        </w:tc>
        <w:tc>
          <w:tcPr>
            <w:tcW w:w="2324" w:type="dxa"/>
            <w:vAlign w:val="center"/>
          </w:tcPr>
          <w:p w14:paraId="605B1A4C" w14:textId="77777777" w:rsidR="009131E0" w:rsidRDefault="009131E0" w:rsidP="00130873">
            <w:proofErr w:type="spellStart"/>
            <w:r>
              <w:rPr>
                <w:rFonts w:eastAsia="Bookman Old Style"/>
                <w:sz w:val="16"/>
              </w:rPr>
              <w:t>Béton</w:t>
            </w:r>
            <w:proofErr w:type="spellEnd"/>
            <w:r>
              <w:rPr>
                <w:rFonts w:eastAsia="Bookman Old Style"/>
                <w:sz w:val="16"/>
              </w:rPr>
              <w:t xml:space="preserve"> </w:t>
            </w:r>
            <w:proofErr w:type="spellStart"/>
            <w:r>
              <w:rPr>
                <w:rFonts w:eastAsia="Bookman Old Style"/>
                <w:sz w:val="16"/>
              </w:rPr>
              <w:t>fortement</w:t>
            </w:r>
            <w:proofErr w:type="spellEnd"/>
            <w:r>
              <w:rPr>
                <w:rFonts w:eastAsia="Bookman Old Style"/>
                <w:sz w:val="16"/>
              </w:rPr>
              <w:t xml:space="preserve"> </w:t>
            </w:r>
            <w:proofErr w:type="spellStart"/>
            <w:r>
              <w:rPr>
                <w:rFonts w:eastAsia="Bookman Old Style"/>
                <w:sz w:val="16"/>
              </w:rPr>
              <w:t>sollicité</w:t>
            </w:r>
            <w:proofErr w:type="spellEnd"/>
          </w:p>
        </w:tc>
        <w:tc>
          <w:tcPr>
            <w:tcW w:w="1814" w:type="dxa"/>
            <w:vAlign w:val="center"/>
          </w:tcPr>
          <w:p w14:paraId="220CC63B" w14:textId="77777777" w:rsidR="009131E0" w:rsidRDefault="009131E0" w:rsidP="00130873">
            <w:pPr>
              <w:jc w:val="center"/>
            </w:pPr>
            <w:proofErr w:type="spellStart"/>
            <w:r>
              <w:rPr>
                <w:rFonts w:eastAsia="Bookman Old Style"/>
                <w:sz w:val="16"/>
              </w:rPr>
              <w:t>Selon</w:t>
            </w:r>
            <w:proofErr w:type="spellEnd"/>
            <w:r>
              <w:rPr>
                <w:rFonts w:eastAsia="Bookman Old Style"/>
                <w:sz w:val="16"/>
              </w:rPr>
              <w:t xml:space="preserve"> étude de formulation</w:t>
            </w:r>
          </w:p>
        </w:tc>
        <w:tc>
          <w:tcPr>
            <w:tcW w:w="3572" w:type="dxa"/>
            <w:vAlign w:val="center"/>
          </w:tcPr>
          <w:p w14:paraId="5F1D7922" w14:textId="77777777" w:rsidR="009131E0" w:rsidRPr="00B32B95" w:rsidRDefault="009131E0" w:rsidP="00130873">
            <w:pPr>
              <w:rPr>
                <w:lang w:val="fr-CM"/>
              </w:rPr>
            </w:pPr>
            <w:r w:rsidRPr="00B32B95">
              <w:rPr>
                <w:rFonts w:eastAsia="Bookman Old Style"/>
                <w:sz w:val="16"/>
                <w:lang w:val="fr-CM"/>
              </w:rPr>
              <w:t>Classe définie par la note de calcul, au moins C25/30</w:t>
            </w:r>
          </w:p>
        </w:tc>
        <w:tc>
          <w:tcPr>
            <w:tcW w:w="1247" w:type="dxa"/>
            <w:vAlign w:val="center"/>
          </w:tcPr>
          <w:p w14:paraId="08BCF3EF" w14:textId="77777777" w:rsidR="009131E0" w:rsidRDefault="009131E0" w:rsidP="00130873">
            <w:pPr>
              <w:jc w:val="center"/>
            </w:pPr>
            <w:r>
              <w:rPr>
                <w:rFonts w:eastAsia="Bookman Old Style"/>
                <w:sz w:val="16"/>
              </w:rPr>
              <w:t>0,50</w:t>
            </w:r>
          </w:p>
        </w:tc>
      </w:tr>
    </w:tbl>
    <w:p w14:paraId="562690C2" w14:textId="77777777" w:rsidR="009131E0" w:rsidRDefault="009131E0" w:rsidP="009131E0">
      <w:pPr>
        <w:pStyle w:val="Titre1"/>
      </w:pPr>
      <w:r>
        <w:rPr>
          <w:rFonts w:eastAsia="Bookman Old Style"/>
          <w:b w:val="0"/>
        </w:rPr>
        <w:t>PARTIE III. PRESCRIPTIONS D'EXECUTION</w:t>
      </w:r>
    </w:p>
    <w:p w14:paraId="208C4A08" w14:textId="77777777" w:rsidR="009131E0" w:rsidRDefault="009131E0" w:rsidP="009131E0">
      <w:pPr>
        <w:pStyle w:val="Titre2"/>
      </w:pPr>
      <w:r>
        <w:rPr>
          <w:rFonts w:eastAsia="Bookman Old Style"/>
          <w:b w:val="0"/>
        </w:rPr>
        <w:t>Article 8. INSTALLATIONS DE CHANTIER</w:t>
      </w:r>
    </w:p>
    <w:p w14:paraId="4100C96E" w14:textId="77777777" w:rsidR="009131E0" w:rsidRDefault="009131E0" w:rsidP="009131E0">
      <w:pPr>
        <w:jc w:val="both"/>
      </w:pPr>
      <w:r>
        <w:rPr>
          <w:rFonts w:eastAsia="Bookman Old Style"/>
        </w:rPr>
        <w:t>Les travaux d’installation de chantier seront à la charge de l’entreprise bénéficiaire du marché. Ils comprendront :</w:t>
      </w:r>
    </w:p>
    <w:p w14:paraId="563C6776" w14:textId="77777777" w:rsidR="009131E0" w:rsidRDefault="009131E0" w:rsidP="009131E0">
      <w:pPr>
        <w:pStyle w:val="Paragraphedeliste"/>
        <w:jc w:val="left"/>
      </w:pPr>
      <w:r>
        <w:rPr>
          <w:rFonts w:eastAsia="Bookman Old Style"/>
        </w:rPr>
        <w:t>La construction d’une clôture provisoire en contrevents;</w:t>
      </w:r>
    </w:p>
    <w:p w14:paraId="665A0649" w14:textId="77777777" w:rsidR="009131E0" w:rsidRDefault="009131E0" w:rsidP="009131E0">
      <w:pPr>
        <w:pStyle w:val="Paragraphedeliste"/>
        <w:jc w:val="left"/>
      </w:pPr>
      <w:r>
        <w:rPr>
          <w:rFonts w:eastAsia="Bookman Old Style"/>
        </w:rPr>
        <w:t>La construction d’un magasin de stockage sur le site ;</w:t>
      </w:r>
    </w:p>
    <w:p w14:paraId="26B0185B" w14:textId="77777777" w:rsidR="009131E0" w:rsidRDefault="009131E0" w:rsidP="009131E0">
      <w:pPr>
        <w:pStyle w:val="Paragraphedeliste"/>
        <w:jc w:val="left"/>
      </w:pPr>
      <w:r>
        <w:rPr>
          <w:rFonts w:eastAsia="Bookman Old Style"/>
        </w:rPr>
        <w:t>L’édification des baraques pour magasins de stockage,</w:t>
      </w:r>
    </w:p>
    <w:p w14:paraId="4CA31BDF" w14:textId="77777777" w:rsidR="009131E0" w:rsidRDefault="009131E0" w:rsidP="009131E0">
      <w:pPr>
        <w:pStyle w:val="Paragraphedeliste"/>
        <w:jc w:val="left"/>
      </w:pPr>
      <w:r>
        <w:rPr>
          <w:rFonts w:eastAsia="Bookman Old Style"/>
        </w:rPr>
        <w:t>Une salle de réunion avec un tableau d’affichage des plans et du planning placé en permanence,</w:t>
      </w:r>
    </w:p>
    <w:p w14:paraId="2871186C" w14:textId="77777777" w:rsidR="009131E0" w:rsidRDefault="009131E0" w:rsidP="009131E0">
      <w:pPr>
        <w:pStyle w:val="Paragraphedeliste"/>
        <w:jc w:val="left"/>
      </w:pPr>
      <w:r>
        <w:rPr>
          <w:rFonts w:eastAsia="Bookman Old Style"/>
        </w:rPr>
        <w:t>Les vestiaires des ouvriers,</w:t>
      </w:r>
    </w:p>
    <w:p w14:paraId="15C2BBFB" w14:textId="77777777" w:rsidR="009131E0" w:rsidRDefault="009131E0" w:rsidP="009131E0">
      <w:pPr>
        <w:pStyle w:val="Paragraphedeliste"/>
        <w:jc w:val="left"/>
      </w:pPr>
      <w:r>
        <w:rPr>
          <w:rFonts w:eastAsia="Bookman Old Style"/>
        </w:rPr>
        <w:t>Les latrines provisoires</w:t>
      </w:r>
    </w:p>
    <w:p w14:paraId="6AB2505E" w14:textId="77777777" w:rsidR="009131E0" w:rsidRDefault="009131E0" w:rsidP="009131E0">
      <w:pPr>
        <w:pStyle w:val="Paragraphedeliste"/>
        <w:jc w:val="left"/>
      </w:pPr>
      <w:r>
        <w:rPr>
          <w:rFonts w:eastAsia="Bookman Old Style"/>
        </w:rPr>
        <w:t>La création d’un point d’eau provisoire répondant aux besoins du chantier ;</w:t>
      </w:r>
    </w:p>
    <w:p w14:paraId="55C20B3A" w14:textId="77777777" w:rsidR="009131E0" w:rsidRDefault="009131E0" w:rsidP="009131E0">
      <w:pPr>
        <w:pStyle w:val="Paragraphedeliste"/>
        <w:jc w:val="left"/>
      </w:pPr>
      <w:r>
        <w:rPr>
          <w:rFonts w:eastAsia="Bookman Old Style"/>
        </w:rPr>
        <w:t>La mise à disposition de moyens provisoires d’énergie nécessaires au chantier, distincts de l’installation solaire définitive du bâtiment ;</w:t>
      </w:r>
    </w:p>
    <w:p w14:paraId="10358B30" w14:textId="77777777" w:rsidR="009131E0" w:rsidRDefault="009131E0" w:rsidP="009131E0">
      <w:pPr>
        <w:pStyle w:val="Titre2"/>
      </w:pPr>
      <w:r>
        <w:rPr>
          <w:rFonts w:eastAsia="Bookman Old Style"/>
          <w:b w:val="0"/>
        </w:rPr>
        <w:t>Article 9. IMPLANTATION DU BATIMENT</w:t>
      </w:r>
    </w:p>
    <w:p w14:paraId="71295F1D" w14:textId="77777777" w:rsidR="009131E0" w:rsidRDefault="009131E0" w:rsidP="009131E0">
      <w:pPr>
        <w:jc w:val="both"/>
      </w:pPr>
      <w:r>
        <w:rPr>
          <w:rFonts w:eastAsia="Bookman Old Style"/>
        </w:rPr>
        <w:t>L'implantation du bâtiment sera assurée par l'Entreprise, et approuvée par l’Ingénieur du Marché avant tout commencement des travaux. .</w:t>
      </w:r>
    </w:p>
    <w:p w14:paraId="5B32E1F5" w14:textId="77777777" w:rsidR="009131E0" w:rsidRDefault="009131E0" w:rsidP="009131E0">
      <w:pPr>
        <w:jc w:val="both"/>
      </w:pPr>
      <w:r>
        <w:rPr>
          <w:rFonts w:eastAsia="Bookman Old Style"/>
        </w:rPr>
        <w:t>L’Entrepreneur est responsable de l’implantation de l’ouvrage et il est également responsable des niveaux, alignements et dimensions des ouvrages exécutés selon les indications du plan d’implantation et du plan de masse.</w:t>
      </w:r>
    </w:p>
    <w:p w14:paraId="4A1348BF" w14:textId="77777777" w:rsidR="009131E0" w:rsidRDefault="009131E0" w:rsidP="009131E0">
      <w:pPr>
        <w:jc w:val="both"/>
      </w:pPr>
      <w:r>
        <w:t>Les cotes seront rattachées à une borne dont la conservation devra être assurée pendant tout le chantier. En cas d’erreur d’implantation ou de nivellement, l’Entrepreneur sera tenu d’exécuter à ses frais, quelle que soit leur importance, tous les travaux nécessaires au rétablissement des ouvrages dans leur position prévue. Cette tâche comprend :</w:t>
      </w:r>
    </w:p>
    <w:p w14:paraId="60DAB1EF" w14:textId="77777777" w:rsidR="009131E0" w:rsidRDefault="009131E0" w:rsidP="009131E0">
      <w:pPr>
        <w:pStyle w:val="Paragraphedeliste"/>
        <w:jc w:val="left"/>
      </w:pPr>
      <w:r>
        <w:rPr>
          <w:rFonts w:eastAsia="Bookman Old Style"/>
        </w:rPr>
        <w:t>La fourniture des lattes et clous pour chaise d’implantation</w:t>
      </w:r>
    </w:p>
    <w:p w14:paraId="40E902E7" w14:textId="77777777" w:rsidR="009131E0" w:rsidRDefault="009131E0" w:rsidP="009131E0">
      <w:pPr>
        <w:pStyle w:val="Paragraphedeliste"/>
        <w:jc w:val="left"/>
      </w:pPr>
      <w:r>
        <w:rPr>
          <w:rFonts w:eastAsia="Bookman Old Style"/>
        </w:rPr>
        <w:t>La location du matériel topographique</w:t>
      </w:r>
    </w:p>
    <w:p w14:paraId="46213308" w14:textId="77777777" w:rsidR="009131E0" w:rsidRDefault="009131E0" w:rsidP="009131E0">
      <w:pPr>
        <w:pStyle w:val="Paragraphedeliste"/>
        <w:jc w:val="left"/>
      </w:pPr>
      <w:r>
        <w:rPr>
          <w:rFonts w:eastAsia="Bookman Old Style"/>
        </w:rPr>
        <w:t>La fourniture du petit matériel pour tous les travaux d’implantation</w:t>
      </w:r>
    </w:p>
    <w:p w14:paraId="02AF8EF4" w14:textId="77777777" w:rsidR="009131E0" w:rsidRDefault="009131E0" w:rsidP="009131E0">
      <w:pPr>
        <w:pStyle w:val="Titre2"/>
      </w:pPr>
      <w:r>
        <w:rPr>
          <w:rFonts w:eastAsia="Bookman Old Style"/>
          <w:b w:val="0"/>
        </w:rPr>
        <w:lastRenderedPageBreak/>
        <w:t>Article 10. TERRASSEMENTS</w:t>
      </w:r>
    </w:p>
    <w:p w14:paraId="240BE05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de terrassement comprennent l’ensemble des opérations de préparation, de décapage, de fouilles, de déblais, de remblais, de nivellement et de mise à niveau nécessaires à la réalisation des ouvrages prévus au présent marché.</w:t>
      </w:r>
    </w:p>
    <w:p w14:paraId="76AA17D6"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le démarrage des travaux, l’Entrepreneur fera établir, à ses frais, par un géomètre qualifié, le piquetage général des ouvrages. Les piquets seront rattachés en planimétrie et en altimétrie à des repères fixes et durables.</w:t>
      </w:r>
    </w:p>
    <w:p w14:paraId="7661605B"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sera responsable de la conservation des repères et piquets pendant toute la durée des travaux. Il devra assurer, à ses frais, leur réimplantation ou leur déplacement lorsque les nécessités du chantier l’exigeront.</w:t>
      </w:r>
    </w:p>
    <w:p w14:paraId="10BA676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terrassements seront exécutés conformément aux plans, aux cotes, aux profils et aux niveaux prescrits par les documents contractuels et sous le contrôle de l’Ingénieur du Marché.</w:t>
      </w:r>
    </w:p>
    <w:p w14:paraId="5A1D233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terres impropres à la réutilisation en remblais seront évacuées vers les lieux de dépôt agréés par le Maître d’Ouvrage, après avis technique de l’Ingénieur du Marché.</w:t>
      </w:r>
    </w:p>
    <w:p w14:paraId="2ADC1406" w14:textId="77777777" w:rsidR="009131E0" w:rsidRPr="00B32B95" w:rsidRDefault="009131E0" w:rsidP="009131E0">
      <w:pPr>
        <w:pStyle w:val="Titre3"/>
        <w:rPr>
          <w:lang w:val="fr-CM"/>
        </w:rPr>
      </w:pPr>
      <w:r w:rsidRPr="00B32B95">
        <w:rPr>
          <w:rFonts w:eastAsia="Bookman Old Style"/>
          <w:lang w:val="fr-CM"/>
        </w:rPr>
        <w:t>Article 10.1 Décapage de la terre végétale et nivellement de la plateforme</w:t>
      </w:r>
    </w:p>
    <w:p w14:paraId="57F9025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comprennent :</w:t>
      </w:r>
    </w:p>
    <w:p w14:paraId="06DCC856" w14:textId="77777777" w:rsidR="009131E0" w:rsidRPr="00B32B95" w:rsidRDefault="009131E0" w:rsidP="009131E0">
      <w:pPr>
        <w:pStyle w:val="NormalWeb"/>
        <w:rPr>
          <w:lang w:val="fr-CM"/>
        </w:rPr>
      </w:pPr>
      <w:r w:rsidRPr="00B32B95">
        <w:rPr>
          <w:rFonts w:ascii="Bookman Old Style" w:eastAsia="Bookman Old Style" w:hAnsi="Bookman Old Style"/>
          <w:lang w:val="fr-CM"/>
        </w:rPr>
        <w:t>Pour le bâtiment type, la surface de débroussaillage est fixée à 260,15 m² : elle correspond à l’emprise bâtie de 173,43 m² augmentée d’une bande de travail périphérique équivalente globalement à 50 % de cette emprise. Elle couvre les besoins de circulation, implantation, stockage temporaire, travaux périphériques, sécurité et accès aux façades.</w:t>
      </w:r>
    </w:p>
    <w:p w14:paraId="5EFE4C34" w14:textId="77777777" w:rsidR="009131E0" w:rsidRPr="00B32B95" w:rsidRDefault="009131E0" w:rsidP="009131E0">
      <w:pPr>
        <w:pStyle w:val="NormalWeb"/>
        <w:rPr>
          <w:lang w:val="fr-CM"/>
        </w:rPr>
      </w:pPr>
      <w:r w:rsidRPr="00B32B95">
        <w:rPr>
          <w:rFonts w:ascii="Bookman Old Style" w:eastAsia="Bookman Old Style" w:hAnsi="Bookman Old Style"/>
          <w:lang w:val="fr-CM"/>
        </w:rPr>
        <w:t>l’enlèvement de la végétation, des herbes, racines, débris et autres matières organiques ;</w:t>
      </w:r>
    </w:p>
    <w:p w14:paraId="5CBE533C" w14:textId="77777777" w:rsidR="009131E0" w:rsidRPr="00B32B95" w:rsidRDefault="009131E0" w:rsidP="009131E0">
      <w:pPr>
        <w:pStyle w:val="NormalWeb"/>
        <w:rPr>
          <w:lang w:val="fr-CM"/>
        </w:rPr>
      </w:pPr>
      <w:r w:rsidRPr="00B32B95">
        <w:rPr>
          <w:rFonts w:ascii="Bookman Old Style" w:eastAsia="Bookman Old Style" w:hAnsi="Bookman Old Style"/>
          <w:lang w:val="fr-CM"/>
        </w:rPr>
        <w:t>le décapage de la terre végétale sur l’emprise des ouvrages ;</w:t>
      </w:r>
    </w:p>
    <w:p w14:paraId="0C8C17AA" w14:textId="77777777" w:rsidR="009131E0" w:rsidRPr="00B32B95" w:rsidRDefault="009131E0" w:rsidP="009131E0">
      <w:pPr>
        <w:pStyle w:val="NormalWeb"/>
        <w:rPr>
          <w:lang w:val="fr-CM"/>
        </w:rPr>
      </w:pPr>
      <w:r w:rsidRPr="00B32B95">
        <w:rPr>
          <w:rFonts w:ascii="Bookman Old Style" w:eastAsia="Bookman Old Style" w:hAnsi="Bookman Old Style"/>
          <w:lang w:val="fr-CM"/>
        </w:rPr>
        <w:t>le chargement, le transport et la mise en dépôt des terres décapées en un lieu désigné ou agréé par le Maître d’Ouvrage ;</w:t>
      </w:r>
    </w:p>
    <w:p w14:paraId="757499B0" w14:textId="77777777" w:rsidR="009131E0" w:rsidRPr="00B32B95" w:rsidRDefault="009131E0" w:rsidP="009131E0">
      <w:pPr>
        <w:pStyle w:val="NormalWeb"/>
        <w:rPr>
          <w:lang w:val="fr-CM"/>
        </w:rPr>
      </w:pPr>
      <w:r w:rsidRPr="00B32B95">
        <w:rPr>
          <w:rFonts w:ascii="Bookman Old Style" w:eastAsia="Bookman Old Style" w:hAnsi="Bookman Old Style"/>
          <w:lang w:val="fr-CM"/>
        </w:rPr>
        <w:t>le nivellement et le réglage général de la plateforme ;</w:t>
      </w:r>
    </w:p>
    <w:p w14:paraId="1538F957" w14:textId="77777777" w:rsidR="009131E0" w:rsidRPr="00B32B95" w:rsidRDefault="009131E0" w:rsidP="009131E0">
      <w:pPr>
        <w:pStyle w:val="NormalWeb"/>
        <w:rPr>
          <w:lang w:val="fr-CM"/>
        </w:rPr>
      </w:pPr>
      <w:r w:rsidRPr="00B32B95">
        <w:rPr>
          <w:rFonts w:ascii="Bookman Old Style" w:eastAsia="Bookman Old Style" w:hAnsi="Bookman Old Style"/>
          <w:lang w:val="fr-CM"/>
        </w:rPr>
        <w:t>l’exécution des déblais nécessaires pour obtenir les niveaux prescrits par les plans.</w:t>
      </w:r>
    </w:p>
    <w:p w14:paraId="45C23095" w14:textId="77777777" w:rsidR="009131E0" w:rsidRPr="00B32B95" w:rsidRDefault="009131E0" w:rsidP="009131E0">
      <w:pPr>
        <w:pStyle w:val="NormalWeb"/>
        <w:rPr>
          <w:lang w:val="fr-CM"/>
        </w:rPr>
      </w:pPr>
      <w:r w:rsidRPr="00B32B95">
        <w:rPr>
          <w:rFonts w:ascii="Bookman Old Style" w:eastAsia="Bookman Old Style" w:hAnsi="Bookman Old Style"/>
          <w:lang w:val="fr-CM"/>
        </w:rPr>
        <w:t>La terre végétale ne devra en aucun cas être utilisée comme matériau de remblai sous les ouvrages ou sous les dallages.</w:t>
      </w:r>
    </w:p>
    <w:p w14:paraId="45CEA3E3"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Après décapage et nivellement, la plateforme devra être débarrassée de tout matériau impropre et présenter une surface suffisamment régulière et stable pour permettre la réalisation des ouvrages suivants.</w:t>
      </w:r>
    </w:p>
    <w:p w14:paraId="23721A8D" w14:textId="77777777" w:rsidR="009131E0" w:rsidRPr="00B32B95" w:rsidRDefault="009131E0" w:rsidP="009131E0">
      <w:pPr>
        <w:pStyle w:val="Titre3"/>
        <w:rPr>
          <w:lang w:val="fr-CM"/>
        </w:rPr>
      </w:pPr>
      <w:r w:rsidRPr="00B32B95">
        <w:rPr>
          <w:rFonts w:eastAsia="Bookman Old Style"/>
          <w:lang w:val="fr-CM"/>
        </w:rPr>
        <w:t>Article 10.2 Fouilles en puits</w:t>
      </w:r>
    </w:p>
    <w:p w14:paraId="6B7159F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en puits seront exécutées pour la réalisation des fondations ponctuelles, conformément aux plans d’exécution et aux prescriptions de l’Ingénieur du Marché.</w:t>
      </w:r>
    </w:p>
    <w:p w14:paraId="7694D17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seront descendues jusqu’à atteindre un sol présentant une portance et une stabilité suffisantes pour assurer la bonne tenue de l’ouvrage. Le fond de fouille devra être constitué d’un sol homogène et non remanié.</w:t>
      </w:r>
    </w:p>
    <w:p w14:paraId="46348464" w14:textId="77777777" w:rsidR="009131E0" w:rsidRPr="00B32B95" w:rsidRDefault="009131E0" w:rsidP="009131E0">
      <w:pPr>
        <w:pStyle w:val="NormalWeb"/>
        <w:rPr>
          <w:lang w:val="fr-CM"/>
        </w:rPr>
      </w:pPr>
      <w:r w:rsidRPr="00B32B95">
        <w:rPr>
          <w:rFonts w:ascii="Bookman Old Style" w:eastAsia="Bookman Old Style" w:hAnsi="Bookman Old Style"/>
          <w:lang w:val="fr-CM"/>
        </w:rPr>
        <w:t>Pour faciliter la mise en œuvre, les dimensions minimales des fouilles ne seront pas inférieures à 80 cm × 80 cm, sauf prescriptions contraires des plans d’exécution. Dans tous les cas, leur profondeur ne sera pas inférieure à 60 cm, sauf indication spécifique résultant de l’étude géotechnique ou des plans de fondation.</w:t>
      </w:r>
    </w:p>
    <w:p w14:paraId="67C7D92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parois des fouilles seront soigneusement dressées et les fonds parfaitement nivelés, débarrassés de toute terre meuble, eau stagnante, matière organique ou matériau impropre.</w:t>
      </w:r>
    </w:p>
    <w:p w14:paraId="78E28B6D" w14:textId="77777777" w:rsidR="009131E0" w:rsidRPr="00B32B95" w:rsidRDefault="009131E0" w:rsidP="009131E0">
      <w:pPr>
        <w:pStyle w:val="NormalWeb"/>
        <w:rPr>
          <w:lang w:val="fr-CM"/>
        </w:rPr>
      </w:pPr>
      <w:r w:rsidRPr="00B32B95">
        <w:rPr>
          <w:rFonts w:ascii="Bookman Old Style" w:eastAsia="Bookman Old Style" w:hAnsi="Bookman Old Style"/>
          <w:lang w:val="fr-CM"/>
        </w:rPr>
        <w:t>Le réglage des fonds de fouilles aux cotes définitives sera effectué avec les instruments topographiques appropriés. La vérification des dimensions, de l’alignement, des niveaux et de la qualité du sol d’assise sera effectuée avant tout bétonnage.</w:t>
      </w:r>
    </w:p>
    <w:p w14:paraId="260BC1C5"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fouille présentant un fond instable, détrempé ou insuffisamment portant devra faire l’objet d’une reprise appropriée après accord de l’Ingénieur du Marché.</w:t>
      </w:r>
    </w:p>
    <w:p w14:paraId="2C156F1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eaux éventuellement rencontrées dans les fouilles seront évacuées par tous moyens appropriés afin de maintenir les fonds de fouilles dans des conditions permettant l’exécution correcte des fondations.</w:t>
      </w:r>
    </w:p>
    <w:p w14:paraId="4D52CA79" w14:textId="77777777" w:rsidR="009131E0" w:rsidRPr="00B32B95" w:rsidRDefault="009131E0" w:rsidP="009131E0">
      <w:pPr>
        <w:pStyle w:val="Titre3"/>
        <w:rPr>
          <w:lang w:val="fr-CM"/>
        </w:rPr>
      </w:pPr>
      <w:r w:rsidRPr="00B32B95">
        <w:rPr>
          <w:rFonts w:eastAsia="Bookman Old Style"/>
          <w:lang w:val="fr-CM"/>
        </w:rPr>
        <w:t>Article 10.3 Fouilles en rigoles</w:t>
      </w:r>
    </w:p>
    <w:p w14:paraId="7C2E61F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en rigoles sont destinées notamment à la réalisation des fondations continues, des murs de soubassement, des longrines et, le cas échéant, des chaînages ou autres ouvrages enterrés prévus aux plans.</w:t>
      </w:r>
    </w:p>
    <w:p w14:paraId="1A72258B" w14:textId="77777777" w:rsidR="009131E0" w:rsidRPr="00B32B95" w:rsidRDefault="009131E0" w:rsidP="009131E0">
      <w:pPr>
        <w:pStyle w:val="NormalWeb"/>
        <w:rPr>
          <w:lang w:val="fr-CM"/>
        </w:rPr>
      </w:pPr>
      <w:r w:rsidRPr="00B32B95">
        <w:rPr>
          <w:rFonts w:ascii="Bookman Old Style" w:eastAsia="Bookman Old Style" w:hAnsi="Bookman Old Style"/>
          <w:lang w:val="fr-CM"/>
        </w:rPr>
        <w:t>La largeur des fouilles ne sera pas inférieure à 60 cm, sauf prescriptions particulières des plans d’exécution ou nécessité technique dûment approuvée par l’Ingénieur du Marché.</w:t>
      </w:r>
    </w:p>
    <w:p w14:paraId="2816F81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seront exécutées suivant les tracés, dimensions, profondeurs et niveaux indiqués sur les plans.</w:t>
      </w:r>
    </w:p>
    <w:p w14:paraId="1437BBAF"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fonds seront soigneusement nivelés, débarrassés des terres meubles et de tout matériau impropre. Ils devront être maintenus propres et stables jusqu’à la mise en œuvre des ouvrages de fondation.</w:t>
      </w:r>
    </w:p>
    <w:p w14:paraId="3927E6B1"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tout bétonnage, l’Entrepreneur devra faire réceptionner les fonds de fouilles par l’Ingénieur du Marché.</w:t>
      </w:r>
    </w:p>
    <w:p w14:paraId="4AC9DE08"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Toute </w:t>
      </w:r>
      <w:proofErr w:type="spellStart"/>
      <w:r w:rsidRPr="00B32B95">
        <w:rPr>
          <w:rFonts w:ascii="Bookman Old Style" w:eastAsia="Bookman Old Style" w:hAnsi="Bookman Old Style"/>
          <w:lang w:val="fr-CM"/>
        </w:rPr>
        <w:t>surprofondeur</w:t>
      </w:r>
      <w:proofErr w:type="spellEnd"/>
      <w:r w:rsidRPr="00B32B95">
        <w:rPr>
          <w:rFonts w:ascii="Bookman Old Style" w:eastAsia="Bookman Old Style" w:hAnsi="Bookman Old Style"/>
          <w:lang w:val="fr-CM"/>
        </w:rPr>
        <w:t xml:space="preserve"> résultant d’une erreur d’exécution de l’Entrepreneur sera reprise à ses frais, selon une solution approuvée par l’Ingénieur du Marché.</w:t>
      </w:r>
    </w:p>
    <w:p w14:paraId="3D57A88E" w14:textId="77777777" w:rsidR="009131E0" w:rsidRPr="00B32B95" w:rsidRDefault="009131E0" w:rsidP="009131E0">
      <w:pPr>
        <w:pStyle w:val="Titre3"/>
        <w:rPr>
          <w:lang w:val="fr-CM"/>
        </w:rPr>
      </w:pPr>
      <w:r w:rsidRPr="00B32B95">
        <w:rPr>
          <w:rFonts w:eastAsia="Bookman Old Style"/>
          <w:lang w:val="fr-CM"/>
        </w:rPr>
        <w:t>Article 10.4 Remblai sous dallage</w:t>
      </w:r>
    </w:p>
    <w:p w14:paraId="66EA2CA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remblais sous dallage seront réalisés avec des matériaux sélectionnés, propres, homogènes et exempts de matières organiques, déchets, racines, argiles excessivement plastiques ou tout autre matériau susceptible de compromettre la stabilité du dallage.</w:t>
      </w:r>
    </w:p>
    <w:p w14:paraId="40BFA6B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matériaux de remblai devront être soumis préalablement à l’approbation de l’Ingénieur du Marché.</w:t>
      </w:r>
    </w:p>
    <w:p w14:paraId="136B55C2" w14:textId="77777777" w:rsidR="009131E0" w:rsidRPr="00B32B95" w:rsidRDefault="009131E0" w:rsidP="009131E0">
      <w:pPr>
        <w:pStyle w:val="NormalWeb"/>
        <w:rPr>
          <w:lang w:val="fr-CM"/>
        </w:rPr>
      </w:pPr>
      <w:r w:rsidRPr="00B32B95">
        <w:rPr>
          <w:rFonts w:ascii="Bookman Old Style" w:eastAsia="Bookman Old Style" w:hAnsi="Bookman Old Style"/>
          <w:lang w:val="fr-CM"/>
        </w:rPr>
        <w:t>La mise en œuvre sera effectuée par couches successives d’une épaisseur maximale de 20 cm après compactage, sauf prescription contraire de l’étude géotechnique ou des plans d’exécution.</w:t>
      </w:r>
    </w:p>
    <w:p w14:paraId="17C5AB73" w14:textId="77777777" w:rsidR="009131E0" w:rsidRPr="00B32B95" w:rsidRDefault="009131E0" w:rsidP="009131E0">
      <w:pPr>
        <w:pStyle w:val="NormalWeb"/>
        <w:rPr>
          <w:lang w:val="fr-CM"/>
        </w:rPr>
      </w:pPr>
      <w:r w:rsidRPr="00B32B95">
        <w:rPr>
          <w:rFonts w:ascii="Bookman Old Style" w:eastAsia="Bookman Old Style" w:hAnsi="Bookman Old Style"/>
          <w:lang w:val="fr-CM"/>
        </w:rPr>
        <w:t>Chaque couche sera convenablement arrosée, si nécessaire, puis compactée au moyen d’un compacteur manuel ou de tout autre matériel approprié, jusqu’à obtention d’une compacité satisfaisante.</w:t>
      </w:r>
    </w:p>
    <w:p w14:paraId="154F288E" w14:textId="77777777" w:rsidR="009131E0" w:rsidRPr="00B32B95" w:rsidRDefault="009131E0" w:rsidP="009131E0">
      <w:pPr>
        <w:pStyle w:val="NormalWeb"/>
        <w:rPr>
          <w:lang w:val="fr-CM"/>
        </w:rPr>
      </w:pPr>
      <w:r w:rsidRPr="00B32B95">
        <w:rPr>
          <w:rFonts w:ascii="Bookman Old Style" w:eastAsia="Bookman Old Style" w:hAnsi="Bookman Old Style"/>
          <w:lang w:val="fr-CM"/>
        </w:rPr>
        <w:t>Le niveau et la planéité de la plateforme seront contrôlés après compactage. Aucune couche supplémentaire ne pourra être mise en œuvre avant réception de la couche précédente par l’Ingénieur du Marché.</w:t>
      </w:r>
    </w:p>
    <w:p w14:paraId="18D397E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remblais devront être réalisés de manière à éviter tout tassement ultérieur susceptible d’entraîner des fissurations ou des désordres du dallage.</w:t>
      </w:r>
    </w:p>
    <w:p w14:paraId="0876EA89" w14:textId="77777777" w:rsidR="009131E0" w:rsidRPr="00B32B95" w:rsidRDefault="009131E0" w:rsidP="009131E0">
      <w:pPr>
        <w:pStyle w:val="NormalWeb"/>
        <w:rPr>
          <w:lang w:val="fr-CM"/>
        </w:rPr>
      </w:pPr>
      <w:r w:rsidRPr="00B32B95">
        <w:rPr>
          <w:rFonts w:ascii="Bookman Old Style" w:eastAsia="Bookman Old Style" w:hAnsi="Bookman Old Style"/>
          <w:lang w:val="fr-CM"/>
        </w:rPr>
        <w:t>La qualité des matériaux, leur teneur en eau et leur degré de compactage devront être conformes aux prescriptions du projet et, lorsque cela est requis, aux résultats des essais de laboratoire ou aux spécifications géotechniques.</w:t>
      </w:r>
    </w:p>
    <w:p w14:paraId="5510420A"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remblai présentant une mauvaise compacité, une humidité excessive ou des matériaux impropres sera décompacté, purgé et repris aux frais de l’Entrepreneur.</w:t>
      </w:r>
    </w:p>
    <w:p w14:paraId="6BC26348" w14:textId="77777777" w:rsidR="009131E0" w:rsidRDefault="009131E0" w:rsidP="009131E0">
      <w:pPr>
        <w:pStyle w:val="Titre2"/>
      </w:pPr>
      <w:r>
        <w:rPr>
          <w:rFonts w:eastAsia="Bookman Old Style"/>
          <w:b w:val="0"/>
        </w:rPr>
        <w:t>Article 11. TRAVAUX DE BETONNAGE</w:t>
      </w:r>
    </w:p>
    <w:p w14:paraId="1B679F58" w14:textId="77777777" w:rsidR="009131E0" w:rsidRPr="00B32B95" w:rsidRDefault="009131E0" w:rsidP="009131E0">
      <w:pPr>
        <w:pStyle w:val="Titre3"/>
        <w:rPr>
          <w:lang w:val="fr-CM"/>
        </w:rPr>
      </w:pPr>
      <w:r w:rsidRPr="00B32B95">
        <w:rPr>
          <w:rFonts w:eastAsia="Bookman Old Style"/>
          <w:lang w:val="fr-CM"/>
        </w:rPr>
        <w:t>Article 11.1 Prescriptions générales</w:t>
      </w:r>
    </w:p>
    <w:p w14:paraId="7158B2E1" w14:textId="77777777" w:rsidR="009131E0" w:rsidRDefault="009131E0" w:rsidP="009131E0">
      <w:pPr>
        <w:jc w:val="both"/>
      </w:pPr>
      <w:r>
        <w:rPr>
          <w:rFonts w:eastAsia="Bookman Old Style"/>
        </w:rPr>
        <w:t>Les bétons seront spécifiés par classe de résistance et de durabilité conformément à la norme EN 206 rendue applicable au Cameroun et aux documents de calcul du projet. Les dosages indicatifs ne constituent pas, à eux seuls, un critère d’acceptation.</w:t>
      </w:r>
    </w:p>
    <w:p w14:paraId="72D35F9D" w14:textId="77777777" w:rsidR="009131E0" w:rsidRDefault="009131E0" w:rsidP="009131E0">
      <w:pPr>
        <w:jc w:val="both"/>
      </w:pPr>
      <w:r>
        <w:rPr>
          <w:rFonts w:eastAsia="Bookman Old Style"/>
        </w:rPr>
        <w:lastRenderedPageBreak/>
        <w:t>Le béton doit être homogène, d'un dosage constant et d'une maniabilité suffisante pour s'adapter à la forme du coffrage et pour passer entre les armatures tout en les enrobant totalement sans subir de ségrégation, et tout en assurant la compacité du matériau.</w:t>
      </w:r>
    </w:p>
    <w:p w14:paraId="3208103C" w14:textId="77777777" w:rsidR="009131E0" w:rsidRDefault="009131E0" w:rsidP="009131E0">
      <w:pPr>
        <w:jc w:val="both"/>
      </w:pPr>
      <w:r>
        <w:rPr>
          <w:rFonts w:eastAsia="Bookman Old Style"/>
        </w:rPr>
        <w:t>La granulométrie est à adapter aux conditions données.</w:t>
      </w:r>
    </w:p>
    <w:p w14:paraId="7A638D8F" w14:textId="77777777" w:rsidR="009131E0" w:rsidRDefault="009131E0" w:rsidP="009131E0">
      <w:pPr>
        <w:jc w:val="both"/>
      </w:pPr>
      <w:r>
        <w:rPr>
          <w:rFonts w:eastAsia="Bookman Old Style"/>
        </w:rPr>
        <w:t>L'écart maximal admis sur l'ouvrabilité du béton, mesuré à l'aide de la table à secousses normalisée est de plus ou moins deux centimètres par rapport à l'étalement défini lors de l'exécution de l'épreuve d'études.</w:t>
      </w:r>
    </w:p>
    <w:p w14:paraId="583A96E4" w14:textId="77777777" w:rsidR="009131E0" w:rsidRDefault="009131E0" w:rsidP="009131E0">
      <w:pPr>
        <w:jc w:val="both"/>
      </w:pPr>
      <w:r>
        <w:rPr>
          <w:rFonts w:eastAsia="Bookman Old Style"/>
        </w:rPr>
        <w:t>Le bétonnage d’un ouvrage ou d’une partie quelconque d’ouvrage ne sera autorisé que lorsque :</w:t>
      </w:r>
    </w:p>
    <w:p w14:paraId="5ABB910D" w14:textId="77777777" w:rsidR="009131E0" w:rsidRDefault="009131E0" w:rsidP="009131E0">
      <w:pPr>
        <w:jc w:val="both"/>
      </w:pPr>
      <w:r>
        <w:rPr>
          <w:rFonts w:eastAsia="Bookman Old Style"/>
        </w:rPr>
        <w:t>La composition du béton sera agréée techniquement par l’Ingénieur du Marché,</w:t>
      </w:r>
    </w:p>
    <w:p w14:paraId="68B892F6" w14:textId="77777777" w:rsidR="009131E0" w:rsidRDefault="009131E0" w:rsidP="009131E0">
      <w:pPr>
        <w:jc w:val="both"/>
      </w:pPr>
      <w:r>
        <w:rPr>
          <w:rFonts w:eastAsia="Bookman Old Style"/>
        </w:rPr>
        <w:t>L’entreprise aura terminé tous les coffrages et disposé toutes les armatures pour cette partie de l’ouvrage,</w:t>
      </w:r>
    </w:p>
    <w:p w14:paraId="0BEACF25" w14:textId="77777777" w:rsidR="009131E0" w:rsidRDefault="009131E0" w:rsidP="009131E0">
      <w:pPr>
        <w:jc w:val="both"/>
      </w:pPr>
      <w:r>
        <w:rPr>
          <w:rFonts w:eastAsia="Bookman Old Style"/>
        </w:rPr>
        <w:t>L’entreprise aura approvisionné sur le chantier les quantités de matériaux nécessaires au travail concerné, ainsi que l’équipement en état de fonctionnement pour la fabrication, la mise en œuvre, la consolidation et la cure du béton,</w:t>
      </w:r>
    </w:p>
    <w:p w14:paraId="4A1987DF" w14:textId="77777777" w:rsidR="009131E0" w:rsidRDefault="009131E0" w:rsidP="009131E0">
      <w:pPr>
        <w:jc w:val="both"/>
      </w:pPr>
      <w:r>
        <w:rPr>
          <w:rFonts w:eastAsia="Bookman Old Style"/>
        </w:rPr>
        <w:t>L’Ingénieur du Marché aura vérifié les dimensions, cotes, alignements des coffrages et armatures.</w:t>
      </w:r>
    </w:p>
    <w:p w14:paraId="507E5026" w14:textId="77777777" w:rsidR="009131E0" w:rsidRPr="00B32B95" w:rsidRDefault="009131E0" w:rsidP="009131E0">
      <w:pPr>
        <w:pStyle w:val="Titre3"/>
        <w:rPr>
          <w:lang w:val="fr-CM"/>
        </w:rPr>
      </w:pPr>
      <w:r w:rsidRPr="00B32B95">
        <w:rPr>
          <w:rFonts w:eastAsia="Bookman Old Style"/>
          <w:lang w:val="fr-CM"/>
        </w:rPr>
        <w:t>Article 11.2 Composition nominale</w:t>
      </w:r>
    </w:p>
    <w:p w14:paraId="18D5AF5A" w14:textId="77777777" w:rsidR="009131E0" w:rsidRDefault="009131E0" w:rsidP="009131E0">
      <w:pPr>
        <w:jc w:val="both"/>
      </w:pPr>
      <w:r>
        <w:rPr>
          <w:rFonts w:eastAsia="Bookman Old Style"/>
        </w:rPr>
        <w:t>L’Entreprise communique à l’Ingénieur du Marché, pour acceptation technique, la formule nominale du béton. Elle précise :</w:t>
      </w:r>
    </w:p>
    <w:p w14:paraId="58B4D899" w14:textId="77777777" w:rsidR="009131E0" w:rsidRDefault="009131E0" w:rsidP="009131E0">
      <w:pPr>
        <w:jc w:val="both"/>
      </w:pPr>
      <w:r>
        <w:rPr>
          <w:rFonts w:eastAsia="Bookman Old Style"/>
        </w:rPr>
        <w:t>La dénomination suivant la norme appliquée</w:t>
      </w:r>
    </w:p>
    <w:p w14:paraId="2CE65BAC" w14:textId="77777777" w:rsidR="009131E0" w:rsidRDefault="009131E0" w:rsidP="009131E0">
      <w:pPr>
        <w:jc w:val="both"/>
      </w:pPr>
      <w:r>
        <w:rPr>
          <w:rFonts w:eastAsia="Bookman Old Style"/>
        </w:rPr>
        <w:t>La nature, la qualité et l'origine des constituants du béton</w:t>
      </w:r>
    </w:p>
    <w:p w14:paraId="1C579327" w14:textId="77777777" w:rsidR="009131E0" w:rsidRDefault="009131E0" w:rsidP="009131E0">
      <w:pPr>
        <w:jc w:val="both"/>
      </w:pPr>
      <w:r>
        <w:rPr>
          <w:rFonts w:eastAsia="Bookman Old Style"/>
        </w:rPr>
        <w:t>Les conditions et limites d'emploi en fonction de la température ;</w:t>
      </w:r>
    </w:p>
    <w:p w14:paraId="66B50573" w14:textId="77777777" w:rsidR="009131E0" w:rsidRDefault="009131E0" w:rsidP="009131E0">
      <w:pPr>
        <w:jc w:val="both"/>
      </w:pPr>
      <w:r>
        <w:rPr>
          <w:rFonts w:eastAsia="Bookman Old Style"/>
        </w:rPr>
        <w:t>Les caractéristiques du béton frais (consistance);</w:t>
      </w:r>
    </w:p>
    <w:p w14:paraId="499EF527" w14:textId="77777777" w:rsidR="009131E0" w:rsidRDefault="009131E0" w:rsidP="009131E0">
      <w:pPr>
        <w:jc w:val="both"/>
      </w:pPr>
      <w:r>
        <w:rPr>
          <w:rFonts w:eastAsia="Bookman Old Style"/>
        </w:rPr>
        <w:t>Les matériaux entrant dans la composition des bétons seront conformes aux prescriptions des normes et en particulier à celles de la série NF P 18 010 à NF P18 880 et des DTU 13, 20, 21, 26, 52.</w:t>
      </w:r>
    </w:p>
    <w:p w14:paraId="722FB3FA" w14:textId="77777777" w:rsidR="009131E0" w:rsidRDefault="009131E0" w:rsidP="009131E0">
      <w:pPr>
        <w:jc w:val="both"/>
      </w:pPr>
      <w:r>
        <w:rPr>
          <w:rFonts w:eastAsia="Bookman Old Style"/>
        </w:rPr>
        <w:t>Tableau de correspondance des bétons, performances minimales et contrôles</w:t>
      </w:r>
    </w:p>
    <w:tbl>
      <w:tblPr>
        <w:tblStyle w:val="Grilledutableau"/>
        <w:tblW w:w="0" w:type="auto"/>
        <w:jc w:val="center"/>
        <w:tblLook w:val="04A0" w:firstRow="1" w:lastRow="0" w:firstColumn="1" w:lastColumn="0" w:noHBand="0" w:noVBand="1"/>
      </w:tblPr>
      <w:tblGrid>
        <w:gridCol w:w="680"/>
        <w:gridCol w:w="3458"/>
        <w:gridCol w:w="1757"/>
        <w:gridCol w:w="3515"/>
      </w:tblGrid>
      <w:tr w:rsidR="009131E0" w14:paraId="78D3DBD7" w14:textId="77777777" w:rsidTr="00130873">
        <w:trPr>
          <w:tblHeader/>
          <w:jc w:val="center"/>
        </w:trPr>
        <w:tc>
          <w:tcPr>
            <w:tcW w:w="680" w:type="dxa"/>
            <w:shd w:val="clear" w:color="auto" w:fill="1F4E79"/>
            <w:vAlign w:val="center"/>
          </w:tcPr>
          <w:p w14:paraId="2B1883B8" w14:textId="77777777" w:rsidR="009131E0" w:rsidRDefault="009131E0" w:rsidP="00130873">
            <w:pPr>
              <w:jc w:val="center"/>
            </w:pPr>
            <w:r>
              <w:rPr>
                <w:rFonts w:eastAsia="Bookman Old Style"/>
                <w:b/>
                <w:color w:val="FFFFFF"/>
                <w:sz w:val="16"/>
              </w:rPr>
              <w:t>Type</w:t>
            </w:r>
          </w:p>
        </w:tc>
        <w:tc>
          <w:tcPr>
            <w:tcW w:w="3458" w:type="dxa"/>
            <w:shd w:val="clear" w:color="auto" w:fill="1F4E79"/>
            <w:vAlign w:val="center"/>
          </w:tcPr>
          <w:p w14:paraId="6681F418" w14:textId="77777777" w:rsidR="009131E0" w:rsidRDefault="009131E0" w:rsidP="00130873">
            <w:pPr>
              <w:jc w:val="center"/>
            </w:pPr>
            <w:proofErr w:type="spellStart"/>
            <w:r>
              <w:rPr>
                <w:rFonts w:eastAsia="Bookman Old Style"/>
                <w:b/>
                <w:color w:val="FFFFFF"/>
                <w:sz w:val="16"/>
              </w:rPr>
              <w:t>Ouvrage</w:t>
            </w:r>
            <w:proofErr w:type="spellEnd"/>
          </w:p>
        </w:tc>
        <w:tc>
          <w:tcPr>
            <w:tcW w:w="1757" w:type="dxa"/>
            <w:shd w:val="clear" w:color="auto" w:fill="1F4E79"/>
            <w:vAlign w:val="center"/>
          </w:tcPr>
          <w:p w14:paraId="227E3D26" w14:textId="77777777" w:rsidR="009131E0" w:rsidRDefault="009131E0" w:rsidP="00130873">
            <w:pPr>
              <w:jc w:val="center"/>
            </w:pPr>
            <w:proofErr w:type="spellStart"/>
            <w:r>
              <w:rPr>
                <w:rFonts w:eastAsia="Bookman Old Style"/>
                <w:b/>
                <w:color w:val="FFFFFF"/>
                <w:sz w:val="16"/>
              </w:rPr>
              <w:t>Classe</w:t>
            </w:r>
            <w:proofErr w:type="spellEnd"/>
            <w:r>
              <w:rPr>
                <w:rFonts w:eastAsia="Bookman Old Style"/>
                <w:b/>
                <w:color w:val="FFFFFF"/>
                <w:sz w:val="16"/>
              </w:rPr>
              <w:t xml:space="preserve"> </w:t>
            </w:r>
            <w:proofErr w:type="spellStart"/>
            <w:r>
              <w:rPr>
                <w:rFonts w:eastAsia="Bookman Old Style"/>
                <w:b/>
                <w:color w:val="FFFFFF"/>
                <w:sz w:val="16"/>
              </w:rPr>
              <w:t>minimale</w:t>
            </w:r>
            <w:proofErr w:type="spellEnd"/>
          </w:p>
        </w:tc>
        <w:tc>
          <w:tcPr>
            <w:tcW w:w="3515" w:type="dxa"/>
            <w:shd w:val="clear" w:color="auto" w:fill="1F4E79"/>
            <w:vAlign w:val="center"/>
          </w:tcPr>
          <w:p w14:paraId="5FFC9B04" w14:textId="77777777" w:rsidR="009131E0" w:rsidRDefault="009131E0" w:rsidP="00130873">
            <w:pPr>
              <w:jc w:val="center"/>
            </w:pPr>
            <w:proofErr w:type="spellStart"/>
            <w:r>
              <w:rPr>
                <w:rFonts w:eastAsia="Bookman Old Style"/>
                <w:b/>
                <w:color w:val="FFFFFF"/>
                <w:sz w:val="16"/>
              </w:rPr>
              <w:t>Contrôles</w:t>
            </w:r>
            <w:proofErr w:type="spellEnd"/>
            <w:r>
              <w:rPr>
                <w:rFonts w:eastAsia="Bookman Old Style"/>
                <w:b/>
                <w:color w:val="FFFFFF"/>
                <w:sz w:val="16"/>
              </w:rPr>
              <w:t xml:space="preserve"> </w:t>
            </w:r>
            <w:proofErr w:type="spellStart"/>
            <w:r>
              <w:rPr>
                <w:rFonts w:eastAsia="Bookman Old Style"/>
                <w:b/>
                <w:color w:val="FFFFFF"/>
                <w:sz w:val="16"/>
              </w:rPr>
              <w:t>essentiels</w:t>
            </w:r>
            <w:proofErr w:type="spellEnd"/>
          </w:p>
        </w:tc>
      </w:tr>
      <w:tr w:rsidR="009131E0" w14:paraId="37D9C1A1" w14:textId="77777777" w:rsidTr="00130873">
        <w:trPr>
          <w:cantSplit/>
          <w:jc w:val="center"/>
        </w:trPr>
        <w:tc>
          <w:tcPr>
            <w:tcW w:w="680" w:type="dxa"/>
            <w:vAlign w:val="center"/>
          </w:tcPr>
          <w:p w14:paraId="72A5BCD1" w14:textId="77777777" w:rsidR="009131E0" w:rsidRDefault="009131E0" w:rsidP="00130873">
            <w:pPr>
              <w:jc w:val="center"/>
            </w:pPr>
            <w:r>
              <w:rPr>
                <w:rFonts w:eastAsia="Bookman Old Style"/>
                <w:sz w:val="16"/>
              </w:rPr>
              <w:t>B0</w:t>
            </w:r>
          </w:p>
        </w:tc>
        <w:tc>
          <w:tcPr>
            <w:tcW w:w="3458" w:type="dxa"/>
            <w:vAlign w:val="center"/>
          </w:tcPr>
          <w:p w14:paraId="5B49858D" w14:textId="77777777" w:rsidR="009131E0" w:rsidRDefault="009131E0" w:rsidP="00130873">
            <w:proofErr w:type="spellStart"/>
            <w:r>
              <w:rPr>
                <w:rFonts w:eastAsia="Bookman Old Style"/>
                <w:sz w:val="16"/>
              </w:rPr>
              <w:t>Béton</w:t>
            </w:r>
            <w:proofErr w:type="spellEnd"/>
            <w:r>
              <w:rPr>
                <w:rFonts w:eastAsia="Bookman Old Style"/>
                <w:sz w:val="16"/>
              </w:rPr>
              <w:t xml:space="preserve"> de </w:t>
            </w:r>
            <w:proofErr w:type="spellStart"/>
            <w:r>
              <w:rPr>
                <w:rFonts w:eastAsia="Bookman Old Style"/>
                <w:sz w:val="16"/>
              </w:rPr>
              <w:t>propreté</w:t>
            </w:r>
            <w:proofErr w:type="spellEnd"/>
          </w:p>
        </w:tc>
        <w:tc>
          <w:tcPr>
            <w:tcW w:w="1757" w:type="dxa"/>
            <w:vAlign w:val="center"/>
          </w:tcPr>
          <w:p w14:paraId="2E955428" w14:textId="77777777" w:rsidR="009131E0" w:rsidRDefault="009131E0" w:rsidP="00130873">
            <w:pPr>
              <w:jc w:val="center"/>
            </w:pPr>
            <w:r>
              <w:rPr>
                <w:rFonts w:eastAsia="Bookman Old Style"/>
                <w:sz w:val="16"/>
              </w:rPr>
              <w:t>C12/15</w:t>
            </w:r>
          </w:p>
        </w:tc>
        <w:tc>
          <w:tcPr>
            <w:tcW w:w="3515" w:type="dxa"/>
            <w:vAlign w:val="center"/>
          </w:tcPr>
          <w:p w14:paraId="31CA4585" w14:textId="77777777" w:rsidR="009131E0" w:rsidRPr="00B32B95" w:rsidRDefault="009131E0" w:rsidP="00130873">
            <w:pPr>
              <w:rPr>
                <w:lang w:val="fr-CM"/>
              </w:rPr>
            </w:pPr>
            <w:r w:rsidRPr="00B32B95">
              <w:rPr>
                <w:rFonts w:eastAsia="Bookman Old Style"/>
                <w:sz w:val="16"/>
                <w:lang w:val="fr-CM"/>
              </w:rPr>
              <w:t>Constituants, dosage, mise en place et cure</w:t>
            </w:r>
          </w:p>
        </w:tc>
      </w:tr>
      <w:tr w:rsidR="009131E0" w14:paraId="01454E7E" w14:textId="77777777" w:rsidTr="00130873">
        <w:trPr>
          <w:cantSplit/>
          <w:jc w:val="center"/>
        </w:trPr>
        <w:tc>
          <w:tcPr>
            <w:tcW w:w="680" w:type="dxa"/>
            <w:vAlign w:val="center"/>
          </w:tcPr>
          <w:p w14:paraId="37E60DD0" w14:textId="77777777" w:rsidR="009131E0" w:rsidRDefault="009131E0" w:rsidP="00130873">
            <w:pPr>
              <w:jc w:val="center"/>
            </w:pPr>
            <w:r>
              <w:rPr>
                <w:rFonts w:eastAsia="Bookman Old Style"/>
                <w:sz w:val="16"/>
              </w:rPr>
              <w:t>B1</w:t>
            </w:r>
          </w:p>
        </w:tc>
        <w:tc>
          <w:tcPr>
            <w:tcW w:w="3458" w:type="dxa"/>
            <w:vAlign w:val="center"/>
          </w:tcPr>
          <w:p w14:paraId="0FACB39D" w14:textId="77777777" w:rsidR="009131E0" w:rsidRDefault="009131E0" w:rsidP="00130873">
            <w:proofErr w:type="spellStart"/>
            <w:r>
              <w:rPr>
                <w:rFonts w:eastAsia="Bookman Old Style"/>
                <w:sz w:val="16"/>
              </w:rPr>
              <w:t>Béton</w:t>
            </w:r>
            <w:proofErr w:type="spellEnd"/>
            <w:r>
              <w:rPr>
                <w:rFonts w:eastAsia="Bookman Old Style"/>
                <w:sz w:val="16"/>
              </w:rPr>
              <w:t xml:space="preserve"> non </w:t>
            </w:r>
            <w:proofErr w:type="spellStart"/>
            <w:r>
              <w:rPr>
                <w:rFonts w:eastAsia="Bookman Old Style"/>
                <w:sz w:val="16"/>
              </w:rPr>
              <w:t>armé</w:t>
            </w:r>
            <w:proofErr w:type="spellEnd"/>
            <w:r>
              <w:rPr>
                <w:rFonts w:eastAsia="Bookman Old Style"/>
                <w:sz w:val="16"/>
              </w:rPr>
              <w:t xml:space="preserve"> / </w:t>
            </w:r>
            <w:proofErr w:type="spellStart"/>
            <w:r>
              <w:rPr>
                <w:rFonts w:eastAsia="Bookman Old Style"/>
                <w:sz w:val="16"/>
              </w:rPr>
              <w:t>forme</w:t>
            </w:r>
            <w:proofErr w:type="spellEnd"/>
          </w:p>
        </w:tc>
        <w:tc>
          <w:tcPr>
            <w:tcW w:w="1757" w:type="dxa"/>
            <w:vAlign w:val="center"/>
          </w:tcPr>
          <w:p w14:paraId="6F7359B6" w14:textId="77777777" w:rsidR="009131E0" w:rsidRDefault="009131E0" w:rsidP="00130873">
            <w:pPr>
              <w:jc w:val="center"/>
            </w:pPr>
            <w:r>
              <w:rPr>
                <w:rFonts w:eastAsia="Bookman Old Style"/>
                <w:sz w:val="16"/>
              </w:rPr>
              <w:t xml:space="preserve">C20/25 </w:t>
            </w:r>
            <w:proofErr w:type="spellStart"/>
            <w:r>
              <w:rPr>
                <w:rFonts w:eastAsia="Bookman Old Style"/>
                <w:sz w:val="16"/>
              </w:rPr>
              <w:t>selon</w:t>
            </w:r>
            <w:proofErr w:type="spellEnd"/>
            <w:r>
              <w:rPr>
                <w:rFonts w:eastAsia="Bookman Old Style"/>
                <w:sz w:val="16"/>
              </w:rPr>
              <w:t xml:space="preserve"> destination</w:t>
            </w:r>
          </w:p>
        </w:tc>
        <w:tc>
          <w:tcPr>
            <w:tcW w:w="3515" w:type="dxa"/>
            <w:vAlign w:val="center"/>
          </w:tcPr>
          <w:p w14:paraId="3745867E" w14:textId="77777777" w:rsidR="009131E0" w:rsidRDefault="009131E0" w:rsidP="00130873">
            <w:proofErr w:type="spellStart"/>
            <w:r>
              <w:rPr>
                <w:rFonts w:eastAsia="Bookman Old Style"/>
                <w:sz w:val="16"/>
              </w:rPr>
              <w:t>Consistance</w:t>
            </w:r>
            <w:proofErr w:type="spellEnd"/>
            <w:r>
              <w:rPr>
                <w:rFonts w:eastAsia="Bookman Old Style"/>
                <w:sz w:val="16"/>
              </w:rPr>
              <w:t xml:space="preserve">, </w:t>
            </w:r>
            <w:proofErr w:type="spellStart"/>
            <w:r>
              <w:rPr>
                <w:rFonts w:eastAsia="Bookman Old Style"/>
                <w:sz w:val="16"/>
              </w:rPr>
              <w:t>épaisseur</w:t>
            </w:r>
            <w:proofErr w:type="spellEnd"/>
            <w:r>
              <w:rPr>
                <w:rFonts w:eastAsia="Bookman Old Style"/>
                <w:sz w:val="16"/>
              </w:rPr>
              <w:t>, cure</w:t>
            </w:r>
          </w:p>
        </w:tc>
      </w:tr>
      <w:tr w:rsidR="009131E0" w14:paraId="315ECB7F" w14:textId="77777777" w:rsidTr="00130873">
        <w:trPr>
          <w:cantSplit/>
          <w:jc w:val="center"/>
        </w:trPr>
        <w:tc>
          <w:tcPr>
            <w:tcW w:w="680" w:type="dxa"/>
            <w:vAlign w:val="center"/>
          </w:tcPr>
          <w:p w14:paraId="5AE0EC86" w14:textId="77777777" w:rsidR="009131E0" w:rsidRDefault="009131E0" w:rsidP="00130873">
            <w:pPr>
              <w:jc w:val="center"/>
            </w:pPr>
            <w:r>
              <w:rPr>
                <w:rFonts w:eastAsia="Bookman Old Style"/>
                <w:sz w:val="16"/>
              </w:rPr>
              <w:t>B2</w:t>
            </w:r>
          </w:p>
        </w:tc>
        <w:tc>
          <w:tcPr>
            <w:tcW w:w="3458" w:type="dxa"/>
            <w:vAlign w:val="center"/>
          </w:tcPr>
          <w:p w14:paraId="01DEA5BB" w14:textId="77777777" w:rsidR="009131E0" w:rsidRPr="00B32B95" w:rsidRDefault="009131E0" w:rsidP="00130873">
            <w:pPr>
              <w:rPr>
                <w:lang w:val="fr-CM"/>
              </w:rPr>
            </w:pPr>
            <w:r w:rsidRPr="00B32B95">
              <w:rPr>
                <w:rFonts w:eastAsia="Bookman Old Style"/>
                <w:sz w:val="16"/>
                <w:lang w:val="fr-CM"/>
              </w:rPr>
              <w:t>Semelles, longrines et éléments armés au contact du sol</w:t>
            </w:r>
          </w:p>
        </w:tc>
        <w:tc>
          <w:tcPr>
            <w:tcW w:w="1757" w:type="dxa"/>
            <w:vAlign w:val="center"/>
          </w:tcPr>
          <w:p w14:paraId="558895BA" w14:textId="77777777" w:rsidR="009131E0" w:rsidRDefault="009131E0" w:rsidP="00130873">
            <w:pPr>
              <w:jc w:val="center"/>
            </w:pPr>
            <w:r>
              <w:rPr>
                <w:rFonts w:eastAsia="Bookman Old Style"/>
                <w:sz w:val="16"/>
              </w:rPr>
              <w:t>C25/30</w:t>
            </w:r>
          </w:p>
        </w:tc>
        <w:tc>
          <w:tcPr>
            <w:tcW w:w="3515" w:type="dxa"/>
            <w:vAlign w:val="center"/>
          </w:tcPr>
          <w:p w14:paraId="73E4F383" w14:textId="77777777" w:rsidR="009131E0" w:rsidRPr="00B32B95" w:rsidRDefault="009131E0" w:rsidP="00130873">
            <w:pPr>
              <w:rPr>
                <w:lang w:val="fr-CM"/>
              </w:rPr>
            </w:pPr>
            <w:r w:rsidRPr="00B32B95">
              <w:rPr>
                <w:rFonts w:eastAsia="Bookman Old Style"/>
                <w:sz w:val="16"/>
                <w:lang w:val="fr-CM"/>
              </w:rPr>
              <w:t>Consistance, éprouvettes, enrobage, vibration, cure</w:t>
            </w:r>
          </w:p>
        </w:tc>
      </w:tr>
      <w:tr w:rsidR="009131E0" w14:paraId="75F85C84" w14:textId="77777777" w:rsidTr="00130873">
        <w:trPr>
          <w:cantSplit/>
          <w:jc w:val="center"/>
        </w:trPr>
        <w:tc>
          <w:tcPr>
            <w:tcW w:w="680" w:type="dxa"/>
            <w:vAlign w:val="center"/>
          </w:tcPr>
          <w:p w14:paraId="1CB197FD" w14:textId="77777777" w:rsidR="009131E0" w:rsidRDefault="009131E0" w:rsidP="00130873">
            <w:pPr>
              <w:jc w:val="center"/>
            </w:pPr>
            <w:r>
              <w:rPr>
                <w:rFonts w:eastAsia="Bookman Old Style"/>
                <w:sz w:val="16"/>
              </w:rPr>
              <w:t>B3</w:t>
            </w:r>
          </w:p>
        </w:tc>
        <w:tc>
          <w:tcPr>
            <w:tcW w:w="3458" w:type="dxa"/>
            <w:vAlign w:val="center"/>
          </w:tcPr>
          <w:p w14:paraId="64207802" w14:textId="77777777" w:rsidR="009131E0" w:rsidRPr="00B32B95" w:rsidRDefault="009131E0" w:rsidP="00130873">
            <w:pPr>
              <w:rPr>
                <w:lang w:val="fr-CM"/>
              </w:rPr>
            </w:pPr>
            <w:r w:rsidRPr="00B32B95">
              <w:rPr>
                <w:rFonts w:eastAsia="Bookman Old Style"/>
                <w:sz w:val="16"/>
                <w:lang w:val="fr-CM"/>
              </w:rPr>
              <w:t>Poteaux, poutres, linteaux et chaînages</w:t>
            </w:r>
          </w:p>
        </w:tc>
        <w:tc>
          <w:tcPr>
            <w:tcW w:w="1757" w:type="dxa"/>
            <w:vAlign w:val="center"/>
          </w:tcPr>
          <w:p w14:paraId="4CA8E048" w14:textId="77777777" w:rsidR="009131E0" w:rsidRDefault="009131E0" w:rsidP="00130873">
            <w:pPr>
              <w:jc w:val="center"/>
            </w:pPr>
            <w:r>
              <w:rPr>
                <w:rFonts w:eastAsia="Bookman Old Style"/>
                <w:sz w:val="16"/>
              </w:rPr>
              <w:t>C25/30</w:t>
            </w:r>
          </w:p>
        </w:tc>
        <w:tc>
          <w:tcPr>
            <w:tcW w:w="3515" w:type="dxa"/>
            <w:vAlign w:val="center"/>
          </w:tcPr>
          <w:p w14:paraId="05B11828" w14:textId="77777777" w:rsidR="009131E0" w:rsidRPr="00B32B95" w:rsidRDefault="009131E0" w:rsidP="00130873">
            <w:pPr>
              <w:rPr>
                <w:lang w:val="fr-CM"/>
              </w:rPr>
            </w:pPr>
            <w:r w:rsidRPr="00B32B95">
              <w:rPr>
                <w:rFonts w:eastAsia="Bookman Old Style"/>
                <w:sz w:val="16"/>
                <w:lang w:val="fr-CM"/>
              </w:rPr>
              <w:t>Consistance, éprouvettes, enrobage, vibration, cure</w:t>
            </w:r>
          </w:p>
        </w:tc>
      </w:tr>
      <w:tr w:rsidR="009131E0" w14:paraId="3042E5D8" w14:textId="77777777" w:rsidTr="00130873">
        <w:trPr>
          <w:cantSplit/>
          <w:jc w:val="center"/>
        </w:trPr>
        <w:tc>
          <w:tcPr>
            <w:tcW w:w="680" w:type="dxa"/>
            <w:vAlign w:val="center"/>
          </w:tcPr>
          <w:p w14:paraId="540237AD" w14:textId="77777777" w:rsidR="009131E0" w:rsidRDefault="009131E0" w:rsidP="00130873">
            <w:pPr>
              <w:jc w:val="center"/>
            </w:pPr>
            <w:r>
              <w:rPr>
                <w:rFonts w:eastAsia="Bookman Old Style"/>
                <w:sz w:val="16"/>
              </w:rPr>
              <w:t>B4</w:t>
            </w:r>
          </w:p>
        </w:tc>
        <w:tc>
          <w:tcPr>
            <w:tcW w:w="3458" w:type="dxa"/>
            <w:vAlign w:val="center"/>
          </w:tcPr>
          <w:p w14:paraId="741ECE46" w14:textId="77777777" w:rsidR="009131E0" w:rsidRDefault="009131E0" w:rsidP="00130873">
            <w:proofErr w:type="spellStart"/>
            <w:r>
              <w:rPr>
                <w:rFonts w:eastAsia="Bookman Old Style"/>
                <w:sz w:val="16"/>
              </w:rPr>
              <w:t>Éléments</w:t>
            </w:r>
            <w:proofErr w:type="spellEnd"/>
            <w:r>
              <w:rPr>
                <w:rFonts w:eastAsia="Bookman Old Style"/>
                <w:sz w:val="16"/>
              </w:rPr>
              <w:t xml:space="preserve"> </w:t>
            </w:r>
            <w:proofErr w:type="spellStart"/>
            <w:r>
              <w:rPr>
                <w:rFonts w:eastAsia="Bookman Old Style"/>
                <w:sz w:val="16"/>
              </w:rPr>
              <w:t>fortement</w:t>
            </w:r>
            <w:proofErr w:type="spellEnd"/>
            <w:r>
              <w:rPr>
                <w:rFonts w:eastAsia="Bookman Old Style"/>
                <w:sz w:val="16"/>
              </w:rPr>
              <w:t xml:space="preserve"> </w:t>
            </w:r>
            <w:proofErr w:type="spellStart"/>
            <w:r>
              <w:rPr>
                <w:rFonts w:eastAsia="Bookman Old Style"/>
                <w:sz w:val="16"/>
              </w:rPr>
              <w:t>sollicités</w:t>
            </w:r>
            <w:proofErr w:type="spellEnd"/>
          </w:p>
        </w:tc>
        <w:tc>
          <w:tcPr>
            <w:tcW w:w="1757" w:type="dxa"/>
            <w:vAlign w:val="center"/>
          </w:tcPr>
          <w:p w14:paraId="5CDC38E2" w14:textId="77777777" w:rsidR="009131E0" w:rsidRDefault="009131E0" w:rsidP="00130873">
            <w:pPr>
              <w:jc w:val="center"/>
            </w:pPr>
            <w:proofErr w:type="spellStart"/>
            <w:r>
              <w:rPr>
                <w:rFonts w:eastAsia="Bookman Old Style"/>
                <w:sz w:val="16"/>
              </w:rPr>
              <w:t>Selon</w:t>
            </w:r>
            <w:proofErr w:type="spellEnd"/>
            <w:r>
              <w:rPr>
                <w:rFonts w:eastAsia="Bookman Old Style"/>
                <w:sz w:val="16"/>
              </w:rPr>
              <w:t xml:space="preserve"> note de </w:t>
            </w:r>
            <w:proofErr w:type="spellStart"/>
            <w:r>
              <w:rPr>
                <w:rFonts w:eastAsia="Bookman Old Style"/>
                <w:sz w:val="16"/>
              </w:rPr>
              <w:t>calcul</w:t>
            </w:r>
            <w:proofErr w:type="spellEnd"/>
          </w:p>
        </w:tc>
        <w:tc>
          <w:tcPr>
            <w:tcW w:w="3515" w:type="dxa"/>
            <w:vAlign w:val="center"/>
          </w:tcPr>
          <w:p w14:paraId="077F0DD9" w14:textId="77777777" w:rsidR="009131E0" w:rsidRPr="00B32B95" w:rsidRDefault="009131E0" w:rsidP="00130873">
            <w:pPr>
              <w:rPr>
                <w:lang w:val="fr-CM"/>
              </w:rPr>
            </w:pPr>
            <w:r w:rsidRPr="00B32B95">
              <w:rPr>
                <w:rFonts w:eastAsia="Bookman Old Style"/>
                <w:sz w:val="16"/>
                <w:lang w:val="fr-CM"/>
              </w:rPr>
              <w:t>Contrôle strict suivant PAQ et norme applicable</w:t>
            </w:r>
          </w:p>
        </w:tc>
      </w:tr>
    </w:tbl>
    <w:p w14:paraId="11786929" w14:textId="77777777" w:rsidR="009131E0" w:rsidRDefault="009131E0" w:rsidP="009131E0">
      <w:pPr>
        <w:jc w:val="both"/>
      </w:pPr>
      <w:r>
        <w:rPr>
          <w:rFonts w:eastAsia="Bookman Old Style"/>
        </w:rPr>
        <w:t>Les classes, dosages indicatifs et rapports eau/ciment du tableau seront adaptés, le cas échéant, par une étude de formulation soumise à l’agrément de l’Ingénieur du Marché. Pour chaque béton structurel, l’Entreprise justifiera la résistance visée, la consistance, la durabilité, la compatibilité des constituants et les conditions de cure.</w:t>
      </w:r>
    </w:p>
    <w:p w14:paraId="53670DA1" w14:textId="77777777" w:rsidR="009131E0" w:rsidRDefault="009131E0" w:rsidP="009131E0">
      <w:pPr>
        <w:jc w:val="both"/>
      </w:pPr>
      <w:r>
        <w:t>Les dénominations historiques B0 à B5 peuvent être maintenues sur les plans ou détails, mais elles seront toujours accompagnées de la classe de résistance exigée à 28 jours. Toute contradiction ou divergence entre les documents contractuels devra être signalée avant exécution et traitée conformément à l’ordre de priorité des pièces prévu par le marché. Le Chef de Service du Marché arrêtera, le cas échéant, la conduite à tenir après avis technique de l’Ingénieur du Marché.</w:t>
      </w:r>
    </w:p>
    <w:p w14:paraId="3382BB1F" w14:textId="77777777" w:rsidR="009131E0" w:rsidRDefault="009131E0" w:rsidP="009131E0">
      <w:pPr>
        <w:jc w:val="both"/>
      </w:pPr>
      <w:r>
        <w:rPr>
          <w:rFonts w:eastAsia="Bookman Old Style"/>
        </w:rPr>
        <w:t>L’Entreprise fournira, avant bétonnage, l’étude de formulation, les fiches des constituants et le plan de contrôle. Chaque coulage fera l’objet d’une traçabilité indiquant l’ouvrage, la date, la formulation, la consistance, les éprouvettes prélevées et les conditions de cure.</w:t>
      </w:r>
    </w:p>
    <w:p w14:paraId="395161BD" w14:textId="77777777" w:rsidR="009131E0" w:rsidRDefault="009131E0" w:rsidP="009131E0">
      <w:pPr>
        <w:jc w:val="both"/>
      </w:pPr>
      <w:r>
        <w:rPr>
          <w:rFonts w:eastAsia="Bookman Old Style"/>
        </w:rPr>
        <w:t>Le contrôle comprendra notamment la consistance du béton frais, la vibration, la cure, l’enrobage, les reprises de bétonnage et des essais de compression à 28 jours selon la fréquence fixée par le plan d’assurance qualité et la norme applicable. Le scléromètre n’est admis qu’en contrôle complémentaire et ne remplace pas les éprouvettes disponibles.</w:t>
      </w:r>
    </w:p>
    <w:p w14:paraId="021F6276" w14:textId="77777777" w:rsidR="009131E0" w:rsidRDefault="009131E0" w:rsidP="009131E0">
      <w:pPr>
        <w:jc w:val="both"/>
      </w:pPr>
      <w:r>
        <w:rPr>
          <w:rFonts w:eastAsia="Bookman Old Style"/>
        </w:rPr>
        <w:t xml:space="preserve">Les contrôles principaux des bétons structurels reposent sur la formulation, le contrôle des constituants, la consistance du béton frais, la traçabilité des coulages, les éprouvettes et la résistance à 28 jours, ainsi </w:t>
      </w:r>
      <w:r>
        <w:rPr>
          <w:rFonts w:eastAsia="Bookman Old Style"/>
        </w:rPr>
        <w:lastRenderedPageBreak/>
        <w:t>que sur le contrôle de la vibration, de la cure, de l’enrobage et des caractéristiques visuelles et dimensionnelles. Le scléromètre ne sera employé qu’en contrôle complémentaire en cas de doute, de non-conformité, de résultats d’éprouvettes insuffisants ou incohérents, pour comparer différentes zones ou compléter un diagnostic ; il ne se substitue pas aux éprouvettes disponibles.</w:t>
      </w:r>
    </w:p>
    <w:p w14:paraId="0910F155" w14:textId="77777777" w:rsidR="009131E0" w:rsidRPr="00B32B95" w:rsidRDefault="009131E0" w:rsidP="009131E0">
      <w:pPr>
        <w:pStyle w:val="Titre3"/>
        <w:rPr>
          <w:lang w:val="fr-CM"/>
        </w:rPr>
      </w:pPr>
      <w:r w:rsidRPr="00B32B95">
        <w:rPr>
          <w:rFonts w:eastAsia="Bookman Old Style"/>
          <w:lang w:val="fr-CM"/>
        </w:rPr>
        <w:t>Article 11.3 COFFRAGE</w:t>
      </w:r>
    </w:p>
    <w:p w14:paraId="6A0700A7" w14:textId="77777777" w:rsidR="009131E0" w:rsidRDefault="009131E0" w:rsidP="009131E0">
      <w:pPr>
        <w:pStyle w:val="Paragraphedeliste"/>
        <w:jc w:val="left"/>
      </w:pPr>
      <w:r>
        <w:rPr>
          <w:rFonts w:eastAsia="Bookman Old Style"/>
        </w:rPr>
        <w:t>Mise en œuvre des coffrages</w:t>
      </w:r>
    </w:p>
    <w:p w14:paraId="29B0EF09" w14:textId="77777777" w:rsidR="009131E0" w:rsidRDefault="009131E0" w:rsidP="009131E0">
      <w:pPr>
        <w:jc w:val="both"/>
      </w:pPr>
      <w:r>
        <w:rPr>
          <w:rFonts w:eastAsia="Bookman Old Style"/>
        </w:rPr>
        <w:t>Les coffrages doivent présenter une rigidité suffisante pour résister, sans déformation sensible, aux charges et pressions auxquelles ils sont soumis, ainsi qu’aux chocs accidentels pendant l’exécution des travaux.</w:t>
      </w:r>
    </w:p>
    <w:p w14:paraId="03CEF7CD" w14:textId="77777777" w:rsidR="009131E0" w:rsidRDefault="009131E0" w:rsidP="009131E0">
      <w:pPr>
        <w:jc w:val="both"/>
      </w:pPr>
      <w:r>
        <w:rPr>
          <w:rFonts w:eastAsia="Bookman Old Style"/>
        </w:rPr>
        <w:t>Ils doivent être suffisamment étanches, notamment aux arêtes, pour éviter toute perte de laitance.</w:t>
      </w:r>
    </w:p>
    <w:p w14:paraId="36052A8C" w14:textId="77777777" w:rsidR="009131E0" w:rsidRDefault="009131E0" w:rsidP="009131E0">
      <w:pPr>
        <w:jc w:val="both"/>
      </w:pPr>
      <w:r>
        <w:rPr>
          <w:rFonts w:eastAsia="Bookman Old Style"/>
        </w:rPr>
        <w:t>L’étanchéité du coffrage doit être telle que ne puissent se produire que de rares suintements de laitance non susceptibles d’affecter les qualités mécaniques, ni éventuellement les qualités d’étanchéité ou d’aspect de la paroi.</w:t>
      </w:r>
    </w:p>
    <w:p w14:paraId="7F3E03BD" w14:textId="77777777" w:rsidR="009131E0" w:rsidRDefault="009131E0" w:rsidP="009131E0">
      <w:pPr>
        <w:jc w:val="both"/>
      </w:pPr>
      <w:r>
        <w:rPr>
          <w:rFonts w:eastAsia="Bookman Old Style"/>
        </w:rPr>
        <w:t>Préalablement au bétonnage, les coffrages doivent être débarrassés de tous matériaux étrangers (papier, polystyrène expansé, bois fils d’attache, etc...)</w:t>
      </w:r>
    </w:p>
    <w:p w14:paraId="0922636C" w14:textId="77777777" w:rsidR="009131E0" w:rsidRDefault="009131E0" w:rsidP="009131E0">
      <w:pPr>
        <w:jc w:val="both"/>
      </w:pPr>
      <w:r>
        <w:rPr>
          <w:rFonts w:eastAsia="Bookman Old Style"/>
        </w:rPr>
        <w:t>L’emploi de coffrages métalliques ne sera admis que s’ils sont protégés du rayonnement solaire.</w:t>
      </w:r>
    </w:p>
    <w:p w14:paraId="074CE028" w14:textId="77777777" w:rsidR="009131E0" w:rsidRDefault="009131E0" w:rsidP="009131E0">
      <w:pPr>
        <w:jc w:val="both"/>
      </w:pPr>
      <w:r>
        <w:rPr>
          <w:rFonts w:eastAsia="Bookman Old Style"/>
        </w:rPr>
        <w:t>Lorsque le béton est demandé brut de décoffrage, toutes dispositions doivent être prises pour que les faces après décoffrage présentent une surface parfaitement finie et ne comportent aucune pièce de bois</w:t>
      </w:r>
    </w:p>
    <w:p w14:paraId="2B4021AB" w14:textId="77777777" w:rsidR="009131E0" w:rsidRDefault="009131E0" w:rsidP="009131E0">
      <w:pPr>
        <w:jc w:val="both"/>
      </w:pPr>
      <w:r>
        <w:rPr>
          <w:rFonts w:eastAsia="Bookman Old Style"/>
        </w:rPr>
        <w:t>Les faces de coffrages devant être en contact avec le béton seront enduites d'un produit de décoffrage, choisi de manière à ne causer aucun désordre lors de l'application des enduits, peintures, etc., sur ces parements.</w:t>
      </w:r>
    </w:p>
    <w:p w14:paraId="56586D5E" w14:textId="77777777" w:rsidR="009131E0" w:rsidRDefault="009131E0" w:rsidP="009131E0">
      <w:pPr>
        <w:jc w:val="both"/>
      </w:pPr>
      <w:r>
        <w:rPr>
          <w:rFonts w:eastAsia="Bookman Old Style"/>
        </w:rPr>
        <w:t>Pour tous les parements béton destinés à recevoir un enduit ou un revêtement posé au mortier, il devra être veillé à ce que le parement soit suffisamment rugueux pour permettre une parfaite adhérence du mortier. En cas de non-observation de cette prescription, l’entreprise en supportera toutes les conséquences éventuelles.</w:t>
      </w:r>
    </w:p>
    <w:p w14:paraId="19689D98" w14:textId="77777777" w:rsidR="009131E0" w:rsidRDefault="009131E0" w:rsidP="009131E0">
      <w:pPr>
        <w:pStyle w:val="Paragraphedeliste"/>
        <w:jc w:val="left"/>
      </w:pPr>
      <w:r>
        <w:rPr>
          <w:rFonts w:eastAsia="Bookman Old Style"/>
        </w:rPr>
        <w:t>Classification des coffrages ou parements</w:t>
      </w:r>
    </w:p>
    <w:p w14:paraId="5D72A004" w14:textId="77777777" w:rsidR="009131E0" w:rsidRPr="00B32B95" w:rsidRDefault="009131E0" w:rsidP="009131E0">
      <w:pPr>
        <w:pStyle w:val="Titre4"/>
        <w:keepNext/>
        <w:rPr>
          <w:lang w:val="fr-CM"/>
        </w:rPr>
      </w:pPr>
      <w:r w:rsidRPr="00B32B95">
        <w:rPr>
          <w:rFonts w:eastAsia="Bookman Old Style"/>
          <w:lang w:val="fr-CM"/>
        </w:rPr>
        <w:t>Coffrages et parements verticaux A - Généralités ouvrages de référence</w:t>
      </w:r>
    </w:p>
    <w:p w14:paraId="1171A474" w14:textId="77777777" w:rsidR="009131E0" w:rsidRDefault="009131E0" w:rsidP="009131E0">
      <w:pPr>
        <w:jc w:val="both"/>
      </w:pPr>
      <w:r>
        <w:rPr>
          <w:rFonts w:eastAsia="Bookman Old Style"/>
        </w:rPr>
        <w:t>Voir norme NF P 01.101 et D.T.U. 23-1, notamment ses articles</w:t>
      </w:r>
    </w:p>
    <w:p w14:paraId="4FBEB84D" w14:textId="77777777" w:rsidR="009131E0" w:rsidRDefault="009131E0" w:rsidP="009131E0">
      <w:pPr>
        <w:pStyle w:val="Paragraphedeliste"/>
        <w:jc w:val="left"/>
      </w:pPr>
      <w:r>
        <w:rPr>
          <w:rFonts w:eastAsia="Bookman Old Style"/>
        </w:rPr>
        <w:t>Art. 3.3 Coffrages et étaiements.</w:t>
      </w:r>
    </w:p>
    <w:p w14:paraId="62B14AB8" w14:textId="77777777" w:rsidR="009131E0" w:rsidRDefault="009131E0" w:rsidP="009131E0">
      <w:pPr>
        <w:pStyle w:val="Paragraphedeliste"/>
        <w:jc w:val="left"/>
      </w:pPr>
      <w:r>
        <w:rPr>
          <w:rFonts w:eastAsia="Bookman Old Style"/>
        </w:rPr>
        <w:t>Art. 3.35 Produits de démoulage.</w:t>
      </w:r>
    </w:p>
    <w:p w14:paraId="468C7280" w14:textId="77777777" w:rsidR="009131E0" w:rsidRDefault="009131E0" w:rsidP="009131E0">
      <w:pPr>
        <w:pStyle w:val="Paragraphedeliste"/>
        <w:jc w:val="left"/>
      </w:pPr>
      <w:r>
        <w:rPr>
          <w:rFonts w:eastAsia="Bookman Old Style"/>
        </w:rPr>
        <w:t>Art. 3.4 Tolérances concernant niveau, implantation, épaisseur, verticalité, planéité des affleures, rectitude des arêtes.</w:t>
      </w:r>
    </w:p>
    <w:p w14:paraId="1511636E" w14:textId="77777777" w:rsidR="009131E0" w:rsidRDefault="009131E0" w:rsidP="009131E0">
      <w:pPr>
        <w:pStyle w:val="Paragraphedeliste"/>
        <w:jc w:val="left"/>
      </w:pPr>
      <w:r>
        <w:rPr>
          <w:rFonts w:eastAsia="Bookman Old Style"/>
        </w:rPr>
        <w:t>Art. 3.7 Décoffrage.</w:t>
      </w:r>
    </w:p>
    <w:p w14:paraId="57203F03" w14:textId="77777777" w:rsidR="009131E0" w:rsidRDefault="009131E0" w:rsidP="009131E0">
      <w:pPr>
        <w:pStyle w:val="Paragraphedeliste"/>
        <w:jc w:val="left"/>
      </w:pPr>
      <w:r>
        <w:rPr>
          <w:rFonts w:eastAsia="Bookman Old Style"/>
        </w:rPr>
        <w:t>Art. 3.8 Ragréages, finitions, trous des broches.</w:t>
      </w:r>
    </w:p>
    <w:p w14:paraId="0B1E3DF2" w14:textId="77777777" w:rsidR="009131E0" w:rsidRPr="00B32B95" w:rsidRDefault="009131E0" w:rsidP="009131E0">
      <w:pPr>
        <w:pStyle w:val="Titre4"/>
        <w:keepNext/>
        <w:rPr>
          <w:lang w:val="fr-CM"/>
        </w:rPr>
      </w:pPr>
      <w:r w:rsidRPr="00B32B95">
        <w:rPr>
          <w:rFonts w:eastAsia="Bookman Old Style"/>
          <w:lang w:val="fr-CM"/>
        </w:rPr>
        <w:t>Parements coffrés</w:t>
      </w:r>
    </w:p>
    <w:p w14:paraId="223B16F3" w14:textId="77777777" w:rsidR="009131E0" w:rsidRDefault="009131E0" w:rsidP="009131E0">
      <w:pPr>
        <w:jc w:val="both"/>
      </w:pPr>
      <w:r>
        <w:rPr>
          <w:rFonts w:eastAsia="Bookman Old Style"/>
        </w:rPr>
        <w:t xml:space="preserve">Seuls les parements plans désignés par la lettre "P" seront effectués dans le cadre de ces travaux Les parements doivent être exempts de tout produit nuisant à l'adhérence des enduits, des peintures, revêtements hydrofuges, </w:t>
      </w:r>
      <w:proofErr w:type="spellStart"/>
      <w:r>
        <w:rPr>
          <w:rFonts w:eastAsia="Bookman Old Style"/>
        </w:rPr>
        <w:t>etc</w:t>
      </w:r>
      <w:proofErr w:type="spellEnd"/>
      <w:r>
        <w:rPr>
          <w:rFonts w:eastAsia="Bookman Old Style"/>
        </w:rPr>
        <w:t>, ou risquant de faire apparaître des traces.</w:t>
      </w:r>
    </w:p>
    <w:p w14:paraId="4FEC3E4B" w14:textId="77777777" w:rsidR="009131E0" w:rsidRDefault="009131E0" w:rsidP="009131E0">
      <w:pPr>
        <w:jc w:val="both"/>
      </w:pPr>
      <w:r>
        <w:rPr>
          <w:rFonts w:eastAsia="Bookman Old Style"/>
        </w:rPr>
        <w:t>Tous les ragréages, ponçages et enduits pelliculaires qui s'avèrent nécessaires pour obtenir un fini acceptable sont dus. Il en est de même pour le redressement des arêtes, notamment celles des poteaux, poutres, tableaux, voussures</w:t>
      </w:r>
    </w:p>
    <w:p w14:paraId="351EB12B" w14:textId="77777777" w:rsidR="009131E0" w:rsidRDefault="009131E0" w:rsidP="009131E0">
      <w:pPr>
        <w:jc w:val="both"/>
      </w:pPr>
      <w:r>
        <w:rPr>
          <w:rFonts w:eastAsia="Bookman Old Style"/>
        </w:rPr>
        <w:t>Le rebouchage des trous de banche sera effectué en creux, avec un béton de la même famille et résine de collage.</w:t>
      </w:r>
    </w:p>
    <w:p w14:paraId="757F8400" w14:textId="77777777" w:rsidR="009131E0" w:rsidRPr="00B32B95" w:rsidRDefault="009131E0" w:rsidP="009131E0">
      <w:pPr>
        <w:pStyle w:val="Titre4"/>
        <w:keepNext/>
        <w:rPr>
          <w:lang w:val="fr-CM"/>
        </w:rPr>
      </w:pPr>
      <w:r w:rsidRPr="00B32B95">
        <w:rPr>
          <w:rFonts w:eastAsia="Bookman Old Style"/>
          <w:lang w:val="fr-CM"/>
        </w:rPr>
        <w:lastRenderedPageBreak/>
        <w:t>Types des parements coffrés plans</w:t>
      </w:r>
    </w:p>
    <w:p w14:paraId="37F7FBD9" w14:textId="77777777" w:rsidR="009131E0" w:rsidRDefault="009131E0" w:rsidP="009131E0">
      <w:pPr>
        <w:pStyle w:val="Titre5"/>
        <w:keepNext/>
      </w:pPr>
      <w:proofErr w:type="spellStart"/>
      <w:r>
        <w:rPr>
          <w:rFonts w:ascii="Bookman Old Style" w:eastAsia="Bookman Old Style" w:hAnsi="Bookman Old Style"/>
          <w:b w:val="0"/>
        </w:rPr>
        <w:t>Type</w:t>
      </w:r>
      <w:proofErr w:type="spellEnd"/>
      <w:r>
        <w:rPr>
          <w:rFonts w:ascii="Bookman Old Style" w:eastAsia="Bookman Old Style" w:hAnsi="Bookman Old Style"/>
          <w:b w:val="0"/>
        </w:rPr>
        <w:t xml:space="preserve"> P1 : </w:t>
      </w:r>
      <w:proofErr w:type="spellStart"/>
      <w:r>
        <w:rPr>
          <w:rFonts w:ascii="Bookman Old Style" w:eastAsia="Bookman Old Style" w:hAnsi="Bookman Old Style"/>
          <w:b w:val="0"/>
        </w:rPr>
        <w:t>Ordinaire</w:t>
      </w:r>
      <w:proofErr w:type="spellEnd"/>
    </w:p>
    <w:p w14:paraId="3F857372" w14:textId="77777777" w:rsidR="009131E0" w:rsidRDefault="009131E0" w:rsidP="009131E0">
      <w:pPr>
        <w:jc w:val="both"/>
      </w:pPr>
      <w:r>
        <w:rPr>
          <w:rFonts w:eastAsia="Bookman Old Style"/>
        </w:rPr>
        <w:t>Peut convenir quand le parement est caché ou lorsque la paroi est destinée à recevoir un enduit de parement traditionnel épais.</w:t>
      </w:r>
    </w:p>
    <w:p w14:paraId="7DAABE6B" w14:textId="77777777" w:rsidR="009131E0" w:rsidRDefault="009131E0" w:rsidP="009131E0">
      <w:pPr>
        <w:jc w:val="both"/>
      </w:pPr>
      <w:r>
        <w:rPr>
          <w:rFonts w:eastAsia="Bookman Old Style"/>
        </w:rPr>
        <w:t>Planéité d'ensemble rapportée à la règle de 2m : 15mm Planéité locale rapportée à une réglette de 20cm : 6mm Caractéristique de l'épiderme tolérances d'aspect:</w:t>
      </w:r>
    </w:p>
    <w:p w14:paraId="1A57FF31" w14:textId="77777777" w:rsidR="009131E0" w:rsidRDefault="009131E0" w:rsidP="009131E0">
      <w:pPr>
        <w:pStyle w:val="Paragraphedeliste"/>
        <w:jc w:val="left"/>
      </w:pPr>
      <w:r>
        <w:rPr>
          <w:rFonts w:eastAsia="Bookman Old Style"/>
        </w:rPr>
        <w:t>Uniforme et homogène. Nids de cailloux ou zones sableuses ragréées.</w:t>
      </w:r>
    </w:p>
    <w:p w14:paraId="3CE5B911" w14:textId="77777777" w:rsidR="009131E0" w:rsidRDefault="009131E0" w:rsidP="009131E0">
      <w:pPr>
        <w:pStyle w:val="Paragraphedeliste"/>
        <w:jc w:val="left"/>
      </w:pPr>
      <w:r>
        <w:rPr>
          <w:rFonts w:eastAsia="Bookman Old Style"/>
        </w:rPr>
        <w:t>Balèvres affleurées par meulage.</w:t>
      </w:r>
    </w:p>
    <w:p w14:paraId="53F998D7" w14:textId="77777777" w:rsidR="009131E0" w:rsidRDefault="009131E0" w:rsidP="009131E0">
      <w:pPr>
        <w:pStyle w:val="Paragraphedeliste"/>
        <w:jc w:val="left"/>
      </w:pPr>
      <w:r>
        <w:rPr>
          <w:rFonts w:eastAsia="Bookman Old Style"/>
        </w:rPr>
        <w:t>Surface individuelle des bulles inférieures à 3cm2, profondeur inf. à 5mm. Etendue maximale des nuages de bulles 25%.</w:t>
      </w:r>
    </w:p>
    <w:p w14:paraId="29695DE1" w14:textId="77777777" w:rsidR="009131E0" w:rsidRDefault="009131E0" w:rsidP="009131E0">
      <w:pPr>
        <w:pStyle w:val="Paragraphedeliste"/>
        <w:jc w:val="left"/>
      </w:pPr>
      <w:r>
        <w:rPr>
          <w:rFonts w:eastAsia="Bookman Old Style"/>
        </w:rPr>
        <w:t>Arêtes et cueillies rectifiées et dressées.</w:t>
      </w:r>
    </w:p>
    <w:p w14:paraId="4A43382F" w14:textId="77777777" w:rsidR="009131E0" w:rsidRDefault="009131E0" w:rsidP="009131E0">
      <w:pPr>
        <w:pStyle w:val="Paragraphedeliste"/>
        <w:jc w:val="left"/>
      </w:pPr>
      <w:r>
        <w:rPr>
          <w:rFonts w:eastAsia="Bookman Old Style"/>
        </w:rPr>
        <w:t>Décoffrage</w:t>
      </w:r>
    </w:p>
    <w:p w14:paraId="0FCF4CCD" w14:textId="77777777" w:rsidR="009131E0" w:rsidRDefault="009131E0" w:rsidP="009131E0">
      <w:pPr>
        <w:jc w:val="both"/>
      </w:pPr>
      <w:r>
        <w:rPr>
          <w:rFonts w:eastAsia="Bookman Old Style"/>
        </w:rPr>
        <w:t>Le décoffrage doit être entrepris lorsque le béton a acquis un durcissement suffisant pour pouvoir supporter les contraintes auxquelles il sera soumis immédiatement après, sans déformation excessive et dans des conditions de sécurité suffisantes.</w:t>
      </w:r>
    </w:p>
    <w:p w14:paraId="1EC21344" w14:textId="77777777" w:rsidR="009131E0" w:rsidRPr="00B32B95" w:rsidRDefault="009131E0" w:rsidP="009131E0">
      <w:pPr>
        <w:pStyle w:val="Titre3"/>
        <w:rPr>
          <w:lang w:val="fr-CM"/>
        </w:rPr>
      </w:pPr>
      <w:r w:rsidRPr="00B32B95">
        <w:rPr>
          <w:rFonts w:eastAsia="Bookman Old Style"/>
          <w:lang w:val="fr-CM"/>
        </w:rPr>
        <w:t>Article 11.4 ARMATURES</w:t>
      </w:r>
    </w:p>
    <w:p w14:paraId="1669D36D" w14:textId="77777777" w:rsidR="009131E0" w:rsidRDefault="009131E0" w:rsidP="009131E0">
      <w:pPr>
        <w:pStyle w:val="Paragraphedeliste"/>
        <w:jc w:val="left"/>
      </w:pPr>
      <w:r>
        <w:rPr>
          <w:rFonts w:eastAsia="Bookman Old Style"/>
        </w:rPr>
        <w:t>Recommandations générales</w:t>
      </w:r>
    </w:p>
    <w:p w14:paraId="74E0A727" w14:textId="77777777" w:rsidR="009131E0" w:rsidRDefault="009131E0" w:rsidP="009131E0">
      <w:pPr>
        <w:jc w:val="both"/>
      </w:pPr>
      <w:r>
        <w:rPr>
          <w:rFonts w:eastAsia="Bookman Old Style"/>
        </w:rPr>
        <w:t>Selon normes NFA 35.015 et 36.016 - DTU 20, 20.121, 20.12, 23.1 à 23.6</w:t>
      </w:r>
    </w:p>
    <w:p w14:paraId="697989F6" w14:textId="77777777" w:rsidR="009131E0" w:rsidRDefault="009131E0" w:rsidP="009131E0">
      <w:pPr>
        <w:jc w:val="both"/>
      </w:pPr>
      <w:r>
        <w:rPr>
          <w:rFonts w:eastAsia="Bookman Old Style"/>
        </w:rPr>
        <w:t>Les conditions d'emploi des armatures satisferont aux recommandations incluses dans leur fiche d'identification instaurée par le titre 1er du fascicule 4 du CCTG.</w:t>
      </w:r>
    </w:p>
    <w:p w14:paraId="76AE99E0" w14:textId="77777777" w:rsidR="009131E0" w:rsidRDefault="009131E0" w:rsidP="009131E0">
      <w:pPr>
        <w:jc w:val="both"/>
      </w:pPr>
      <w:r>
        <w:rPr>
          <w:rFonts w:eastAsia="Bookman Old Style"/>
        </w:rPr>
        <w:t>En l'absence d'acier soudable, toute fixation par joint de soudure sur chantier est interdite. Les armatures seront approvisionnées en longueur telle qu'aucune armature transversale de l'ouvrage ne nécessite de recouvrement, pour autant qu'elles correspondent à des largeurs commerciales usuelles. Les recouvrements des armatures longitudinales devront être espacés de douze mètres au moins. Jamais plus du tiers des barres ne devra être arrêté dans la même section, sauf exception admise par le Maître d'Ouvrage</w:t>
      </w:r>
    </w:p>
    <w:p w14:paraId="23521BB7" w14:textId="77777777" w:rsidR="009131E0" w:rsidRDefault="009131E0" w:rsidP="009131E0">
      <w:pPr>
        <w:jc w:val="both"/>
      </w:pPr>
      <w:r>
        <w:rPr>
          <w:rFonts w:eastAsia="Bookman Old Style"/>
        </w:rPr>
        <w:t>Toutes les armatures sont disposées suivant les indications des plans d'armatures et d'après les normes.</w:t>
      </w:r>
    </w:p>
    <w:p w14:paraId="1FFE0058" w14:textId="77777777" w:rsidR="009131E0" w:rsidRPr="00B32B95" w:rsidRDefault="009131E0" w:rsidP="009131E0">
      <w:pPr>
        <w:pStyle w:val="Titre3"/>
        <w:rPr>
          <w:lang w:val="fr-CM"/>
        </w:rPr>
      </w:pPr>
      <w:r w:rsidRPr="00B32B95">
        <w:rPr>
          <w:rFonts w:eastAsia="Bookman Old Style"/>
          <w:lang w:val="fr-CM"/>
        </w:rPr>
        <w:t>Article 11.5 ECHAFAUDAGE ET ETAIS</w:t>
      </w:r>
    </w:p>
    <w:p w14:paraId="6E5FE0AB" w14:textId="77777777" w:rsidR="009131E0" w:rsidRDefault="009131E0" w:rsidP="009131E0">
      <w:pPr>
        <w:jc w:val="both"/>
      </w:pPr>
      <w:r>
        <w:rPr>
          <w:rFonts w:eastAsia="Bookman Old Style"/>
        </w:rPr>
        <w:t>Les échafaudages et étais doivent être calculés pour résister sans déformation aux charges qui leur sont transmises par les coffrages et leur contenant, ainsi qu’aux effets du vent. Ils doivent pouvoir être réglables à tout moment pour conserver aux coffrages supportés leur altitude et leur rectitude.</w:t>
      </w:r>
    </w:p>
    <w:p w14:paraId="6F3B02DE" w14:textId="77777777" w:rsidR="009131E0" w:rsidRDefault="009131E0" w:rsidP="009131E0">
      <w:pPr>
        <w:jc w:val="both"/>
      </w:pPr>
      <w:r>
        <w:rPr>
          <w:rFonts w:eastAsia="Bookman Old Style"/>
        </w:rPr>
        <w:t>Ils doivent être disposés de telle sorte qu'ils ne donnent sur les surfaces d'appui que des efforts compatibles avec leur résistance et qu'ils ne provoquent aucun tassement du sol ou déformation du plancher, qui entraîneraient, par voie de conséquence, la déformation des coffrages. Les ouvrages recevant des charges d'étayage seront calculés et dimensionnés en conséquence (résistance et déformations)</w:t>
      </w:r>
    </w:p>
    <w:p w14:paraId="45E9FD81" w14:textId="77777777" w:rsidR="009131E0" w:rsidRDefault="009131E0" w:rsidP="009131E0">
      <w:pPr>
        <w:jc w:val="both"/>
      </w:pPr>
      <w:r>
        <w:rPr>
          <w:rFonts w:eastAsia="Bookman Old Style"/>
        </w:rPr>
        <w:t>Le système de réglage doit permettre la dépose des étais sans provoquer d'efforts sur les ouvrages réalisés ou existants.</w:t>
      </w:r>
    </w:p>
    <w:p w14:paraId="3CAF0545" w14:textId="77777777" w:rsidR="009131E0" w:rsidRDefault="009131E0" w:rsidP="009131E0">
      <w:pPr>
        <w:pStyle w:val="Titre2"/>
      </w:pPr>
      <w:r>
        <w:rPr>
          <w:rFonts w:eastAsia="Bookman Old Style"/>
          <w:b w:val="0"/>
        </w:rPr>
        <w:t>Article 12. TRAVAUX DE MAÇONNERIES ET ENDUITS</w:t>
      </w:r>
    </w:p>
    <w:p w14:paraId="216A05E1" w14:textId="77777777" w:rsidR="009131E0" w:rsidRPr="00B32B95" w:rsidRDefault="009131E0" w:rsidP="009131E0">
      <w:pPr>
        <w:pStyle w:val="Titre3"/>
        <w:rPr>
          <w:lang w:val="fr-CM"/>
        </w:rPr>
      </w:pPr>
      <w:r w:rsidRPr="00B32B95">
        <w:rPr>
          <w:rFonts w:eastAsia="Bookman Old Style"/>
          <w:lang w:val="fr-CM"/>
        </w:rPr>
        <w:t>Article 12.1 GENERALITES</w:t>
      </w:r>
    </w:p>
    <w:p w14:paraId="7B704C18" w14:textId="77777777" w:rsidR="009131E0" w:rsidRDefault="009131E0" w:rsidP="009131E0">
      <w:pPr>
        <w:pStyle w:val="Paragraphedeliste"/>
        <w:jc w:val="left"/>
      </w:pPr>
      <w:r>
        <w:rPr>
          <w:rFonts w:eastAsia="Bookman Old Style"/>
        </w:rPr>
        <w:t>Étendue des travaux</w:t>
      </w:r>
    </w:p>
    <w:p w14:paraId="1E24403D" w14:textId="77777777" w:rsidR="009131E0" w:rsidRDefault="009131E0" w:rsidP="009131E0">
      <w:pPr>
        <w:jc w:val="both"/>
      </w:pPr>
      <w:r>
        <w:rPr>
          <w:rFonts w:eastAsia="Bookman Old Style"/>
        </w:rPr>
        <w:t>Les travaux à réaliser par l'Entreprise dans le cadre du présent lot sont essentiellement les suivants :</w:t>
      </w:r>
    </w:p>
    <w:p w14:paraId="6FC12006" w14:textId="77777777" w:rsidR="009131E0" w:rsidRDefault="009131E0" w:rsidP="009131E0">
      <w:pPr>
        <w:jc w:val="both"/>
      </w:pPr>
      <w:r>
        <w:rPr>
          <w:rFonts w:eastAsia="Bookman Old Style"/>
        </w:rPr>
        <w:t>La réalisation des murs de soubassement en blocs de béton de 20 × 20 × 40 cm bourrés</w:t>
      </w:r>
    </w:p>
    <w:p w14:paraId="5EF68B67" w14:textId="77777777" w:rsidR="009131E0" w:rsidRDefault="009131E0" w:rsidP="009131E0">
      <w:pPr>
        <w:jc w:val="both"/>
      </w:pPr>
      <w:r>
        <w:rPr>
          <w:rFonts w:eastAsia="Bookman Old Style"/>
        </w:rPr>
        <w:t>La réalisation des murs en agglos à tous les niveaux</w:t>
      </w:r>
    </w:p>
    <w:p w14:paraId="334EC6C2" w14:textId="77777777" w:rsidR="009131E0" w:rsidRDefault="009131E0" w:rsidP="009131E0">
      <w:pPr>
        <w:jc w:val="both"/>
      </w:pPr>
      <w:r>
        <w:rPr>
          <w:rFonts w:eastAsia="Bookman Old Style"/>
        </w:rPr>
        <w:t>La réalisation des enduits</w:t>
      </w:r>
    </w:p>
    <w:p w14:paraId="702BE03B" w14:textId="77777777" w:rsidR="009131E0" w:rsidRDefault="009131E0" w:rsidP="009131E0">
      <w:pPr>
        <w:jc w:val="both"/>
      </w:pPr>
      <w:r>
        <w:rPr>
          <w:rFonts w:eastAsia="Bookman Old Style"/>
        </w:rPr>
        <w:lastRenderedPageBreak/>
        <w:t>La localisation des travaux cités ci-dessus se trouve dans les plans et dans la description des travaux</w:t>
      </w:r>
    </w:p>
    <w:p w14:paraId="5E463CE1" w14:textId="77777777" w:rsidR="009131E0" w:rsidRDefault="009131E0" w:rsidP="009131E0">
      <w:pPr>
        <w:jc w:val="both"/>
      </w:pPr>
      <w:r>
        <w:rPr>
          <w:rFonts w:eastAsia="Bookman Old Style"/>
        </w:rPr>
        <w:t>Article 12.1.2 Documents de référence</w:t>
      </w:r>
    </w:p>
    <w:p w14:paraId="479A70E9"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0AEA6713" w14:textId="77777777" w:rsidR="009131E0" w:rsidRDefault="009131E0" w:rsidP="009131E0">
      <w:pPr>
        <w:pStyle w:val="Paragraphedeliste"/>
        <w:jc w:val="left"/>
      </w:pPr>
      <w:r>
        <w:rPr>
          <w:rFonts w:eastAsia="Bookman Old Style"/>
        </w:rPr>
        <w:t>Normes et DTU</w:t>
      </w:r>
    </w:p>
    <w:p w14:paraId="5D8101DE" w14:textId="77777777" w:rsidR="009131E0" w:rsidRDefault="009131E0" w:rsidP="009131E0">
      <w:pPr>
        <w:jc w:val="both"/>
      </w:pPr>
      <w:r>
        <w:rPr>
          <w:rFonts w:eastAsia="Bookman Old Style"/>
        </w:rPr>
        <w:t>DTU 20.1 : Parois et murs en maçonnerie de petits éléments :NF P 10-202-1, XP 10-202-</w:t>
      </w:r>
    </w:p>
    <w:p w14:paraId="393183CE" w14:textId="77777777" w:rsidR="009131E0" w:rsidRDefault="009131E0" w:rsidP="009131E0">
      <w:pPr>
        <w:jc w:val="both"/>
      </w:pPr>
      <w:r>
        <w:rPr>
          <w:rFonts w:eastAsia="Bookman Old Style"/>
        </w:rPr>
        <w:t>1/A1, P 10-202-2, XP 10-102-2/A1, P 10-203, XP 10-102-3/A1;</w:t>
      </w:r>
    </w:p>
    <w:p w14:paraId="3B9A4DBA" w14:textId="77777777" w:rsidR="009131E0" w:rsidRDefault="009131E0" w:rsidP="009131E0">
      <w:pPr>
        <w:jc w:val="both"/>
      </w:pPr>
      <w:r>
        <w:rPr>
          <w:rFonts w:eastAsia="Bookman Old Style"/>
        </w:rPr>
        <w:t>DTU 20.12 : Conception du gros œuvre en maçonnerie des toitures destinées à recevoir un revêtement d'étanchéité : NF P 10-203-1 et 2;</w:t>
      </w:r>
    </w:p>
    <w:p w14:paraId="29A4B4E2" w14:textId="77777777" w:rsidR="009131E0" w:rsidRDefault="009131E0" w:rsidP="009131E0">
      <w:pPr>
        <w:jc w:val="both"/>
      </w:pPr>
      <w:r>
        <w:rPr>
          <w:rFonts w:eastAsia="Bookman Old Style"/>
        </w:rPr>
        <w:t>DTU 26.1 : Enduits aux mortiers de ciments, de chaux, et de mélange plâtre et chaux: NF P 15-201-1 et 2;</w:t>
      </w:r>
    </w:p>
    <w:p w14:paraId="2EBC138D" w14:textId="77777777" w:rsidR="009131E0" w:rsidRDefault="009131E0" w:rsidP="009131E0">
      <w:pPr>
        <w:jc w:val="both"/>
      </w:pPr>
      <w:r>
        <w:rPr>
          <w:rFonts w:eastAsia="Bookman Old Style"/>
        </w:rPr>
        <w:t>DTU 26.2 : Chapes et dalles à base de liants hydrauliques : NF P 14-201-1 et 2;</w:t>
      </w:r>
    </w:p>
    <w:p w14:paraId="0046CCB6" w14:textId="77777777" w:rsidR="009131E0" w:rsidRDefault="009131E0" w:rsidP="009131E0">
      <w:pPr>
        <w:jc w:val="both"/>
      </w:pPr>
      <w:r>
        <w:rPr>
          <w:rFonts w:eastAsia="Bookman Old Style"/>
        </w:rPr>
        <w:t>DTU 21 : Exécution des travaux en béton : NF P 18-201;</w:t>
      </w:r>
    </w:p>
    <w:p w14:paraId="37281658" w14:textId="77777777" w:rsidR="009131E0" w:rsidRDefault="009131E0" w:rsidP="009131E0">
      <w:pPr>
        <w:jc w:val="both"/>
      </w:pPr>
      <w:r>
        <w:rPr>
          <w:rFonts w:eastAsia="Bookman Old Style"/>
        </w:rPr>
        <w:t>DTU 21.4 : L'utilisation du chlorure de calcium et des adjuvants contenant des chlorures dans la confection des coulis, mortiers et béton;</w:t>
      </w:r>
    </w:p>
    <w:p w14:paraId="17EDF89A" w14:textId="77777777" w:rsidR="009131E0" w:rsidRPr="00B32B95" w:rsidRDefault="009131E0" w:rsidP="009131E0">
      <w:pPr>
        <w:pStyle w:val="Titre3"/>
        <w:rPr>
          <w:lang w:val="fr-CM"/>
        </w:rPr>
      </w:pPr>
      <w:r w:rsidRPr="00B32B95">
        <w:rPr>
          <w:rFonts w:eastAsia="Bookman Old Style"/>
          <w:lang w:val="fr-CM"/>
        </w:rPr>
        <w:t>Article 12.2 PRESCRIPTIONS RELATIVES AU MATERIAUX</w:t>
      </w:r>
    </w:p>
    <w:p w14:paraId="1F66EA83" w14:textId="77777777" w:rsidR="009131E0" w:rsidRDefault="009131E0" w:rsidP="009131E0">
      <w:pPr>
        <w:pStyle w:val="Paragraphedeliste"/>
        <w:jc w:val="left"/>
      </w:pPr>
      <w:r>
        <w:rPr>
          <w:rFonts w:eastAsia="Bookman Old Style"/>
        </w:rPr>
        <w:t>Blocs creux en aggloméré</w:t>
      </w:r>
    </w:p>
    <w:p w14:paraId="4A3F70C4" w14:textId="77777777" w:rsidR="009131E0" w:rsidRDefault="009131E0" w:rsidP="009131E0">
      <w:pPr>
        <w:jc w:val="both"/>
      </w:pPr>
      <w:r>
        <w:rPr>
          <w:rFonts w:eastAsia="Bookman Old Style"/>
        </w:rPr>
        <w:t>Les parpaings d'aggloméré utilisés pour la confection de cloison seront soit des blocs agglomérés béton/sable creux soit des blocs pleins selon destination et indication de travaux à faire.</w:t>
      </w:r>
    </w:p>
    <w:p w14:paraId="7ED5EC7C" w14:textId="77777777" w:rsidR="009131E0" w:rsidRDefault="009131E0" w:rsidP="009131E0">
      <w:pPr>
        <w:jc w:val="both"/>
      </w:pPr>
      <w:r>
        <w:rPr>
          <w:rFonts w:eastAsia="Bookman Old Style"/>
        </w:rPr>
        <w:t>Ils respecteront les normes</w:t>
      </w:r>
    </w:p>
    <w:p w14:paraId="6FDE56B7" w14:textId="77777777" w:rsidR="009131E0" w:rsidRDefault="009131E0" w:rsidP="009131E0">
      <w:pPr>
        <w:jc w:val="both"/>
      </w:pPr>
      <w:r>
        <w:rPr>
          <w:rFonts w:eastAsia="Bookman Old Style"/>
        </w:rPr>
        <w:t>P14.301 (blocs creux ou pleins de granulats lourds)</w:t>
      </w:r>
    </w:p>
    <w:p w14:paraId="3FB1AC7B" w14:textId="77777777" w:rsidR="009131E0" w:rsidRDefault="009131E0" w:rsidP="009131E0">
      <w:pPr>
        <w:jc w:val="both"/>
      </w:pPr>
      <w:r>
        <w:rPr>
          <w:rFonts w:eastAsia="Bookman Old Style"/>
        </w:rPr>
        <w:t>P14.101 - P14.402 (Blocs en béton pour murs et cloisons)</w:t>
      </w:r>
    </w:p>
    <w:p w14:paraId="1E32CA38" w14:textId="77777777" w:rsidR="009131E0" w:rsidRDefault="009131E0" w:rsidP="009131E0">
      <w:pPr>
        <w:jc w:val="both"/>
      </w:pPr>
      <w:r>
        <w:rPr>
          <w:rFonts w:eastAsia="Bookman Old Style"/>
        </w:rPr>
        <w:t>P14.201 recommandations concernant l'emploi des blocs pleins ou creux de granulats lourds pour murs et cloisons.</w:t>
      </w:r>
    </w:p>
    <w:p w14:paraId="1D849086" w14:textId="77777777" w:rsidR="009131E0" w:rsidRPr="00B32B95" w:rsidRDefault="009131E0" w:rsidP="009131E0">
      <w:pPr>
        <w:pStyle w:val="Titre3"/>
        <w:rPr>
          <w:lang w:val="fr-CM"/>
        </w:rPr>
      </w:pPr>
      <w:r w:rsidRPr="00B32B95">
        <w:rPr>
          <w:rFonts w:eastAsia="Bookman Old Style"/>
          <w:lang w:val="fr-CM"/>
        </w:rPr>
        <w:t>Article 12.3 PRESCRIPTIONS D'EXECUTION</w:t>
      </w:r>
    </w:p>
    <w:p w14:paraId="01A937C7" w14:textId="77777777" w:rsidR="009131E0" w:rsidRPr="00B32B95" w:rsidRDefault="009131E0" w:rsidP="009131E0">
      <w:pPr>
        <w:pStyle w:val="Titre3"/>
        <w:rPr>
          <w:lang w:val="fr-CM"/>
        </w:rPr>
      </w:pPr>
      <w:r w:rsidRPr="00B32B95">
        <w:rPr>
          <w:rFonts w:eastAsia="Bookman Old Style"/>
          <w:lang w:val="fr-CM"/>
        </w:rPr>
        <w:t>Contrôle des supports, enduits et tolérances</w:t>
      </w:r>
    </w:p>
    <w:p w14:paraId="53CD91A0" w14:textId="77777777" w:rsidR="009131E0" w:rsidRDefault="009131E0" w:rsidP="009131E0">
      <w:pPr>
        <w:jc w:val="both"/>
      </w:pPr>
      <w:r>
        <w:rPr>
          <w:rFonts w:eastAsia="Bookman Old Style"/>
        </w:rPr>
        <w:t>Avant enduisage, les supports seront examinés contradictoirement. Ils devront être propres, cohésifs, humidifiés si nécessaire et exempts de laitance, poussière, huile, fissures non traitées, nids de gravier ou parties friables. L’enduit traditionnel au mortier reste obligatoire.</w:t>
      </w:r>
    </w:p>
    <w:p w14:paraId="10589A25" w14:textId="77777777" w:rsidR="009131E0" w:rsidRDefault="009131E0" w:rsidP="009131E0">
      <w:pPr>
        <w:jc w:val="both"/>
      </w:pPr>
      <w:r>
        <w:rPr>
          <w:rFonts w:eastAsia="Bookman Old Style"/>
        </w:rPr>
        <w:t xml:space="preserve">Un enduit de lissage de type </w:t>
      </w:r>
      <w:proofErr w:type="spellStart"/>
      <w:r>
        <w:rPr>
          <w:rFonts w:eastAsia="Bookman Old Style"/>
        </w:rPr>
        <w:t>Panticoat</w:t>
      </w:r>
      <w:proofErr w:type="spellEnd"/>
      <w:r>
        <w:rPr>
          <w:rFonts w:eastAsia="Bookman Old Style"/>
        </w:rPr>
        <w:t xml:space="preserve"> ou équivalent ne pourra être utilisé qu’en couche mince de ragréage ou de lissage, lorsque l’état du support le justifie ; il ne remplace en aucun cas l’enduit traditionnel.</w:t>
      </w:r>
    </w:p>
    <w:p w14:paraId="321E356A" w14:textId="77777777" w:rsidR="009131E0" w:rsidRDefault="009131E0" w:rsidP="009131E0">
      <w:pPr>
        <w:jc w:val="both"/>
      </w:pPr>
      <w:r>
        <w:rPr>
          <w:rFonts w:eastAsia="Bookman Old Style"/>
        </w:rPr>
        <w:t>Les tolérances de référence sont de 5 mm maximum sous la règle de 2,00 m pour la planéité et de 15 mm maximum sur 3,00 m pour la verticalité. Les arêtes seront nettes et les surfaces exemptes de fissures, cloques, décollements et reprises visibles.</w:t>
      </w:r>
    </w:p>
    <w:p w14:paraId="4BF3F148" w14:textId="77777777" w:rsidR="009131E0" w:rsidRDefault="009131E0" w:rsidP="009131E0">
      <w:pPr>
        <w:jc w:val="both"/>
      </w:pPr>
      <w:r>
        <w:rPr>
          <w:rFonts w:eastAsia="Bookman Old Style"/>
        </w:rPr>
        <w:t>- Tous les travaux de maçonnerie, à savoir murs respectivement cloisons sont exécutés dans la qualité et les dimensions des briques et des blocs respectivement des matériaux renseignés au bordereau de soumission.</w:t>
      </w:r>
    </w:p>
    <w:p w14:paraId="687C45D3" w14:textId="77777777" w:rsidR="009131E0" w:rsidRDefault="009131E0" w:rsidP="009131E0">
      <w:pPr>
        <w:jc w:val="both"/>
      </w:pPr>
      <w:r>
        <w:rPr>
          <w:rFonts w:eastAsia="Bookman Old Style"/>
        </w:rPr>
        <w:t>L'utilisation de toute autre qualité de briques respectivement de matériaux n'est pas acceptée.</w:t>
      </w:r>
    </w:p>
    <w:p w14:paraId="028F945C" w14:textId="77777777" w:rsidR="009131E0" w:rsidRDefault="009131E0" w:rsidP="009131E0">
      <w:pPr>
        <w:jc w:val="both"/>
      </w:pPr>
      <w:r>
        <w:rPr>
          <w:rFonts w:eastAsia="Bookman Old Style"/>
        </w:rPr>
        <w:t>- Les matériaux ainsi que les maçonneries sont protégés en cours d'exécution contre les intempéries.</w:t>
      </w:r>
    </w:p>
    <w:p w14:paraId="593B45B1" w14:textId="77777777" w:rsidR="009131E0" w:rsidRDefault="009131E0" w:rsidP="009131E0">
      <w:pPr>
        <w:jc w:val="both"/>
      </w:pPr>
      <w:r>
        <w:rPr>
          <w:rFonts w:eastAsia="Bookman Old Style"/>
        </w:rPr>
        <w:t>- Dans le cas de la réalisation de planchers provisoires pour l'obturation des trémies ou de barrières de protection autour de celle-ci et du maintien pour les autres corps de métiers, la surveillance et la responsabilité de l’entreprise cessent au moment du départ de d'entrepreneur.</w:t>
      </w:r>
    </w:p>
    <w:p w14:paraId="51ED80F4" w14:textId="77777777" w:rsidR="009131E0" w:rsidRDefault="009131E0" w:rsidP="009131E0">
      <w:pPr>
        <w:pStyle w:val="Paragraphedeliste"/>
        <w:jc w:val="left"/>
      </w:pPr>
      <w:r>
        <w:rPr>
          <w:rFonts w:eastAsia="Bookman Old Style"/>
        </w:rPr>
        <w:t>Mortiers</w:t>
      </w:r>
    </w:p>
    <w:p w14:paraId="1F78DF78" w14:textId="77777777" w:rsidR="009131E0" w:rsidRDefault="009131E0" w:rsidP="009131E0">
      <w:pPr>
        <w:jc w:val="both"/>
      </w:pPr>
      <w:r>
        <w:rPr>
          <w:rFonts w:eastAsia="Bookman Old Style"/>
        </w:rPr>
        <w:t>Dans ce qui suit le poids de liant est donné pour un m3 de sable "SEC".</w:t>
      </w:r>
    </w:p>
    <w:p w14:paraId="7B21B55D" w14:textId="77777777" w:rsidR="009131E0" w:rsidRDefault="009131E0" w:rsidP="009131E0">
      <w:pPr>
        <w:jc w:val="both"/>
      </w:pPr>
      <w:r>
        <w:rPr>
          <w:rFonts w:eastAsia="Bookman Old Style"/>
        </w:rPr>
        <w:lastRenderedPageBreak/>
        <w:t>Type: M1</w:t>
      </w:r>
    </w:p>
    <w:p w14:paraId="5737A885" w14:textId="77777777" w:rsidR="009131E0" w:rsidRDefault="009131E0" w:rsidP="009131E0">
      <w:pPr>
        <w:jc w:val="both"/>
      </w:pPr>
      <w:r>
        <w:rPr>
          <w:rFonts w:eastAsia="Bookman Old Style"/>
        </w:rPr>
        <w:t>Dosage en liant: 350 kg de CM 250</w:t>
      </w:r>
    </w:p>
    <w:p w14:paraId="0D48DA59" w14:textId="77777777" w:rsidR="009131E0" w:rsidRDefault="009131E0" w:rsidP="009131E0">
      <w:pPr>
        <w:jc w:val="both"/>
      </w:pPr>
      <w:r>
        <w:rPr>
          <w:rFonts w:eastAsia="Bookman Old Style"/>
        </w:rPr>
        <w:t>Destination : Liant à maçonner</w:t>
      </w:r>
    </w:p>
    <w:p w14:paraId="3EED4E9D" w14:textId="77777777" w:rsidR="009131E0" w:rsidRDefault="009131E0" w:rsidP="009131E0">
      <w:pPr>
        <w:jc w:val="both"/>
      </w:pPr>
      <w:r>
        <w:rPr>
          <w:rFonts w:eastAsia="Bookman Old Style"/>
        </w:rPr>
        <w:t>Type: M2</w:t>
      </w:r>
    </w:p>
    <w:p w14:paraId="30EDC569" w14:textId="77777777" w:rsidR="009131E0" w:rsidRDefault="009131E0" w:rsidP="009131E0">
      <w:pPr>
        <w:jc w:val="both"/>
      </w:pPr>
      <w:r>
        <w:rPr>
          <w:rFonts w:eastAsia="Bookman Old Style"/>
        </w:rPr>
        <w:t>Dosage en liant: 400 kg de CPA-CEM I 32,5 ou de liants spéciaux pour enduits Destination : Enduit ciment</w:t>
      </w:r>
    </w:p>
    <w:p w14:paraId="2CBB27F6" w14:textId="77777777" w:rsidR="009131E0" w:rsidRDefault="009131E0" w:rsidP="009131E0">
      <w:pPr>
        <w:jc w:val="both"/>
      </w:pPr>
      <w:r>
        <w:rPr>
          <w:rFonts w:eastAsia="Bookman Old Style"/>
        </w:rPr>
        <w:t>Type: M3</w:t>
      </w:r>
    </w:p>
    <w:p w14:paraId="22F8C18A" w14:textId="77777777" w:rsidR="009131E0" w:rsidRDefault="009131E0" w:rsidP="009131E0">
      <w:pPr>
        <w:jc w:val="both"/>
      </w:pPr>
      <w:r>
        <w:rPr>
          <w:rFonts w:eastAsia="Bookman Old Style"/>
        </w:rPr>
        <w:t>Dosage en liant: 400 kg de CPA-CEM I 32,5 ou CPJ-CEM Il/A 32,5</w:t>
      </w:r>
    </w:p>
    <w:p w14:paraId="3C259550" w14:textId="77777777" w:rsidR="009131E0" w:rsidRDefault="009131E0" w:rsidP="009131E0">
      <w:pPr>
        <w:jc w:val="both"/>
      </w:pPr>
      <w:r>
        <w:rPr>
          <w:rFonts w:eastAsia="Bookman Old Style"/>
        </w:rPr>
        <w:t>Destination : Chapes</w:t>
      </w:r>
    </w:p>
    <w:p w14:paraId="08DDF129" w14:textId="77777777" w:rsidR="009131E0" w:rsidRDefault="009131E0" w:rsidP="009131E0">
      <w:pPr>
        <w:jc w:val="both"/>
      </w:pPr>
      <w:r>
        <w:rPr>
          <w:rFonts w:eastAsia="Bookman Old Style"/>
        </w:rPr>
        <w:t>Remarques: l'attention est attirée sur le fait qu'un surdosage peut entraîner des désordres par fissuration de retrait.</w:t>
      </w:r>
    </w:p>
    <w:p w14:paraId="4579763B" w14:textId="77777777" w:rsidR="009131E0" w:rsidRDefault="009131E0" w:rsidP="009131E0">
      <w:pPr>
        <w:pStyle w:val="Paragraphedeliste"/>
        <w:jc w:val="left"/>
      </w:pPr>
      <w:r>
        <w:rPr>
          <w:rFonts w:eastAsia="Bookman Old Style"/>
        </w:rPr>
        <w:t>Mise en œuvre des maçonneries</w:t>
      </w:r>
    </w:p>
    <w:p w14:paraId="5FB98215" w14:textId="77777777" w:rsidR="009131E0" w:rsidRDefault="009131E0" w:rsidP="009131E0">
      <w:pPr>
        <w:jc w:val="both"/>
      </w:pPr>
      <w:r>
        <w:rPr>
          <w:rFonts w:eastAsia="Bookman Old Style"/>
        </w:rPr>
        <w:t>Les parpaings d'aggloméré seront montés hourdés au mortier de ciment (voir composition des mortiers) selon les recommandations professionnelles. Mortier M1 mise en œuvre conforme au DTU 20.11</w:t>
      </w:r>
    </w:p>
    <w:p w14:paraId="6AC058DC" w14:textId="77777777" w:rsidR="009131E0" w:rsidRDefault="009131E0" w:rsidP="009131E0">
      <w:pPr>
        <w:jc w:val="both"/>
      </w:pPr>
      <w:r>
        <w:rPr>
          <w:rFonts w:eastAsia="Bookman Old Style"/>
        </w:rPr>
        <w:t>Les raidisseurs verticaux et horizontaux prescrits aux D.T.U seront réalisés en béton armé. Les raidisseurs seront harpés avec la maçonnerie.</w:t>
      </w:r>
    </w:p>
    <w:p w14:paraId="701DEC13" w14:textId="77777777" w:rsidR="009131E0" w:rsidRDefault="009131E0" w:rsidP="009131E0">
      <w:pPr>
        <w:jc w:val="both"/>
      </w:pPr>
      <w:r>
        <w:rPr>
          <w:rFonts w:eastAsia="Bookman Old Style"/>
        </w:rPr>
        <w:t>Les linteaux seront en béton armé, préfabriqué ou non, appui minimum 0,25m à chaque extrémité ; feuillure pour bâtis.</w:t>
      </w:r>
    </w:p>
    <w:p w14:paraId="46F69448" w14:textId="77777777" w:rsidR="009131E0" w:rsidRDefault="009131E0" w:rsidP="009131E0">
      <w:pPr>
        <w:jc w:val="both"/>
      </w:pPr>
      <w:r>
        <w:rPr>
          <w:rFonts w:eastAsia="Bookman Old Style"/>
        </w:rPr>
        <w:t>Il ne sera admis aucun bloc fendu, et les joints et lits seront parfaitement garnis pour satisfaire aux critères d'isolation phonique. Epaisseur des joints compris entre 1 et 2cm.</w:t>
      </w:r>
    </w:p>
    <w:p w14:paraId="7CA35FE6" w14:textId="77777777" w:rsidR="009131E0" w:rsidRDefault="009131E0" w:rsidP="009131E0">
      <w:pPr>
        <w:jc w:val="both"/>
      </w:pPr>
      <w:r>
        <w:rPr>
          <w:rFonts w:eastAsia="Bookman Old Style"/>
        </w:rPr>
        <w:t>La bonne liaison entre la maçonnerie et les éléments verticaux en béton (poteau de voiles) sera assurée soit par repiquage de béton, soit par attaches métalliques (environ une tous les mètres).</w:t>
      </w:r>
    </w:p>
    <w:p w14:paraId="22A30147" w14:textId="77777777" w:rsidR="009131E0" w:rsidRDefault="009131E0" w:rsidP="009131E0">
      <w:pPr>
        <w:jc w:val="both"/>
      </w:pPr>
      <w:r>
        <w:rPr>
          <w:rFonts w:eastAsia="Bookman Old Style"/>
        </w:rPr>
        <w:t>Nota: on s'assurera lors de la mise en place des cloisons lourdes d'une assise sur élément dur indéformable afin d'éviter le sinistre habituel des décollements en tête.</w:t>
      </w:r>
    </w:p>
    <w:p w14:paraId="6274CB0C" w14:textId="77777777" w:rsidR="009131E0" w:rsidRDefault="009131E0" w:rsidP="009131E0">
      <w:pPr>
        <w:jc w:val="both"/>
      </w:pPr>
      <w:r>
        <w:rPr>
          <w:rFonts w:eastAsia="Bookman Old Style"/>
        </w:rPr>
        <w:t>Pour les murs en parpaings enterrés la protection sera faite par rejointoiement soigné au mortier. Application d'un IGOLATEX (SIKA) ou équivalent en 2 couches minimum selon prescriptions du fabricant.</w:t>
      </w:r>
    </w:p>
    <w:p w14:paraId="359E656D" w14:textId="77777777" w:rsidR="009131E0" w:rsidRDefault="009131E0" w:rsidP="009131E0">
      <w:pPr>
        <w:jc w:val="both"/>
      </w:pPr>
      <w:r>
        <w:rPr>
          <w:rFonts w:eastAsia="Bookman Old Style"/>
        </w:rPr>
        <w:t>Les enduits au mortier de ciment seront exécutés selon DTU 26.1.</w:t>
      </w:r>
    </w:p>
    <w:p w14:paraId="18A5C6D0" w14:textId="77777777" w:rsidR="009131E0" w:rsidRDefault="009131E0" w:rsidP="009131E0">
      <w:pPr>
        <w:pStyle w:val="Paragraphedeliste"/>
        <w:jc w:val="left"/>
      </w:pPr>
      <w:r>
        <w:rPr>
          <w:rFonts w:eastAsia="Bookman Old Style"/>
        </w:rPr>
        <w:t>Chape, formes et recharge</w:t>
      </w:r>
    </w:p>
    <w:p w14:paraId="2AC8E697" w14:textId="77777777" w:rsidR="009131E0" w:rsidRDefault="009131E0" w:rsidP="009131E0">
      <w:pPr>
        <w:jc w:val="both"/>
      </w:pPr>
      <w:r>
        <w:rPr>
          <w:rFonts w:eastAsia="Bookman Old Style"/>
        </w:rPr>
        <w:t>On considère dans ce chapitre les chapes incorporées, les chapes rapportées, les formes de pente, les chapes, les remplissages en béton léger.</w:t>
      </w:r>
    </w:p>
    <w:p w14:paraId="7842FE34" w14:textId="77777777" w:rsidR="009131E0" w:rsidRDefault="009131E0" w:rsidP="009131E0">
      <w:pPr>
        <w:jc w:val="both"/>
      </w:pPr>
      <w:r>
        <w:rPr>
          <w:rFonts w:eastAsia="Bookman Old Style"/>
        </w:rPr>
        <w:t>Suivant l'utilisation et la destination on considère plusieurs états pourront rester brute. Ce chapitre se veut général, tous les types de chape sont passés en revue, les recommandations à observer peuvent être utiles en cas d'utilisation, pour celles à faire dans le cadre du présent projet, l’entreprise se reportera directement à la description des ouvrages</w:t>
      </w:r>
    </w:p>
    <w:p w14:paraId="3D1EF871" w14:textId="77777777" w:rsidR="009131E0" w:rsidRDefault="009131E0" w:rsidP="009131E0">
      <w:pPr>
        <w:pStyle w:val="Paragraphedeliste"/>
        <w:jc w:val="left"/>
      </w:pPr>
      <w:r>
        <w:rPr>
          <w:rFonts w:eastAsia="Bookman Old Style"/>
        </w:rPr>
        <w:t>Chapes incorporées</w:t>
      </w:r>
    </w:p>
    <w:p w14:paraId="682DE216" w14:textId="77777777" w:rsidR="009131E0" w:rsidRDefault="009131E0" w:rsidP="009131E0">
      <w:pPr>
        <w:jc w:val="both"/>
      </w:pPr>
      <w:r>
        <w:rPr>
          <w:rFonts w:eastAsia="Bookman Old Style"/>
        </w:rPr>
        <w:t>Elles sont constituées de mortier M3, mis en œuvre avant que le béton du support n'ait commencé son durcissement, et taloché soit manuellement, soit mécaniquement. L'épaisseur minimale est de 1 cm. L'état de surface doit être fin et régulier. La tolérance de planéité est de 5mm sous la règle de 2 mètres. Les façons de pente et raccordements aux siphons de sol font partie de la présente prestation.</w:t>
      </w:r>
    </w:p>
    <w:p w14:paraId="43475A6E" w14:textId="77777777" w:rsidR="009131E0" w:rsidRDefault="009131E0" w:rsidP="009131E0">
      <w:pPr>
        <w:jc w:val="both"/>
      </w:pPr>
      <w:r>
        <w:rPr>
          <w:rFonts w:eastAsia="Bookman Old Style"/>
        </w:rPr>
        <w:t>Nota : ne pas confondre ce type de chape avec celle des planchers à voûtains ou des planchers alvéolaires. Dans ce cas elles font partie intégrante des structures plancher et sont constituées et réalisées en béton armé.</w:t>
      </w:r>
    </w:p>
    <w:p w14:paraId="23651224" w14:textId="77777777" w:rsidR="009131E0" w:rsidRDefault="009131E0" w:rsidP="009131E0">
      <w:pPr>
        <w:pStyle w:val="Paragraphedeliste"/>
        <w:jc w:val="left"/>
      </w:pPr>
      <w:r>
        <w:rPr>
          <w:rFonts w:eastAsia="Bookman Old Style"/>
        </w:rPr>
        <w:t>Chapes étanches</w:t>
      </w:r>
    </w:p>
    <w:p w14:paraId="7775C34B" w14:textId="77777777" w:rsidR="009131E0" w:rsidRDefault="009131E0" w:rsidP="009131E0">
      <w:pPr>
        <w:jc w:val="both"/>
      </w:pPr>
      <w:r>
        <w:rPr>
          <w:rFonts w:eastAsia="Bookman Old Style"/>
        </w:rPr>
        <w:t>Le support devra être conforme au DTU 14.1 en particulier les armatures de peau devront respecter le % imposé par les règlements. Les supports seront lavés, sablés, et les joints de construction seront repiqués.</w:t>
      </w:r>
    </w:p>
    <w:p w14:paraId="7BD21ABD" w14:textId="77777777" w:rsidR="009131E0" w:rsidRDefault="009131E0" w:rsidP="009131E0">
      <w:pPr>
        <w:jc w:val="both"/>
      </w:pPr>
      <w:r>
        <w:rPr>
          <w:rFonts w:eastAsia="Bookman Old Style"/>
        </w:rPr>
        <w:t>Elles sont réalisées par enduit de mortier hydrofugé et comprennent les façons de gorge à la jonction fond/parois. Elles se relèvent sur les parois verticales avec renforcement du chanfrein à la jonction.</w:t>
      </w:r>
    </w:p>
    <w:p w14:paraId="4658C6A9" w14:textId="77777777" w:rsidR="009131E0" w:rsidRDefault="009131E0" w:rsidP="009131E0">
      <w:pPr>
        <w:jc w:val="both"/>
      </w:pPr>
      <w:r>
        <w:rPr>
          <w:rFonts w:eastAsia="Bookman Old Style"/>
        </w:rPr>
        <w:lastRenderedPageBreak/>
        <w:t xml:space="preserve">Les sables utilisés seront de préférence silico - calcaires non poreux ou siliceux, de granulométrie continue 0/5 </w:t>
      </w:r>
      <w:proofErr w:type="spellStart"/>
      <w:r>
        <w:rPr>
          <w:rFonts w:eastAsia="Bookman Old Style"/>
        </w:rPr>
        <w:t>mm.</w:t>
      </w:r>
      <w:proofErr w:type="spellEnd"/>
    </w:p>
    <w:p w14:paraId="56CA20ED" w14:textId="77777777" w:rsidR="009131E0" w:rsidRDefault="009131E0" w:rsidP="009131E0">
      <w:pPr>
        <w:jc w:val="both"/>
      </w:pPr>
      <w:r>
        <w:rPr>
          <w:rFonts w:eastAsia="Bookman Old Style"/>
        </w:rPr>
        <w:t>Les ciments utilisés doivent être compatibles avec les produits d'incorporation.</w:t>
      </w:r>
    </w:p>
    <w:p w14:paraId="235E14A4" w14:textId="77777777" w:rsidR="009131E0" w:rsidRDefault="009131E0" w:rsidP="009131E0">
      <w:pPr>
        <w:jc w:val="both"/>
      </w:pPr>
      <w:r>
        <w:rPr>
          <w:rFonts w:eastAsia="Bookman Old Style"/>
        </w:rPr>
        <w:t xml:space="preserve">Les produits adjuvants hydrofuges des mortiers type </w:t>
      </w:r>
      <w:proofErr w:type="spellStart"/>
      <w:r>
        <w:rPr>
          <w:rFonts w:eastAsia="Bookman Old Style"/>
        </w:rPr>
        <w:t>Sikalite</w:t>
      </w:r>
      <w:proofErr w:type="spellEnd"/>
      <w:r>
        <w:rPr>
          <w:rFonts w:eastAsia="Bookman Old Style"/>
        </w:rPr>
        <w:t xml:space="preserve"> ou Sika1 ou équivalent seront mis en œuvre conformément aux recommandations du fabricant.</w:t>
      </w:r>
    </w:p>
    <w:p w14:paraId="6B4AAAAC" w14:textId="77777777" w:rsidR="009131E0" w:rsidRDefault="009131E0" w:rsidP="009131E0">
      <w:pPr>
        <w:pStyle w:val="Paragraphedeliste"/>
        <w:jc w:val="left"/>
      </w:pPr>
      <w:r>
        <w:rPr>
          <w:rFonts w:eastAsia="Bookman Old Style"/>
        </w:rPr>
        <w:t>Forme de pente</w:t>
      </w:r>
    </w:p>
    <w:p w14:paraId="2A82732F" w14:textId="77777777" w:rsidR="009131E0" w:rsidRDefault="009131E0" w:rsidP="009131E0">
      <w:pPr>
        <w:jc w:val="both"/>
      </w:pPr>
      <w:r>
        <w:rPr>
          <w:rFonts w:eastAsia="Bookman Old Style"/>
        </w:rPr>
        <w:t>Le support sera conforme au DTU, les recharges avec pente seront en béton B6. Les formes de pente dont il est question ici sont des éléments rapportés à ne pas confondre avec une dalle en pente. L'épaisseur minimale est de 4 cm au point bas. L'état de surface doit être fin et régulier. La tolérance de planéité est de 5 mm sous la règle de 2 mètres. Elles prennent en compte toutes les sujétions de rigole et de caniveau pour cheminement de fluide vers les points bas. Elles pourront recevoir une armature de peau (TS à maille serrée) pour les cas où l'on peut craindre une fissuration par effet thermique ou par retrait. En général les formes de pente ne sont pas armées.</w:t>
      </w:r>
    </w:p>
    <w:p w14:paraId="69899EB9" w14:textId="77777777" w:rsidR="009131E0" w:rsidRDefault="009131E0" w:rsidP="009131E0">
      <w:pPr>
        <w:jc w:val="both"/>
      </w:pPr>
      <w:r>
        <w:rPr>
          <w:rFonts w:eastAsia="Bookman Old Style"/>
        </w:rPr>
        <w:t>Pour les épaisseurs faibles (épaisseurs inférieures de 2 à 4 cm) on pourra utiliser un mortier aux résines.</w:t>
      </w:r>
    </w:p>
    <w:p w14:paraId="5F9B1870" w14:textId="77777777" w:rsidR="009131E0" w:rsidRDefault="009131E0" w:rsidP="009131E0">
      <w:pPr>
        <w:pStyle w:val="Paragraphedeliste"/>
        <w:jc w:val="left"/>
      </w:pPr>
      <w:r>
        <w:rPr>
          <w:rFonts w:eastAsia="Bookman Old Style"/>
        </w:rPr>
        <w:t>Enduits</w:t>
      </w:r>
    </w:p>
    <w:p w14:paraId="5C057CD8" w14:textId="77777777" w:rsidR="009131E0" w:rsidRDefault="009131E0" w:rsidP="009131E0">
      <w:pPr>
        <w:pStyle w:val="Paragraphedeliste"/>
        <w:jc w:val="left"/>
      </w:pPr>
      <w:r>
        <w:rPr>
          <w:rFonts w:eastAsia="Bookman Old Style"/>
        </w:rPr>
        <w:t>Enduit traditionnel au mortier de liants hydrauliques</w:t>
      </w:r>
    </w:p>
    <w:p w14:paraId="5993437B" w14:textId="77777777" w:rsidR="009131E0" w:rsidRDefault="009131E0" w:rsidP="009131E0">
      <w:pPr>
        <w:jc w:val="both"/>
      </w:pPr>
      <w:r>
        <w:rPr>
          <w:rFonts w:eastAsia="Bookman Old Style"/>
        </w:rPr>
        <w:t>La fabrication, la préparation du support et la mise en œuvre doivent être conformes au DTU</w:t>
      </w:r>
    </w:p>
    <w:p w14:paraId="0190BDCC" w14:textId="77777777" w:rsidR="009131E0" w:rsidRDefault="009131E0" w:rsidP="009131E0">
      <w:pPr>
        <w:pStyle w:val="Paragraphedeliste"/>
        <w:jc w:val="left"/>
      </w:pPr>
      <w:r>
        <w:rPr>
          <w:rFonts w:eastAsia="Bookman Old Style"/>
        </w:rPr>
        <w:t>"Enduits aux mortiers de liants hydrauliques".</w:t>
      </w:r>
    </w:p>
    <w:p w14:paraId="28CDF51B" w14:textId="77777777" w:rsidR="009131E0" w:rsidRDefault="009131E0" w:rsidP="009131E0">
      <w:pPr>
        <w:jc w:val="both"/>
      </w:pPr>
      <w:r>
        <w:rPr>
          <w:rFonts w:eastAsia="Bookman Old Style"/>
        </w:rPr>
        <w:t>Sauf précision particulière, l'enduit doit présenter un aspect de surface régulier (absence de trace de taloche ou truelle). Sur les cloisons intérieures, l'enduit doit être réalisé "au jeté". Sur les façades, l'enduit doit être réalisé suivant la méthode entre "nu et repère". Aux jonctions béton - maçonnerie, collage en plein selon DTU. Ils seront parfaitement dressés et comprendront tous travaux accessoires (garnissages, calfeutrements, renformis), etc.…) Les arêtes et cueillis seront parfaitement rectilignes.</w:t>
      </w:r>
    </w:p>
    <w:p w14:paraId="0040D6EB" w14:textId="77777777" w:rsidR="009131E0" w:rsidRDefault="009131E0" w:rsidP="009131E0">
      <w:pPr>
        <w:jc w:val="both"/>
      </w:pPr>
      <w:r>
        <w:rPr>
          <w:rFonts w:eastAsia="Bookman Old Style"/>
        </w:rPr>
        <w:t>Les enduits sont constitués par :</w:t>
      </w:r>
    </w:p>
    <w:p w14:paraId="5281A6A3" w14:textId="77777777" w:rsidR="009131E0" w:rsidRDefault="009131E0" w:rsidP="009131E0">
      <w:pPr>
        <w:jc w:val="both"/>
      </w:pPr>
      <w:r>
        <w:rPr>
          <w:rFonts w:eastAsia="Bookman Old Style"/>
        </w:rPr>
        <w:t>un gobetis ou couche d'accrochage,</w:t>
      </w:r>
    </w:p>
    <w:p w14:paraId="52E29252" w14:textId="77777777" w:rsidR="009131E0" w:rsidRDefault="009131E0" w:rsidP="009131E0">
      <w:pPr>
        <w:jc w:val="both"/>
      </w:pPr>
      <w:r>
        <w:rPr>
          <w:rFonts w:eastAsia="Bookman Old Style"/>
        </w:rPr>
        <w:t xml:space="preserve">une couche intermédiaire formant corps de l'enduit, </w:t>
      </w:r>
      <w:r>
        <w:rPr>
          <w:rFonts w:eastAsia="Bookman Old Style"/>
        </w:rPr>
        <w:t> une couche de finition donnant l'aspect.</w:t>
      </w:r>
    </w:p>
    <w:p w14:paraId="59142ED3" w14:textId="77777777" w:rsidR="009131E0" w:rsidRDefault="009131E0" w:rsidP="009131E0">
      <w:pPr>
        <w:jc w:val="both"/>
      </w:pPr>
      <w:r>
        <w:rPr>
          <w:rFonts w:eastAsia="Bookman Old Style"/>
        </w:rPr>
        <w:t>Dosage de liant par mètre cube de sable sec:</w:t>
      </w:r>
    </w:p>
    <w:p w14:paraId="76554917" w14:textId="77777777" w:rsidR="009131E0" w:rsidRDefault="009131E0" w:rsidP="009131E0">
      <w:pPr>
        <w:jc w:val="both"/>
      </w:pPr>
      <w:r>
        <w:rPr>
          <w:rFonts w:eastAsia="Bookman Old Style"/>
        </w:rPr>
        <w:t>gobetis: 500 à 600 Kg</w:t>
      </w:r>
    </w:p>
    <w:p w14:paraId="40E1DB89" w14:textId="77777777" w:rsidR="009131E0" w:rsidRDefault="009131E0" w:rsidP="009131E0">
      <w:pPr>
        <w:jc w:val="both"/>
      </w:pPr>
      <w:r>
        <w:rPr>
          <w:rFonts w:eastAsia="Bookman Old Style"/>
        </w:rPr>
        <w:t>corps d'enduit: 400 à 500 Kg finition: 300 à 400 Kg</w:t>
      </w:r>
    </w:p>
    <w:p w14:paraId="33AFEB11" w14:textId="77777777" w:rsidR="009131E0" w:rsidRDefault="009131E0" w:rsidP="009131E0">
      <w:pPr>
        <w:jc w:val="both"/>
      </w:pPr>
      <w:r>
        <w:rPr>
          <w:rFonts w:eastAsia="Bookman Old Style"/>
        </w:rPr>
        <w:t>*** FIN DE LOT ***</w:t>
      </w:r>
    </w:p>
    <w:p w14:paraId="7ED9ABE9" w14:textId="77777777" w:rsidR="009131E0" w:rsidRDefault="009131E0" w:rsidP="009131E0">
      <w:pPr>
        <w:pStyle w:val="Titre2"/>
      </w:pPr>
      <w:r>
        <w:rPr>
          <w:rFonts w:eastAsia="Bookman Old Style"/>
          <w:b w:val="0"/>
        </w:rPr>
        <w:t>Article 13. CHARPENTE – COUVERTURE</w:t>
      </w:r>
    </w:p>
    <w:p w14:paraId="7FA50772" w14:textId="77777777" w:rsidR="009131E0" w:rsidRPr="00B32B95" w:rsidRDefault="009131E0" w:rsidP="009131E0">
      <w:pPr>
        <w:pStyle w:val="Titre3"/>
        <w:rPr>
          <w:lang w:val="fr-CM"/>
        </w:rPr>
      </w:pPr>
      <w:r w:rsidRPr="00B32B95">
        <w:rPr>
          <w:rFonts w:eastAsia="Bookman Old Style"/>
          <w:lang w:val="fr-CM"/>
        </w:rPr>
        <w:t>Article 13.1 GENERALITES</w:t>
      </w:r>
    </w:p>
    <w:p w14:paraId="791B9FB7" w14:textId="77777777" w:rsidR="009131E0" w:rsidRDefault="009131E0" w:rsidP="009131E0">
      <w:pPr>
        <w:pStyle w:val="Paragraphedeliste"/>
        <w:jc w:val="left"/>
      </w:pPr>
      <w:r>
        <w:rPr>
          <w:rFonts w:eastAsia="Bookman Old Style"/>
        </w:rPr>
        <w:t>Étendue des travaux</w:t>
      </w:r>
    </w:p>
    <w:p w14:paraId="33CB20B3" w14:textId="77777777" w:rsidR="009131E0" w:rsidRDefault="009131E0" w:rsidP="009131E0">
      <w:pPr>
        <w:jc w:val="both"/>
      </w:pPr>
      <w:r>
        <w:rPr>
          <w:rFonts w:eastAsia="Bookman Old Style"/>
        </w:rPr>
        <w:t>Les travaux à réaliser par l'Entreprise dans le cadre du présent lot sont essentiellement les suivants :</w:t>
      </w:r>
    </w:p>
    <w:p w14:paraId="12B23830" w14:textId="77777777" w:rsidR="009131E0" w:rsidRDefault="009131E0" w:rsidP="009131E0">
      <w:pPr>
        <w:jc w:val="both"/>
      </w:pPr>
      <w:r>
        <w:rPr>
          <w:rFonts w:eastAsia="Bookman Old Style"/>
        </w:rPr>
        <w:t>La réalisation d’une charpente en bois</w:t>
      </w:r>
    </w:p>
    <w:p w14:paraId="5A225603" w14:textId="77777777" w:rsidR="009131E0" w:rsidRDefault="009131E0" w:rsidP="009131E0">
      <w:pPr>
        <w:jc w:val="both"/>
      </w:pPr>
      <w:r>
        <w:rPr>
          <w:rFonts w:eastAsia="Bookman Old Style"/>
        </w:rPr>
        <w:t>La pose de la couverture en bacs aluminium d’épaisseur minimale 6/10e, du faîtage, du chéneau en béton armé, de son étanchéité et des descentes d’eaux pluviales DN100 minimum.</w:t>
      </w:r>
    </w:p>
    <w:p w14:paraId="724AA35A" w14:textId="77777777" w:rsidR="009131E0" w:rsidRDefault="009131E0" w:rsidP="009131E0">
      <w:pPr>
        <w:pStyle w:val="Paragraphedeliste"/>
        <w:jc w:val="left"/>
      </w:pPr>
      <w:r>
        <w:rPr>
          <w:rFonts w:eastAsia="Bookman Old Style"/>
        </w:rPr>
        <w:t>Documents de références</w:t>
      </w:r>
    </w:p>
    <w:p w14:paraId="3469B3F9"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w:t>
      </w:r>
    </w:p>
    <w:p w14:paraId="562A3019" w14:textId="77777777" w:rsidR="009131E0" w:rsidRDefault="009131E0" w:rsidP="009131E0">
      <w:pPr>
        <w:pStyle w:val="Paragraphedeliste"/>
        <w:jc w:val="left"/>
      </w:pPr>
      <w:r>
        <w:rPr>
          <w:rFonts w:eastAsia="Bookman Old Style"/>
        </w:rPr>
        <w:t>Normes et DTU</w:t>
      </w:r>
    </w:p>
    <w:p w14:paraId="2B84045A" w14:textId="77777777" w:rsidR="009131E0" w:rsidRDefault="009131E0" w:rsidP="009131E0">
      <w:pPr>
        <w:jc w:val="both"/>
      </w:pPr>
      <w:r>
        <w:rPr>
          <w:rFonts w:eastAsia="Bookman Old Style"/>
        </w:rPr>
        <w:t>DTU 31.1: Charpentes et escaliers en bois; Norme: NF P 21-203-1 et 2</w:t>
      </w:r>
    </w:p>
    <w:p w14:paraId="02A7BF4D" w14:textId="77777777" w:rsidR="009131E0" w:rsidRDefault="009131E0" w:rsidP="009131E0">
      <w:pPr>
        <w:jc w:val="both"/>
      </w:pPr>
      <w:r>
        <w:rPr>
          <w:rFonts w:eastAsia="Bookman Old Style"/>
        </w:rPr>
        <w:t>Règles EC5 : Règles de calcul des charpentes en bois</w:t>
      </w:r>
    </w:p>
    <w:p w14:paraId="78628ED6" w14:textId="77777777" w:rsidR="009131E0" w:rsidRDefault="009131E0" w:rsidP="009131E0">
      <w:pPr>
        <w:jc w:val="both"/>
      </w:pPr>
      <w:r>
        <w:rPr>
          <w:rFonts w:eastAsia="Bookman Old Style"/>
        </w:rPr>
        <w:t>Règles N.V. 65 : Règles définissant les effets de la neige et du vent sur les constructions, et annexes.</w:t>
      </w:r>
    </w:p>
    <w:p w14:paraId="780EABD7" w14:textId="77777777" w:rsidR="009131E0" w:rsidRDefault="009131E0" w:rsidP="009131E0">
      <w:pPr>
        <w:jc w:val="both"/>
      </w:pPr>
      <w:r>
        <w:rPr>
          <w:rFonts w:eastAsia="Bookman Old Style"/>
        </w:rPr>
        <w:t>Bois et ouvrages en bois : NF B 50-100, 101 et 102 ;</w:t>
      </w:r>
    </w:p>
    <w:p w14:paraId="65E350DD" w14:textId="77777777" w:rsidR="009131E0" w:rsidRDefault="009131E0" w:rsidP="009131E0">
      <w:pPr>
        <w:jc w:val="both"/>
      </w:pPr>
      <w:r>
        <w:rPr>
          <w:rFonts w:eastAsia="Bookman Old Style"/>
        </w:rPr>
        <w:t>Caractéristiques du bois: NF B 51-001 et 002 ;</w:t>
      </w:r>
    </w:p>
    <w:p w14:paraId="5CA20E91" w14:textId="77777777" w:rsidR="009131E0" w:rsidRDefault="009131E0" w:rsidP="009131E0">
      <w:pPr>
        <w:jc w:val="both"/>
      </w:pPr>
      <w:r>
        <w:rPr>
          <w:rFonts w:eastAsia="Bookman Old Style"/>
        </w:rPr>
        <w:t>Règles d'utilisation du bois : NF B 52-001 et B 53-001 ;</w:t>
      </w:r>
    </w:p>
    <w:p w14:paraId="5015BA2D" w14:textId="77777777" w:rsidR="009131E0" w:rsidRDefault="009131E0" w:rsidP="009131E0">
      <w:pPr>
        <w:jc w:val="both"/>
      </w:pPr>
      <w:r>
        <w:rPr>
          <w:rFonts w:eastAsia="Bookman Old Style"/>
        </w:rPr>
        <w:lastRenderedPageBreak/>
        <w:t>Préservation du bois: NF B 50-101 ;</w:t>
      </w:r>
    </w:p>
    <w:p w14:paraId="6C942098" w14:textId="77777777" w:rsidR="009131E0" w:rsidRPr="00B32B95" w:rsidRDefault="009131E0" w:rsidP="009131E0">
      <w:pPr>
        <w:pStyle w:val="Titre3"/>
        <w:rPr>
          <w:lang w:val="fr-CM"/>
        </w:rPr>
      </w:pPr>
      <w:r w:rsidRPr="00B32B95">
        <w:rPr>
          <w:rFonts w:eastAsia="Bookman Old Style"/>
          <w:lang w:val="fr-CM"/>
        </w:rPr>
        <w:t>Article 13.2 PRESCRIPTIONS RELATIVES AU MATERIAUX</w:t>
      </w:r>
    </w:p>
    <w:p w14:paraId="09B355AB" w14:textId="77777777" w:rsidR="009131E0" w:rsidRDefault="009131E0" w:rsidP="009131E0">
      <w:pPr>
        <w:pStyle w:val="Paragraphedeliste"/>
        <w:jc w:val="left"/>
      </w:pPr>
      <w:r>
        <w:rPr>
          <w:rFonts w:eastAsia="Bookman Old Style"/>
        </w:rPr>
        <w:t>BOIS DE CHARPENTE</w:t>
      </w:r>
    </w:p>
    <w:p w14:paraId="3FEA2AB5" w14:textId="77777777" w:rsidR="009131E0" w:rsidRDefault="009131E0" w:rsidP="009131E0">
      <w:pPr>
        <w:pStyle w:val="Paragraphedeliste"/>
        <w:jc w:val="left"/>
      </w:pPr>
      <w:r>
        <w:rPr>
          <w:rFonts w:eastAsia="Bookman Old Style"/>
        </w:rPr>
        <w:t>Généralités</w:t>
      </w:r>
    </w:p>
    <w:p w14:paraId="15753454" w14:textId="77777777" w:rsidR="009131E0" w:rsidRDefault="009131E0" w:rsidP="009131E0">
      <w:pPr>
        <w:jc w:val="both"/>
      </w:pPr>
      <w:r>
        <w:rPr>
          <w:rFonts w:eastAsia="Bookman Old Style"/>
        </w:rPr>
        <w:t>Tous les bois seront de première qualité, sains, parfaitement secs, le degré d’humidité conforme aux exigences du climat, sans nœuds vicieux, ne présentant aucune altération importante telles qu’épaufrures, gélivures, fissures internes ou roulures etc. Et garantis contre toutes les maladies éventuelles.</w:t>
      </w:r>
    </w:p>
    <w:p w14:paraId="4C65346F" w14:textId="77777777" w:rsidR="009131E0" w:rsidRDefault="009131E0" w:rsidP="009131E0">
      <w:pPr>
        <w:jc w:val="both"/>
      </w:pPr>
      <w:r>
        <w:rPr>
          <w:rFonts w:eastAsia="Bookman Old Style"/>
        </w:rPr>
        <w:t>Les bois ne pourront également présenter de traces d’insectes. Les fentes n’intéresseront que la surface des pièces et seront peu nombreuses.</w:t>
      </w:r>
    </w:p>
    <w:p w14:paraId="61996FD2" w14:textId="77777777" w:rsidR="009131E0" w:rsidRDefault="009131E0" w:rsidP="009131E0">
      <w:pPr>
        <w:jc w:val="both"/>
      </w:pPr>
      <w:r>
        <w:rPr>
          <w:rFonts w:eastAsia="Bookman Old Style"/>
        </w:rPr>
        <w:t>Ces bois seront choisis en fonction de leur stabilité dimensionnelle, de leurs qualités mécaniques, des possibilités d’approvisionnement.</w:t>
      </w:r>
    </w:p>
    <w:p w14:paraId="5663C1E6" w14:textId="77777777" w:rsidR="009131E0" w:rsidRDefault="009131E0" w:rsidP="009131E0">
      <w:pPr>
        <w:jc w:val="both"/>
      </w:pPr>
      <w:r>
        <w:rPr>
          <w:rFonts w:eastAsia="Bookman Old Style"/>
        </w:rPr>
        <w:t>L’entreprise sera responsable des maladies pouvant survenir à ses ouvrages après leur mise en œuvre (moisissures, champignons etc..). Il sera également responsable de toutes les torsions, fentes, éclatements, etc.… dus à l’emploi de bois imparfaitement secs</w:t>
      </w:r>
    </w:p>
    <w:p w14:paraId="4C128300" w14:textId="77777777" w:rsidR="009131E0" w:rsidRDefault="009131E0" w:rsidP="009131E0">
      <w:pPr>
        <w:pStyle w:val="Paragraphedeliste"/>
        <w:jc w:val="left"/>
      </w:pPr>
      <w:r>
        <w:rPr>
          <w:rFonts w:eastAsia="Bookman Old Style"/>
        </w:rPr>
        <w:t>Bois pour faux plafond</w:t>
      </w:r>
    </w:p>
    <w:p w14:paraId="7D3866CC" w14:textId="77777777" w:rsidR="009131E0" w:rsidRDefault="009131E0" w:rsidP="009131E0">
      <w:pPr>
        <w:jc w:val="both"/>
      </w:pPr>
      <w:r>
        <w:rPr>
          <w:rFonts w:eastAsia="Bookman Old Style"/>
        </w:rPr>
        <w:t>Les contre-plaqués et les panneaux lattés seront définis par les normes NF B 54.006 et 53.504, étant bien spécifié que l’aspect exigé est l’aspect des bois apparents impliquant des placages de classe A. Les ouvrages devront être réalisés conformément au Cahier des Clauses techniques Générales publié par le CSTB et constituant DTU n° 36.1. Tous les matériaux devront être conformes aux spécifications des normes en vigueur au moment de l’exécution des travaux.</w:t>
      </w:r>
    </w:p>
    <w:p w14:paraId="77CC8B1B" w14:textId="77777777" w:rsidR="009131E0" w:rsidRDefault="009131E0" w:rsidP="009131E0">
      <w:pPr>
        <w:pStyle w:val="Paragraphedeliste"/>
        <w:jc w:val="left"/>
      </w:pPr>
      <w:r>
        <w:rPr>
          <w:rFonts w:eastAsia="Bookman Old Style"/>
        </w:rPr>
        <w:t>Caractéristiques des bois</w:t>
      </w:r>
    </w:p>
    <w:p w14:paraId="7D017355" w14:textId="77777777" w:rsidR="009131E0" w:rsidRDefault="009131E0" w:rsidP="009131E0">
      <w:pPr>
        <w:jc w:val="both"/>
      </w:pPr>
      <w:r>
        <w:rPr>
          <w:rFonts w:eastAsia="Bookman Old Style"/>
        </w:rPr>
        <w:t>Les bois utilisés devront satisfaire aux normes en vigueur au CAMEROUN et comparables aux normes françaises :</w:t>
      </w:r>
    </w:p>
    <w:p w14:paraId="3BB26CB4" w14:textId="77777777" w:rsidR="009131E0" w:rsidRDefault="009131E0" w:rsidP="009131E0">
      <w:pPr>
        <w:jc w:val="both"/>
      </w:pPr>
      <w:r>
        <w:rPr>
          <w:rFonts w:eastAsia="Bookman Old Style"/>
        </w:rPr>
        <w:t>Les éléments de charpente seront réalisés en bois structural sain, sec, stable et de caractéristiques mécaniques compatibles avec les plans et la note de calcul. Aucune essence commerciale particulière n’est imposée. Le taux d’humidité sera compatible avec la mise en œuvre et les conditions du site.</w:t>
      </w:r>
    </w:p>
    <w:p w14:paraId="470113BA" w14:textId="77777777" w:rsidR="009131E0" w:rsidRDefault="009131E0" w:rsidP="009131E0">
      <w:pPr>
        <w:jc w:val="both"/>
      </w:pPr>
      <w:r>
        <w:rPr>
          <w:rFonts w:eastAsia="Bookman Old Style"/>
        </w:rPr>
        <w:t>Les bois (bastaings, chevrons, planches, tasseaux, etc.) seront sains et exempts d'échauffure, de pourriture, de flache ou d'aubier. Les nœuds seront évités, seuls les nœuds dont le diamètre ne sera pas supérieur à 10 % de la hauteur de la pièce seront tolérés. La qualité du sciage sera contrôlée, la pente du fil sur une face sera inférieure à 12%.</w:t>
      </w:r>
    </w:p>
    <w:p w14:paraId="0F5E9459" w14:textId="77777777" w:rsidR="009131E0" w:rsidRDefault="009131E0" w:rsidP="009131E0">
      <w:pPr>
        <w:pStyle w:val="Paragraphedeliste"/>
        <w:jc w:val="left"/>
      </w:pPr>
      <w:r>
        <w:rPr>
          <w:rFonts w:eastAsia="Bookman Old Style"/>
        </w:rPr>
        <w:t>Protection des bois</w:t>
      </w:r>
    </w:p>
    <w:p w14:paraId="3A6DE2A3" w14:textId="77777777" w:rsidR="009131E0" w:rsidRDefault="009131E0" w:rsidP="009131E0">
      <w:pPr>
        <w:jc w:val="both"/>
      </w:pPr>
      <w:r>
        <w:t>Tous les bois seront traités avant leur assemblage. Il sera prévu un badigeonnage des parties ayant fait l'objet de nouvelles coupes et laissant le bois apparent sans traitement. L’Entreprise devra, avant application, soumettre la marque, les références et le mode d'application à l'approbation de l’Ingénieur du Marché.</w:t>
      </w:r>
    </w:p>
    <w:p w14:paraId="249C6BEC" w14:textId="77777777" w:rsidR="009131E0" w:rsidRDefault="009131E0" w:rsidP="009131E0">
      <w:pPr>
        <w:pStyle w:val="Paragraphedeliste"/>
        <w:jc w:val="left"/>
      </w:pPr>
      <w:r>
        <w:rPr>
          <w:rFonts w:eastAsia="Bookman Old Style"/>
        </w:rPr>
        <w:t>Ferrements, Ferrures, Organes d'assemblages</w:t>
      </w:r>
    </w:p>
    <w:p w14:paraId="1FE4F502" w14:textId="77777777" w:rsidR="009131E0" w:rsidRDefault="009131E0" w:rsidP="009131E0">
      <w:pPr>
        <w:jc w:val="both"/>
      </w:pPr>
      <w:r>
        <w:rPr>
          <w:rFonts w:eastAsia="Bookman Old Style"/>
        </w:rPr>
        <w:t>Ces articles devront répondre aux conditions de l'article 3.4 et / ou de l'article 3.5 selon le cas, du D.T.U. n° 31.1, et à celles des normes qui y sont mentionnées.</w:t>
      </w:r>
    </w:p>
    <w:p w14:paraId="2D981103" w14:textId="77777777" w:rsidR="009131E0" w:rsidRDefault="009131E0" w:rsidP="009131E0">
      <w:pPr>
        <w:jc w:val="both"/>
      </w:pPr>
      <w:r>
        <w:rPr>
          <w:rFonts w:eastAsia="Bookman Old Style"/>
        </w:rPr>
        <w:t>Tous ces articles devront être protégés contre la corrosion.</w:t>
      </w:r>
    </w:p>
    <w:p w14:paraId="3DD17E46" w14:textId="77777777" w:rsidR="009131E0" w:rsidRDefault="009131E0" w:rsidP="009131E0">
      <w:pPr>
        <w:jc w:val="both"/>
      </w:pPr>
      <w:r>
        <w:rPr>
          <w:rFonts w:eastAsia="Bookman Old Style"/>
        </w:rPr>
        <w:t>Cette protection doit avoir été appliquée avant mise en place.</w:t>
      </w:r>
    </w:p>
    <w:p w14:paraId="28E629A2" w14:textId="77777777" w:rsidR="009131E0" w:rsidRDefault="009131E0" w:rsidP="009131E0">
      <w:pPr>
        <w:jc w:val="both"/>
      </w:pPr>
      <w:r>
        <w:rPr>
          <w:rFonts w:eastAsia="Bookman Old Style"/>
        </w:rPr>
        <w:t>Devront obligatoirement être protégé par galvanisation Classe Z275 :</w:t>
      </w:r>
    </w:p>
    <w:p w14:paraId="20D7FC67" w14:textId="77777777" w:rsidR="009131E0" w:rsidRDefault="009131E0" w:rsidP="009131E0">
      <w:pPr>
        <w:jc w:val="both"/>
      </w:pPr>
      <w:r>
        <w:rPr>
          <w:rFonts w:eastAsia="Bookman Old Style"/>
        </w:rPr>
        <w:t>tous les connecteurs en tôle d'acier mince;</w:t>
      </w:r>
    </w:p>
    <w:p w14:paraId="18FAB903" w14:textId="77777777" w:rsidR="009131E0" w:rsidRDefault="009131E0" w:rsidP="009131E0">
      <w:pPr>
        <w:jc w:val="both"/>
      </w:pPr>
      <w:r>
        <w:rPr>
          <w:rFonts w:eastAsia="Bookman Old Style"/>
        </w:rPr>
        <w:t>tous les éléments en acier directement exposés aux intempéries.</w:t>
      </w:r>
    </w:p>
    <w:p w14:paraId="65986767" w14:textId="77777777" w:rsidR="009131E0" w:rsidRDefault="009131E0" w:rsidP="009131E0">
      <w:pPr>
        <w:pStyle w:val="Paragraphedeliste"/>
        <w:jc w:val="left"/>
      </w:pPr>
      <w:r>
        <w:rPr>
          <w:rFonts w:eastAsia="Bookman Old Style"/>
        </w:rPr>
        <w:t>TÔLE DE COUVERTURE</w:t>
      </w:r>
    </w:p>
    <w:p w14:paraId="22C3C6EB" w14:textId="77777777" w:rsidR="009131E0" w:rsidRDefault="009131E0" w:rsidP="009131E0">
      <w:pPr>
        <w:pStyle w:val="Paragraphedeliste"/>
        <w:jc w:val="left"/>
      </w:pPr>
      <w:r>
        <w:rPr>
          <w:rFonts w:eastAsia="Bookman Old Style"/>
        </w:rPr>
        <w:t>Tôle de couverture</w:t>
      </w:r>
    </w:p>
    <w:p w14:paraId="4BB2D972" w14:textId="77777777" w:rsidR="009131E0" w:rsidRDefault="009131E0" w:rsidP="009131E0">
      <w:pPr>
        <w:jc w:val="both"/>
      </w:pPr>
      <w:r>
        <w:rPr>
          <w:rFonts w:eastAsia="Bookman Old Style"/>
        </w:rPr>
        <w:t>La couverture sera réalisée en bacs aluminium prélaqués d’épaisseur minimale 6/10e mm, sauf exigence supérieure des plans. Les pièces d’assemblage, fixations et accessoires seront compatibles, durables et résistants à la corrosion.</w:t>
      </w:r>
    </w:p>
    <w:p w14:paraId="274CCD79" w14:textId="77777777" w:rsidR="009131E0" w:rsidRDefault="009131E0" w:rsidP="009131E0">
      <w:pPr>
        <w:jc w:val="both"/>
      </w:pPr>
      <w:r>
        <w:rPr>
          <w:rFonts w:eastAsia="Bookman Old Style"/>
        </w:rPr>
        <w:lastRenderedPageBreak/>
        <w:t>Les bacs seront fixés sur les pannes par vis ou tirefonds galvanisés ou inoxydables, munis de rondelles d’étanchéité en EPDM ou équivalent durable.</w:t>
      </w:r>
    </w:p>
    <w:p w14:paraId="48735361" w14:textId="77777777" w:rsidR="009131E0" w:rsidRPr="00B32B95" w:rsidRDefault="009131E0" w:rsidP="009131E0">
      <w:pPr>
        <w:pStyle w:val="Titre3"/>
        <w:rPr>
          <w:lang w:val="fr-CM"/>
        </w:rPr>
      </w:pPr>
      <w:r w:rsidRPr="00B32B95">
        <w:rPr>
          <w:rFonts w:eastAsia="Bookman Old Style"/>
          <w:lang w:val="fr-CM"/>
        </w:rPr>
        <w:t>Article 13.3 PRESCRIPTIONS D'EXECUTION</w:t>
      </w:r>
    </w:p>
    <w:p w14:paraId="0B528177" w14:textId="77777777" w:rsidR="009131E0" w:rsidRDefault="009131E0" w:rsidP="009131E0">
      <w:pPr>
        <w:pStyle w:val="Paragraphedeliste"/>
        <w:jc w:val="left"/>
      </w:pPr>
      <w:r>
        <w:rPr>
          <w:rFonts w:eastAsia="Bookman Old Style"/>
        </w:rPr>
        <w:t>BOIS DE CHARPENTE</w:t>
      </w:r>
    </w:p>
    <w:p w14:paraId="773D61CF" w14:textId="77777777" w:rsidR="009131E0" w:rsidRDefault="009131E0" w:rsidP="009131E0">
      <w:pPr>
        <w:pStyle w:val="Paragraphedeliste"/>
        <w:jc w:val="left"/>
      </w:pPr>
      <w:r>
        <w:rPr>
          <w:rFonts w:eastAsia="Bookman Old Style"/>
        </w:rPr>
        <w:t>Contrôle et essais</w:t>
      </w:r>
    </w:p>
    <w:p w14:paraId="08DE2928"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essais, contrôles et vérifications relatifs aux bois de charpente seront exécutés sous l’entière responsabilité et à la charge exclusive de l’Entreprise titulaire du présent lot. À ce titre, l’Entreprise est tenue de procéder, pour chaque élément constitutif de la charpente, à tous essais jugés nécessaires afin de garantir leur conformité aux exigences techniques du marché. Ces essais devront être réalisés conformément aux prescriptions du DTU 31.1, ainsi qu’aux règles de l’art en vigueur au moment de l’exécution des travaux.</w:t>
      </w:r>
    </w:p>
    <w:p w14:paraId="4DDD86D2"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vérifiera que les bois sont exempts de défauts structurels, secs et aptes à leur emploi. Tous les bois recevront avant assemblage un traitement homologué contre les termites, insectes xylophages et champignons ; toutes les coupes seront retraitées. Les fiches techniques et preuves de traitement seront soumises à l’agrément de l’Ingénieur du Marché.</w:t>
      </w:r>
    </w:p>
    <w:p w14:paraId="468A1555" w14:textId="77777777" w:rsidR="009131E0" w:rsidRDefault="009131E0" w:rsidP="009131E0">
      <w:pPr>
        <w:pStyle w:val="Paragraphedeliste"/>
        <w:jc w:val="left"/>
      </w:pPr>
      <w:r>
        <w:rPr>
          <w:rFonts w:eastAsia="Bookman Old Style"/>
        </w:rPr>
        <w:t xml:space="preserve">Implantation et </w:t>
      </w:r>
      <w:proofErr w:type="spellStart"/>
      <w:r>
        <w:rPr>
          <w:rFonts w:eastAsia="Bookman Old Style"/>
        </w:rPr>
        <w:t>tolerances</w:t>
      </w:r>
      <w:proofErr w:type="spellEnd"/>
    </w:p>
    <w:p w14:paraId="3A613F10"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est réputée avoir pris parfaite connaissance des plans et documents contractuels et devra, en conséquence, assurer sous sa seule responsabilité l’implantation complète de ses ouvrages, tant en planimétrie qu’en altimétrie. Elle devra respecter scrupuleusement les tolérances admissibles définies par les normes en vigueur et les règles professionnelles applicables.</w:t>
      </w:r>
    </w:p>
    <w:p w14:paraId="3FBD12D8" w14:textId="77777777" w:rsidR="009131E0" w:rsidRPr="00B32B95" w:rsidRDefault="009131E0" w:rsidP="009131E0">
      <w:pPr>
        <w:pStyle w:val="NormalWeb"/>
        <w:rPr>
          <w:lang w:val="fr-CM"/>
        </w:rPr>
      </w:pPr>
      <w:r w:rsidRPr="00B32B95">
        <w:rPr>
          <w:rFonts w:ascii="Bookman Old Style" w:eastAsia="Bookman Old Style" w:hAnsi="Bookman Old Style"/>
          <w:lang w:val="fr-CM"/>
        </w:rPr>
        <w:t>Préalablement à toute exécution, l’Entreprise devra procéder à l’ensemble des contrôles nécessaires afin de vérifier la conformité des supports et des implantations. Toute erreur, omission ou imprécision dans l’implantation entraînant des reprises, modifications ou retards dans l’exécution des travaux sera imputable à l’Entreprise, qui en assumera seule l’entière responsabilité technique, financière et temporelle, sans pouvoir prétendre à aucune indemnité.</w:t>
      </w:r>
    </w:p>
    <w:p w14:paraId="5388ADA0" w14:textId="77777777" w:rsidR="009131E0" w:rsidRDefault="009131E0" w:rsidP="009131E0">
      <w:pPr>
        <w:pStyle w:val="Paragraphedeliste"/>
        <w:jc w:val="left"/>
      </w:pPr>
      <w:r>
        <w:rPr>
          <w:rFonts w:eastAsia="Bookman Old Style"/>
        </w:rPr>
        <w:t>Fixations et scellements</w:t>
      </w:r>
    </w:p>
    <w:p w14:paraId="3D79C611"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assurer la fourniture, la mise en œuvre et la parfaite exécution de tous les dispositifs de fixation et de scellement nécessaires à la stabilité et à la pérennité des ouvrages. À ce titre, elle devra notamment fournir en temps utile au lot gros œuvre l’ensemble des plans de réservation ainsi que les pièces de fixation, incluant sans que cette liste soit limitative : platines, tiges d’ancrage, étriers et accessoires divers.</w:t>
      </w:r>
    </w:p>
    <w:p w14:paraId="03B04615"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Elle devra également assurer le calage, l’alignement précis et le réglage de tous les éléments avant leur fixation définitive. Dans le cas où les réservations n’auraient pas été prévues par le gros œuvre, l’Entreprise prendra à sa charge la réalisation des </w:t>
      </w:r>
      <w:r w:rsidRPr="00B32B95">
        <w:rPr>
          <w:rFonts w:ascii="Bookman Old Style" w:eastAsia="Bookman Old Style" w:hAnsi="Bookman Old Style"/>
          <w:lang w:val="fr-CM"/>
        </w:rPr>
        <w:lastRenderedPageBreak/>
        <w:t>percements, trous et scellements nécessaires, ainsi que le rebouchage et la remise en état après intervention.</w:t>
      </w:r>
    </w:p>
    <w:p w14:paraId="1C7D472F"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Toutes les fixations mises en œuvre devront être dimensionnées et exécutées de manière à garantir la stabilité des ouvrages sous l’effet des charges permanentes, des surcharges d’exploitation et des sollicitations climatiques, notamment les vents forts et les effets de dilatation thermique.</w:t>
      </w:r>
    </w:p>
    <w:p w14:paraId="0D20885B" w14:textId="77777777" w:rsidR="009131E0" w:rsidRDefault="009131E0" w:rsidP="009131E0">
      <w:pPr>
        <w:pStyle w:val="Paragraphedeliste"/>
        <w:jc w:val="left"/>
      </w:pPr>
      <w:r>
        <w:rPr>
          <w:rFonts w:eastAsia="Bookman Old Style"/>
        </w:rPr>
        <w:t>Pose des ouvrages de charpente</w:t>
      </w:r>
    </w:p>
    <w:p w14:paraId="341BB9F7" w14:textId="77777777" w:rsidR="009131E0" w:rsidRPr="00B32B95" w:rsidRDefault="009131E0" w:rsidP="009131E0">
      <w:pPr>
        <w:pStyle w:val="NormalWeb"/>
        <w:rPr>
          <w:lang w:val="fr-CM"/>
        </w:rPr>
      </w:pPr>
      <w:r w:rsidRPr="00B32B95">
        <w:rPr>
          <w:rFonts w:ascii="Bookman Old Style" w:eastAsia="Bookman Old Style" w:hAnsi="Bookman Old Style"/>
          <w:lang w:val="fr-CM"/>
        </w:rPr>
        <w:t>La fabrication, l’assemblage, le montage et la pose de l’ensemble des éléments de charpente devront être réalisés conformément aux prescriptions du DTU 31.1 et aux documents contractuels. L’Entreprise devra exécuter les fermes, pannes, chevrons et tous éléments associés en stricte conformité avec les plans d’exécution validés.</w:t>
      </w:r>
    </w:p>
    <w:p w14:paraId="26BA0755" w14:textId="77777777" w:rsidR="009131E0" w:rsidRPr="00B32B95" w:rsidRDefault="009131E0" w:rsidP="009131E0">
      <w:pPr>
        <w:pStyle w:val="NormalWeb"/>
        <w:rPr>
          <w:lang w:val="fr-CM"/>
        </w:rPr>
      </w:pPr>
      <w:r w:rsidRPr="00B32B95">
        <w:rPr>
          <w:rFonts w:ascii="Bookman Old Style" w:eastAsia="Bookman Old Style" w:hAnsi="Bookman Old Style"/>
          <w:lang w:val="fr-CM"/>
        </w:rPr>
        <w:t>Elle devra assurer en permanence la stabilité de l’ouvrage, tant en phase provisoire qu’en phase définitive, notamment par la mise en place de dispositifs de contreventement adaptés. L’Entreprise devra également prévoir et exécuter tous les chevêtres nécessaires au passage des ouvrages techniques tels que conduits, gaines ou dispositifs de ventilation.</w:t>
      </w:r>
    </w:p>
    <w:p w14:paraId="49B8101C"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elle devra garantir un parfait alignement, un aplomb rigoureux et un nivellement conforme de l’ensemble de la structure, ces exigences constituant des obligations de résultat.</w:t>
      </w:r>
    </w:p>
    <w:p w14:paraId="354EDFE8" w14:textId="77777777" w:rsidR="009131E0" w:rsidRDefault="009131E0" w:rsidP="009131E0">
      <w:pPr>
        <w:pStyle w:val="Paragraphedeliste"/>
        <w:jc w:val="left"/>
      </w:pPr>
      <w:r>
        <w:rPr>
          <w:rFonts w:eastAsia="Bookman Old Style"/>
        </w:rPr>
        <w:t>COUVERTURE</w:t>
      </w:r>
    </w:p>
    <w:p w14:paraId="2DF0AA0A" w14:textId="77777777" w:rsidR="009131E0" w:rsidRDefault="009131E0" w:rsidP="009131E0">
      <w:pPr>
        <w:pStyle w:val="Paragraphedeliste"/>
        <w:jc w:val="left"/>
      </w:pPr>
      <w:r>
        <w:rPr>
          <w:rFonts w:eastAsia="Bookman Old Style"/>
        </w:rPr>
        <w:t>Supports</w:t>
      </w:r>
    </w:p>
    <w:p w14:paraId="04B8048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supports destinés à recevoir la couverture, notamment les pannes et chevrons, devront faire l’objet d’une réception préalable par l’Ingénieur du Marché. Celui-ci se réserve le droit de prescrire tout essai ou contrôle complémentaire visant à vérifier leur conformité aux exigences contractuelles. Aucun travail de couverture ne pourra être entrepris sans cette validation préalable.</w:t>
      </w:r>
    </w:p>
    <w:p w14:paraId="22932A34" w14:textId="77777777" w:rsidR="009131E0" w:rsidRDefault="009131E0" w:rsidP="009131E0">
      <w:pPr>
        <w:pStyle w:val="Paragraphedeliste"/>
        <w:jc w:val="left"/>
      </w:pPr>
      <w:r>
        <w:rPr>
          <w:rFonts w:eastAsia="Bookman Old Style"/>
        </w:rPr>
        <w:t>Prescriptions générales de mise en œuvre</w:t>
      </w:r>
    </w:p>
    <w:p w14:paraId="02C6E15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ouvrages de couverture garantiront l’étanchéité, la durabilité et la résistance aux sollicitations climatiques du site, notamment au vent et aux effets de dilatation thermique. L’ancrage, le contreventement et la continuité de reprise des efforts seront justifiés par les plans et la note de calcul.</w:t>
      </w:r>
    </w:p>
    <w:p w14:paraId="22BF6EEB"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est tenue de prévoir, dans son offre et son exécution, l’ensemble des fournitures, accessoires et sujétions nécessaires à la réalisation complète et conforme des ouvrages, même si ceux-ci ne sont pas explicitement mentionnés dans les pièces écrites.</w:t>
      </w:r>
    </w:p>
    <w:p w14:paraId="250EFC93" w14:textId="77777777" w:rsidR="009131E0" w:rsidRDefault="009131E0" w:rsidP="009131E0">
      <w:pPr>
        <w:pStyle w:val="Paragraphedeliste"/>
        <w:jc w:val="left"/>
      </w:pPr>
      <w:r>
        <w:rPr>
          <w:rFonts w:eastAsia="Bookman Old Style"/>
        </w:rPr>
        <w:t>Travaux préparatoires</w:t>
      </w:r>
    </w:p>
    <w:p w14:paraId="4AFC5DA8"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Avant toute mise en œuvre, l’Entreprise devra s’assurer que les supports sont parfaitement propres, secs et exempts de toute poussière ou corps étranger susceptible de nuire à la qualité de la pose. À défaut, elle devra procéder à toutes les opérations de nettoyage et de préparation nécessaires.</w:t>
      </w:r>
    </w:p>
    <w:p w14:paraId="4EA1D018" w14:textId="77777777" w:rsidR="009131E0" w:rsidRDefault="009131E0" w:rsidP="009131E0">
      <w:pPr>
        <w:pStyle w:val="Paragraphedeliste"/>
        <w:jc w:val="left"/>
      </w:pPr>
      <w:r>
        <w:rPr>
          <w:rFonts w:eastAsia="Bookman Old Style"/>
        </w:rPr>
        <w:t>Pose de la couverture en tôles bac aluminium</w:t>
      </w:r>
    </w:p>
    <w:p w14:paraId="30B90F4C" w14:textId="77777777" w:rsidR="009131E0" w:rsidRPr="00B32B95" w:rsidRDefault="009131E0" w:rsidP="009131E0">
      <w:pPr>
        <w:pStyle w:val="NormalWeb"/>
        <w:rPr>
          <w:lang w:val="fr-CM"/>
        </w:rPr>
      </w:pPr>
      <w:r w:rsidRPr="00B32B95">
        <w:rPr>
          <w:rFonts w:ascii="Bookman Old Style" w:eastAsia="Bookman Old Style" w:hAnsi="Bookman Old Style"/>
          <w:lang w:val="fr-CM"/>
        </w:rPr>
        <w:t>La couverture sera réalisée en tôles bac aluminium d’épaisseur minimale de 6/10e millimètre. La pose devra être effectuée sur pannes en respectant les pentes minimales prescrites par les normes et les recommandations du fabricant.</w:t>
      </w:r>
    </w:p>
    <w:p w14:paraId="468CA3A3"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privilégier l’utilisation de tôles de longueur adaptée à celle des rampants afin de limiter, autant que possible, les joints longitudinaux. Les recouvrements longitudinaux et transversaux devront être conformes aux prescriptions techniques en vigueur.</w:t>
      </w:r>
    </w:p>
    <w:p w14:paraId="1C6E7391" w14:textId="77777777" w:rsidR="009131E0" w:rsidRPr="00B32B95" w:rsidRDefault="009131E0" w:rsidP="009131E0">
      <w:pPr>
        <w:pStyle w:val="NormalWeb"/>
        <w:rPr>
          <w:lang w:val="fr-CM"/>
        </w:rPr>
      </w:pPr>
      <w:r w:rsidRPr="00B32B95">
        <w:rPr>
          <w:rFonts w:ascii="Bookman Old Style" w:eastAsia="Bookman Old Style" w:hAnsi="Bookman Old Style"/>
          <w:lang w:val="fr-CM"/>
        </w:rPr>
        <w:t>La fixation des tôles sera assurée par des vis auto-foreuses galvanisées ou inoxydables munies de rondelles d’étanchéité en EPDM ou équivalent. Leur position, leur espacement et les recouvrements respecteront le système retenu, la note de calcul et les prescriptions du fabricant.</w:t>
      </w:r>
    </w:p>
    <w:p w14:paraId="545442DD" w14:textId="77777777" w:rsidR="009131E0" w:rsidRDefault="009131E0" w:rsidP="009131E0">
      <w:pPr>
        <w:pStyle w:val="Paragraphedeliste"/>
        <w:jc w:val="left"/>
      </w:pPr>
      <w:r>
        <w:rPr>
          <w:rFonts w:eastAsia="Bookman Old Style"/>
        </w:rPr>
        <w:t>Faîtage et raccordements</w:t>
      </w:r>
    </w:p>
    <w:p w14:paraId="3F95F32C" w14:textId="77777777" w:rsidR="009131E0" w:rsidRPr="00B32B95" w:rsidRDefault="009131E0" w:rsidP="009131E0">
      <w:pPr>
        <w:pStyle w:val="NormalWeb"/>
        <w:rPr>
          <w:lang w:val="fr-CM"/>
        </w:rPr>
      </w:pPr>
      <w:r w:rsidRPr="00B32B95">
        <w:rPr>
          <w:rFonts w:ascii="Bookman Old Style" w:eastAsia="Bookman Old Style" w:hAnsi="Bookman Old Style"/>
          <w:lang w:val="fr-CM"/>
        </w:rPr>
        <w:t>Le faîtage sera réalisé au moyen de tôles faîtières assurant une continuité parfaite de l’étanchéité. Les raccordements latéraux et points singuliers seront traités sans planche de rive ni dispositif faisant double emploi avec le chéneau en béton armé.</w:t>
      </w:r>
    </w:p>
    <w:p w14:paraId="769EC57C" w14:textId="77777777" w:rsidR="009131E0" w:rsidRDefault="009131E0" w:rsidP="009131E0">
      <w:pPr>
        <w:pStyle w:val="Paragraphedeliste"/>
        <w:jc w:val="left"/>
      </w:pPr>
      <w:r>
        <w:rPr>
          <w:rFonts w:eastAsia="Bookman Old Style"/>
        </w:rPr>
        <w:t>Engravures, solins et calfeutrements</w:t>
      </w:r>
    </w:p>
    <w:p w14:paraId="440B1278"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exécuter l’ensemble des ouvrages d’étanchéité complémentaires, incluant les engravures, solins et calfeutrements nécessaires au traitement des points singuliers. Ces ouvrages pourront être réalisés soit en mortier bâtard dosé à raison de 200 kg de chaux hydraulique et 200 kg de ciment par mètre cube de sable, soit à l’aide de produits d’étanchéité synthétiques bénéficiant d’un Avis Technique approuvé.</w:t>
      </w:r>
    </w:p>
    <w:p w14:paraId="77D0592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engravures dans les éléments en béton devront être prévues par le lot gros œuvre. À défaut, leur réalisation incombera à l’Entreprise titulaire du présent lot.</w:t>
      </w:r>
    </w:p>
    <w:p w14:paraId="0EF881DD" w14:textId="77777777" w:rsidR="009131E0" w:rsidRDefault="009131E0" w:rsidP="009131E0">
      <w:pPr>
        <w:pStyle w:val="Paragraphedeliste"/>
        <w:jc w:val="left"/>
      </w:pPr>
      <w:r>
        <w:rPr>
          <w:rFonts w:eastAsia="Bookman Old Style"/>
        </w:rPr>
        <w:t>ÉTANCHÉITÉ DES ACROTÈRES ET OUVRAGES ASSOCIÉS</w:t>
      </w:r>
    </w:p>
    <w:p w14:paraId="6E9AAF5C"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assurer l’étanchéité des zones sensibles, notamment les acrotères, relevés et points singuliers, au moyen d’une membrane bitumineuse adaptée. Les travaux comprendront la préparation rigoureuse des supports, incluant nettoyage, séchage et application d’un primaire d’accrochage, ainsi que la pose de la membrane par soudure à chaud ou collage à froid.</w:t>
      </w:r>
    </w:p>
    <w:p w14:paraId="3F463F7A"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recouvrements des lés devront être conformes aux prescriptions réglementaires, et une attention particulière sera portée au traitement des angles, relevés et pénétrations. L’Entreprise devra garantir une continuité parfaite de l’étanchéité, constituant une obligation de résultat.</w:t>
      </w:r>
    </w:p>
    <w:p w14:paraId="04FE0A42" w14:textId="77777777" w:rsidR="009131E0" w:rsidRDefault="009131E0" w:rsidP="009131E0">
      <w:pPr>
        <w:pStyle w:val="Paragraphedeliste"/>
        <w:jc w:val="left"/>
      </w:pPr>
      <w:r>
        <w:rPr>
          <w:rFonts w:eastAsia="Bookman Old Style"/>
        </w:rPr>
        <w:t>ÉVACUATION DES EAUX PLUVIALES</w:t>
      </w:r>
    </w:p>
    <w:p w14:paraId="20DC3EC6" w14:textId="77777777" w:rsidR="009131E0" w:rsidRPr="00B32B95" w:rsidRDefault="009131E0" w:rsidP="009131E0">
      <w:pPr>
        <w:pStyle w:val="NormalWeb"/>
        <w:rPr>
          <w:lang w:val="fr-CM"/>
        </w:rPr>
      </w:pPr>
      <w:r w:rsidRPr="00B32B95">
        <w:rPr>
          <w:rFonts w:ascii="Bookman Old Style" w:eastAsia="Bookman Old Style" w:hAnsi="Bookman Old Style"/>
          <w:lang w:val="fr-CM"/>
        </w:rPr>
        <w:t>L’évacuation des eaux pluviales sera assurée par un chéneau en béton armé, comportant les formes de pente, un complexe d’étanchéité adapté, les naissances et les raccordements nécessaires. Les gouttières légères et planches de rive faisant double emploi sont exclues du standard.</w:t>
      </w:r>
    </w:p>
    <w:p w14:paraId="3C60FFA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descentes d’eaux pluviales seront en PVC rigide ou matériau équivalent, de diamètre nominal au moins DN100 sauf justification hydraulique approuvée. Elles seront solidement fixées, protégées aux points exposés et raccordées aux caniveaux ou exutoires prévus aux plans. Un essai d’écoulement et d’étanchéité sera réalisé avant réception.</w:t>
      </w:r>
    </w:p>
    <w:p w14:paraId="703BAB30" w14:textId="77777777" w:rsidR="009131E0" w:rsidRDefault="009131E0" w:rsidP="009131E0">
      <w:pPr>
        <w:pStyle w:val="Paragraphedeliste"/>
        <w:jc w:val="left"/>
      </w:pPr>
      <w:r>
        <w:rPr>
          <w:rFonts w:eastAsia="Bookman Old Style"/>
        </w:rPr>
        <w:t>PLAFOND EN CONTREPLAQUÉ SUR OSSATURE BOIS</w:t>
      </w:r>
    </w:p>
    <w:p w14:paraId="3C233943" w14:textId="77777777" w:rsidR="009131E0" w:rsidRPr="00B32B95" w:rsidRDefault="009131E0" w:rsidP="009131E0">
      <w:pPr>
        <w:pStyle w:val="NormalWeb"/>
        <w:rPr>
          <w:lang w:val="fr-CM"/>
        </w:rPr>
      </w:pPr>
      <w:r w:rsidRPr="00B32B95">
        <w:rPr>
          <w:rFonts w:ascii="Bookman Old Style" w:eastAsia="Bookman Old Style" w:hAnsi="Bookman Old Style"/>
          <w:lang w:val="fr-CM"/>
        </w:rPr>
        <w:t>Le plafond sera réalisé en panneaux de contreplaqué de qualité extérieure, d’épaisseur minimale 5 mm sauf exigence supérieure des plans, fixés sur une ossature en bois traitée. Les panneaux délaminés, gonflés, déformés ou impropres à une finition visible seront refusés.</w:t>
      </w:r>
    </w:p>
    <w:p w14:paraId="2E589DAD" w14:textId="77777777" w:rsidR="009131E0" w:rsidRPr="00B32B95" w:rsidRDefault="009131E0" w:rsidP="009131E0">
      <w:pPr>
        <w:pStyle w:val="NormalWeb"/>
        <w:rPr>
          <w:lang w:val="fr-CM"/>
        </w:rPr>
      </w:pPr>
      <w:r w:rsidRPr="00B32B95">
        <w:rPr>
          <w:rFonts w:ascii="Bookman Old Style" w:eastAsia="Bookman Old Style" w:hAnsi="Bookman Old Style"/>
          <w:lang w:val="fr-CM"/>
        </w:rPr>
        <w:t>La mise en œuvre garantira un alignement et un nivellement rigoureux. Les fixations seront régulières, les joints et couvre-joints soignés, les coupes protégées et la ventilation de sous-face maintenue.</w:t>
      </w:r>
    </w:p>
    <w:p w14:paraId="18A5C3A0" w14:textId="77777777" w:rsidR="009131E0" w:rsidRPr="00B32B95" w:rsidRDefault="009131E0" w:rsidP="009131E0">
      <w:pPr>
        <w:pStyle w:val="NormalWeb"/>
        <w:rPr>
          <w:lang w:val="fr-CM"/>
        </w:rPr>
      </w:pPr>
      <w:r w:rsidRPr="00B32B95">
        <w:rPr>
          <w:rFonts w:ascii="Bookman Old Style" w:eastAsia="Bookman Old Style" w:hAnsi="Bookman Old Style"/>
          <w:lang w:val="fr-CM"/>
        </w:rPr>
        <w:t>Le plafond fini devra être parfaitement plan, horizontal et présenter un aspect soigné. L’Entreprise devra prendre toutes les dispositions nécessaires pour tenir compte des effets des variations thermiques, de l’humidité et des conditions climatiques et environnementales du site, ces exigences relevant d’une obligation de résultat.</w:t>
      </w:r>
    </w:p>
    <w:p w14:paraId="2A4E996F" w14:textId="77777777" w:rsidR="009131E0" w:rsidRDefault="009131E0" w:rsidP="009131E0">
      <w:pPr>
        <w:pStyle w:val="Titre2"/>
      </w:pPr>
      <w:r>
        <w:rPr>
          <w:rFonts w:eastAsia="Bookman Old Style"/>
          <w:b w:val="0"/>
        </w:rPr>
        <w:t>Article 14. MENUISERIE METALLIQUE</w:t>
      </w:r>
    </w:p>
    <w:p w14:paraId="2460F5AB" w14:textId="77777777" w:rsidR="009131E0" w:rsidRPr="00B32B95" w:rsidRDefault="009131E0" w:rsidP="009131E0">
      <w:pPr>
        <w:pStyle w:val="Titre3"/>
        <w:rPr>
          <w:lang w:val="fr-CM"/>
        </w:rPr>
      </w:pPr>
      <w:r w:rsidRPr="00B32B95">
        <w:rPr>
          <w:rFonts w:eastAsia="Bookman Old Style"/>
          <w:lang w:val="fr-CM"/>
        </w:rPr>
        <w:t>Article 14.1 GENERALITES</w:t>
      </w:r>
    </w:p>
    <w:p w14:paraId="36BD5965" w14:textId="77777777" w:rsidR="009131E0" w:rsidRDefault="009131E0" w:rsidP="009131E0">
      <w:pPr>
        <w:pStyle w:val="Paragraphedeliste"/>
        <w:jc w:val="left"/>
      </w:pPr>
      <w:r>
        <w:rPr>
          <w:rFonts w:eastAsia="Bookman Old Style"/>
        </w:rPr>
        <w:t>Étendue des travaux</w:t>
      </w:r>
    </w:p>
    <w:p w14:paraId="191B3AFB" w14:textId="77777777" w:rsidR="009131E0" w:rsidRDefault="009131E0" w:rsidP="009131E0">
      <w:pPr>
        <w:jc w:val="both"/>
      </w:pPr>
      <w:r>
        <w:rPr>
          <w:rFonts w:eastAsia="Bookman Old Style"/>
        </w:rPr>
        <w:t>Les travaux à réaliser par l'Entreprise dans le cadre de son Marché et du présent lot sont essentiellement les suivants :</w:t>
      </w:r>
    </w:p>
    <w:p w14:paraId="44B26701" w14:textId="77777777" w:rsidR="009131E0" w:rsidRDefault="009131E0" w:rsidP="009131E0">
      <w:pPr>
        <w:jc w:val="both"/>
      </w:pPr>
      <w:r>
        <w:rPr>
          <w:rFonts w:eastAsia="Bookman Old Style"/>
        </w:rPr>
        <w:t>Fourniture et pose de grilles de protection aux fenêtres.</w:t>
      </w:r>
    </w:p>
    <w:p w14:paraId="0B267792" w14:textId="77777777" w:rsidR="009131E0" w:rsidRDefault="009131E0" w:rsidP="009131E0">
      <w:pPr>
        <w:jc w:val="both"/>
      </w:pPr>
      <w:r>
        <w:rPr>
          <w:rFonts w:eastAsia="Bookman Old Style"/>
        </w:rPr>
        <w:t>Fourniture et pose de portes métalliques ;</w:t>
      </w:r>
    </w:p>
    <w:p w14:paraId="5DC5C639" w14:textId="77777777" w:rsidR="009131E0" w:rsidRDefault="009131E0" w:rsidP="009131E0">
      <w:pPr>
        <w:jc w:val="both"/>
      </w:pPr>
      <w:r>
        <w:rPr>
          <w:rFonts w:eastAsia="Bookman Old Style"/>
        </w:rPr>
        <w:t>Fourniture et pose de persiennes métalliques ;</w:t>
      </w:r>
    </w:p>
    <w:p w14:paraId="07525CAA" w14:textId="77777777" w:rsidR="009131E0" w:rsidRDefault="009131E0" w:rsidP="009131E0">
      <w:pPr>
        <w:jc w:val="both"/>
      </w:pPr>
      <w:r>
        <w:rPr>
          <w:rFonts w:eastAsia="Bookman Old Style"/>
        </w:rPr>
        <w:t>Fourniture et pose de garde-corps ;</w:t>
      </w:r>
    </w:p>
    <w:p w14:paraId="7DB9A512" w14:textId="77777777" w:rsidR="009131E0" w:rsidRDefault="009131E0" w:rsidP="009131E0">
      <w:pPr>
        <w:jc w:val="both"/>
      </w:pPr>
      <w:r>
        <w:rPr>
          <w:rFonts w:eastAsia="Bookman Old Style"/>
        </w:rPr>
        <w:t>La localisation des travaux cités ci-dessus se trouve sur les plans architecturaux.</w:t>
      </w:r>
    </w:p>
    <w:p w14:paraId="55FE9009" w14:textId="77777777" w:rsidR="009131E0" w:rsidRDefault="009131E0" w:rsidP="009131E0">
      <w:pPr>
        <w:pStyle w:val="Paragraphedeliste"/>
        <w:jc w:val="left"/>
      </w:pPr>
      <w:r>
        <w:rPr>
          <w:rFonts w:eastAsia="Bookman Old Style"/>
        </w:rPr>
        <w:t>Documents de références</w:t>
      </w:r>
    </w:p>
    <w:p w14:paraId="21E883B6" w14:textId="77777777" w:rsidR="009131E0" w:rsidRDefault="009131E0" w:rsidP="009131E0">
      <w:pPr>
        <w:jc w:val="both"/>
      </w:pPr>
      <w:r>
        <w:rPr>
          <w:rFonts w:eastAsia="Bookman Old Style"/>
        </w:rPr>
        <w:lastRenderedPageBreak/>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701199CE" w14:textId="77777777" w:rsidR="009131E0" w:rsidRDefault="009131E0" w:rsidP="009131E0">
      <w:pPr>
        <w:pStyle w:val="Paragraphedeliste"/>
        <w:jc w:val="left"/>
      </w:pPr>
      <w:r>
        <w:rPr>
          <w:rFonts w:eastAsia="Bookman Old Style"/>
        </w:rPr>
        <w:t>Normes et DTU</w:t>
      </w:r>
    </w:p>
    <w:p w14:paraId="6E4678FB" w14:textId="77777777" w:rsidR="009131E0" w:rsidRDefault="009131E0" w:rsidP="009131E0">
      <w:pPr>
        <w:jc w:val="both"/>
      </w:pPr>
      <w:r>
        <w:rPr>
          <w:rFonts w:eastAsia="Bookman Old Style"/>
        </w:rPr>
        <w:t>DTU n° 32.1 cahiers des charges applicables aux travaux de construction métalliques publié par le CSTB, livraison 68, cahier 575 de juin 1964</w:t>
      </w:r>
    </w:p>
    <w:p w14:paraId="209C2CD9" w14:textId="77777777" w:rsidR="009131E0" w:rsidRDefault="009131E0" w:rsidP="009131E0">
      <w:pPr>
        <w:jc w:val="both"/>
      </w:pPr>
      <w:r>
        <w:rPr>
          <w:rFonts w:eastAsia="Bookman Old Style"/>
        </w:rPr>
        <w:t>DTU n° 32.2 cahiers des charges applicables aux travaux de construction métalliques et ouvrages en alliage d’aluminium publié par le CSTB, livraison 85, cahier 741 d’avril 1967, et additif n° 1 au cahier des charges, livraison 124 cahier 1073 de novembre 1971, et additif n°2 livraisons 141, cahier 1201 de septembre 1973.</w:t>
      </w:r>
    </w:p>
    <w:p w14:paraId="22713775" w14:textId="77777777" w:rsidR="009131E0" w:rsidRDefault="009131E0" w:rsidP="009131E0">
      <w:pPr>
        <w:jc w:val="both"/>
      </w:pPr>
      <w:r>
        <w:rPr>
          <w:rFonts w:eastAsia="Bookman Old Style"/>
        </w:rPr>
        <w:t>DTU n° 37.1 cahiers des charges et cahier des clauses spéciales applicables aux menuiseries métalliques de mai 1973.</w:t>
      </w:r>
    </w:p>
    <w:p w14:paraId="6C6946F0" w14:textId="77777777" w:rsidR="009131E0" w:rsidRDefault="009131E0" w:rsidP="009131E0">
      <w:pPr>
        <w:pStyle w:val="Paragraphedeliste"/>
        <w:jc w:val="left"/>
      </w:pPr>
      <w:r>
        <w:rPr>
          <w:rFonts w:eastAsia="Bookman Old Style"/>
        </w:rPr>
        <w:t>Echantillons et plans d'exécution</w:t>
      </w:r>
    </w:p>
    <w:p w14:paraId="1DD35150" w14:textId="77777777" w:rsidR="009131E0" w:rsidRDefault="009131E0" w:rsidP="009131E0">
      <w:pPr>
        <w:jc w:val="both"/>
      </w:pPr>
      <w:r>
        <w:rPr>
          <w:rFonts w:eastAsia="Bookman Old Style"/>
        </w:rPr>
        <w:t>Echantillons</w:t>
      </w:r>
    </w:p>
    <w:p w14:paraId="4EE321BC" w14:textId="77777777" w:rsidR="009131E0" w:rsidRDefault="009131E0" w:rsidP="009131E0">
      <w:pPr>
        <w:jc w:val="both"/>
      </w:pPr>
      <w:r>
        <w:rPr>
          <w:rFonts w:eastAsia="Bookman Old Style"/>
        </w:rPr>
        <w:t>Des échantillons de tous les ouvrages prévus au présent lot seront soumis à l’agrément de l’Ingénieur du Marché avant commencement de fabrication en série.</w:t>
      </w:r>
    </w:p>
    <w:p w14:paraId="7A92018F" w14:textId="77777777" w:rsidR="009131E0" w:rsidRDefault="009131E0" w:rsidP="009131E0">
      <w:pPr>
        <w:jc w:val="both"/>
      </w:pPr>
      <w:r>
        <w:rPr>
          <w:rFonts w:eastAsia="Bookman Old Style"/>
        </w:rPr>
        <w:t>L’entreprise remettra également à l’Ingénieur du Marché la spécification détaillée et complète de tous les articles de la quincaillerie proposée, en indiquant la provenance et joignant un échantillon</w:t>
      </w:r>
    </w:p>
    <w:p w14:paraId="4E52CA1A" w14:textId="77777777" w:rsidR="009131E0" w:rsidRDefault="009131E0" w:rsidP="009131E0">
      <w:pPr>
        <w:jc w:val="both"/>
      </w:pPr>
      <w:r>
        <w:rPr>
          <w:rFonts w:eastAsia="Bookman Old Style"/>
        </w:rPr>
        <w:t>Tous ces échantillons seront entreposés dans la salle d’échantillons jusqu’à la réception.</w:t>
      </w:r>
    </w:p>
    <w:p w14:paraId="59202AB9" w14:textId="77777777" w:rsidR="009131E0" w:rsidRDefault="009131E0" w:rsidP="009131E0">
      <w:pPr>
        <w:jc w:val="both"/>
      </w:pPr>
      <w:r>
        <w:rPr>
          <w:rFonts w:eastAsia="Bookman Old Style"/>
        </w:rPr>
        <w:t>Dessins d’exécution</w:t>
      </w:r>
    </w:p>
    <w:p w14:paraId="4213EEE6" w14:textId="77777777" w:rsidR="009131E0" w:rsidRDefault="009131E0" w:rsidP="009131E0">
      <w:pPr>
        <w:jc w:val="both"/>
      </w:pPr>
      <w:r>
        <w:rPr>
          <w:rFonts w:eastAsia="Bookman Old Style"/>
        </w:rPr>
        <w:t>L’entreprise devra établir tous les dessins d’exécution à grande échelle, ainsi que les coupes et détails, grandeur naturelle, et les soumettre en temps utile à l’Ingénieur du Marché pour examen et corrections éventuelles en vue de leur approbation.</w:t>
      </w:r>
    </w:p>
    <w:p w14:paraId="11C0B26B" w14:textId="77777777" w:rsidR="009131E0" w:rsidRPr="00B32B95" w:rsidRDefault="009131E0" w:rsidP="009131E0">
      <w:pPr>
        <w:pStyle w:val="Titre3"/>
        <w:rPr>
          <w:lang w:val="fr-CM"/>
        </w:rPr>
      </w:pPr>
      <w:r w:rsidRPr="00B32B95">
        <w:rPr>
          <w:rFonts w:eastAsia="Bookman Old Style"/>
          <w:lang w:val="fr-CM"/>
        </w:rPr>
        <w:t>Article 14.2 PRESCRIPTIONS RELATIVES AU MATERIAUX</w:t>
      </w:r>
    </w:p>
    <w:p w14:paraId="28896394" w14:textId="77777777" w:rsidR="009131E0" w:rsidRDefault="009131E0" w:rsidP="009131E0">
      <w:pPr>
        <w:pStyle w:val="Paragraphedeliste"/>
        <w:jc w:val="left"/>
      </w:pPr>
      <w:r>
        <w:rPr>
          <w:rFonts w:eastAsia="Bookman Old Style"/>
        </w:rPr>
        <w:t>Aciers</w:t>
      </w:r>
    </w:p>
    <w:p w14:paraId="39BDDACA" w14:textId="77777777" w:rsidR="009131E0" w:rsidRDefault="009131E0" w:rsidP="009131E0">
      <w:pPr>
        <w:jc w:val="both"/>
      </w:pPr>
      <w:r>
        <w:rPr>
          <w:rFonts w:eastAsia="Bookman Old Style"/>
        </w:rPr>
        <w:t>Les aciers employés seront de la catégorie « laminés marchands » tôle et tous profils de serrurerie ou tube acier carré, rectangulaire ou rond soudé mince, série S.N pour travaux de serrurerie.</w:t>
      </w:r>
    </w:p>
    <w:p w14:paraId="437F4FCC" w14:textId="77777777" w:rsidR="009131E0" w:rsidRDefault="009131E0" w:rsidP="009131E0">
      <w:pPr>
        <w:jc w:val="both"/>
      </w:pPr>
      <w:r>
        <w:rPr>
          <w:rFonts w:eastAsia="Bookman Old Style"/>
        </w:rPr>
        <w:t>Les produits laminés utilisés devront être conformes aux spécifications normes françaises homologuées (classe A métallurgie).</w:t>
      </w:r>
    </w:p>
    <w:p w14:paraId="06252BD7" w14:textId="77777777" w:rsidR="009131E0" w:rsidRDefault="009131E0" w:rsidP="009131E0">
      <w:pPr>
        <w:pStyle w:val="Paragraphedeliste"/>
        <w:jc w:val="left"/>
      </w:pPr>
      <w:r>
        <w:rPr>
          <w:rFonts w:eastAsia="Bookman Old Style"/>
        </w:rPr>
        <w:t>Protection des menuiseries</w:t>
      </w:r>
    </w:p>
    <w:p w14:paraId="5B0F8BB4" w14:textId="77777777" w:rsidR="009131E0" w:rsidRDefault="009131E0" w:rsidP="009131E0">
      <w:pPr>
        <w:jc w:val="both"/>
      </w:pPr>
      <w:r>
        <w:rPr>
          <w:rFonts w:eastAsia="Bookman Old Style"/>
        </w:rPr>
        <w:t>Tous les ouvrages en acier seront livrés avec protection d’une couche d’antirouille.</w:t>
      </w:r>
    </w:p>
    <w:p w14:paraId="7E6F65DB" w14:textId="77777777" w:rsidR="009131E0" w:rsidRDefault="009131E0" w:rsidP="009131E0">
      <w:pPr>
        <w:jc w:val="both"/>
      </w:pPr>
      <w:r>
        <w:rPr>
          <w:rFonts w:eastAsia="Bookman Old Style"/>
        </w:rPr>
        <w:t>Ce traitement sera effectué après soudure.</w:t>
      </w:r>
    </w:p>
    <w:p w14:paraId="12A3913A" w14:textId="77777777" w:rsidR="009131E0" w:rsidRDefault="009131E0" w:rsidP="009131E0">
      <w:pPr>
        <w:jc w:val="both"/>
      </w:pPr>
      <w:r>
        <w:rPr>
          <w:rFonts w:eastAsia="Bookman Old Style"/>
        </w:rPr>
        <w:t>Pour les éléments vissés, ceux-ci seront montés et ajustés à blanc, démontés, traités et revissés avec des vis boulons ou écrous en inox.</w:t>
      </w:r>
    </w:p>
    <w:p w14:paraId="28070B8E" w14:textId="77777777" w:rsidR="009131E0" w:rsidRDefault="009131E0" w:rsidP="009131E0">
      <w:pPr>
        <w:jc w:val="both"/>
      </w:pPr>
      <w:r>
        <w:rPr>
          <w:rFonts w:eastAsia="Bookman Old Style"/>
        </w:rPr>
        <w:t>Avant la peinture, il sera procédé à une réception de tous les ouvrages. Ceux dont la protection aura été endommagée, même partiellement, seront déposés et renvoyés au traitement.</w:t>
      </w:r>
    </w:p>
    <w:p w14:paraId="315303E1" w14:textId="77777777" w:rsidR="009131E0" w:rsidRDefault="009131E0" w:rsidP="009131E0">
      <w:pPr>
        <w:pStyle w:val="Paragraphedeliste"/>
        <w:jc w:val="left"/>
      </w:pPr>
      <w:r>
        <w:rPr>
          <w:rFonts w:eastAsia="Bookman Old Style"/>
        </w:rPr>
        <w:t>Protections particulières pour la quincaillerie</w:t>
      </w:r>
    </w:p>
    <w:p w14:paraId="58C8988B" w14:textId="77777777" w:rsidR="009131E0" w:rsidRDefault="009131E0" w:rsidP="009131E0">
      <w:pPr>
        <w:jc w:val="both"/>
      </w:pPr>
      <w:r>
        <w:rPr>
          <w:rFonts w:eastAsia="Bookman Old Style"/>
        </w:rPr>
        <w:t>L’attention de l’entreprise est attirée sur la fourniture de la quincaillerie : serrures, paumelles, béquilles, pattes à scellement etc.… qui devra être de première qualité, résistante et parfaitement posée.</w:t>
      </w:r>
    </w:p>
    <w:p w14:paraId="2290E31E" w14:textId="77777777" w:rsidR="009131E0" w:rsidRDefault="009131E0" w:rsidP="009131E0">
      <w:pPr>
        <w:jc w:val="both"/>
      </w:pPr>
      <w:r>
        <w:rPr>
          <w:rFonts w:eastAsia="Bookman Old Style"/>
        </w:rPr>
        <w:t>Les modèles seront soumis à l’approbation de l’Ingénieur du Marché pour toutes les pièces de quincaillerie. Quelles qu’elles soient, elles devront être admises au poinçon SNFQ ou NF, SNFQ.</w:t>
      </w:r>
    </w:p>
    <w:p w14:paraId="2B65A87A" w14:textId="77777777" w:rsidR="009131E0" w:rsidRDefault="009131E0" w:rsidP="009131E0">
      <w:pPr>
        <w:jc w:val="both"/>
      </w:pPr>
      <w:r>
        <w:rPr>
          <w:rFonts w:eastAsia="Bookman Old Style"/>
        </w:rPr>
        <w:t>Les serrures et becs de cane en applique seront à coffre en acier démontable, Les canons de serrure incorporés seront chromés.</w:t>
      </w:r>
    </w:p>
    <w:p w14:paraId="75FD1B19" w14:textId="77777777" w:rsidR="009131E0" w:rsidRPr="00B32B95" w:rsidRDefault="009131E0" w:rsidP="009131E0">
      <w:pPr>
        <w:pStyle w:val="Titre3"/>
        <w:rPr>
          <w:lang w:val="fr-CM"/>
        </w:rPr>
      </w:pPr>
      <w:r w:rsidRPr="00B32B95">
        <w:rPr>
          <w:rFonts w:eastAsia="Bookman Old Style"/>
          <w:lang w:val="fr-CM"/>
        </w:rPr>
        <w:t>Article 14.3 PRESCRIPTIONS D'EXECUTION</w:t>
      </w:r>
    </w:p>
    <w:p w14:paraId="0A057291" w14:textId="77777777" w:rsidR="009131E0" w:rsidRDefault="009131E0" w:rsidP="009131E0">
      <w:pPr>
        <w:pStyle w:val="Paragraphedeliste"/>
        <w:jc w:val="left"/>
      </w:pPr>
      <w:r>
        <w:rPr>
          <w:rFonts w:eastAsia="Bookman Old Style"/>
        </w:rPr>
        <w:t>Règles générales de mise en œuvre</w:t>
      </w:r>
    </w:p>
    <w:p w14:paraId="0E08C81F"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L’Entreprise devra exécuter les ouvrages conformément aux règles de l’art, en veillant à la qualité des assemblages, à la précision des ajustements et à la parfaite stabilité des ouvrages.</w:t>
      </w:r>
    </w:p>
    <w:p w14:paraId="01F1FD8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profilés devront être parfaitement dressés et dégauchis, tandis que les tôles devront être planes et exemptes de défauts.</w:t>
      </w:r>
    </w:p>
    <w:p w14:paraId="3B9789E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soudures devront être exécutées avec soin, puis ragréées et meulées afin d’assurer une finition homogène et sans aspérités.</w:t>
      </w:r>
    </w:p>
    <w:p w14:paraId="3F91E0F9"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Les fixations mécaniques devront être réalisées avec des vis de haute qualité, adaptées aux efforts à reprendre. L’utilisation de vis </w:t>
      </w:r>
      <w:proofErr w:type="spellStart"/>
      <w:r w:rsidRPr="00B32B95">
        <w:rPr>
          <w:rFonts w:ascii="Bookman Old Style" w:eastAsia="Bookman Old Style" w:hAnsi="Bookman Old Style"/>
          <w:lang w:val="fr-CM"/>
        </w:rPr>
        <w:t>autoforeuses</w:t>
      </w:r>
      <w:proofErr w:type="spellEnd"/>
      <w:r w:rsidRPr="00B32B95">
        <w:rPr>
          <w:rFonts w:ascii="Bookman Old Style" w:eastAsia="Bookman Old Style" w:hAnsi="Bookman Old Style"/>
          <w:lang w:val="fr-CM"/>
        </w:rPr>
        <w:t xml:space="preserve"> est strictement interdite.</w:t>
      </w:r>
    </w:p>
    <w:p w14:paraId="5A708593" w14:textId="77777777" w:rsidR="009131E0" w:rsidRDefault="009131E0" w:rsidP="009131E0">
      <w:pPr>
        <w:pStyle w:val="Paragraphedeliste"/>
        <w:jc w:val="left"/>
      </w:pPr>
      <w:r>
        <w:rPr>
          <w:rFonts w:eastAsia="Bookman Old Style"/>
        </w:rPr>
        <w:t>Fixation et scellement des ouvrages</w:t>
      </w:r>
    </w:p>
    <w:p w14:paraId="29C13F6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ouvrages seront fixés dans la maçonnerie au moyen de pattes de scellement métalliques, de scellements directs ou de dispositifs mécaniques validés par l’Ingénieur du Marché.</w:t>
      </w:r>
    </w:p>
    <w:p w14:paraId="75AB2F6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scellements devront garantir une parfaite tenue dans le temps, sans risque de désolidarisation ou de fissuration des supports.</w:t>
      </w:r>
    </w:p>
    <w:p w14:paraId="4347924F"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veiller à l’alignement, au niveau et à l’aplomb des ouvrages, ainsi qu’à leur bon fonctionnement (ouverture, fermeture, coulissement).</w:t>
      </w:r>
    </w:p>
    <w:p w14:paraId="2BC4CA93" w14:textId="77777777" w:rsidR="009131E0" w:rsidRPr="00B32B95" w:rsidRDefault="009131E0" w:rsidP="009131E0">
      <w:pPr>
        <w:pStyle w:val="Titre3"/>
        <w:rPr>
          <w:lang w:val="fr-CM"/>
        </w:rPr>
      </w:pPr>
      <w:r w:rsidRPr="00B32B95">
        <w:rPr>
          <w:rFonts w:eastAsia="Bookman Old Style"/>
          <w:lang w:val="fr-CM"/>
        </w:rPr>
        <w:t>Article 14.4 SPÉCIFICATIONS PAR POSTE (COHÉRENCE AVEC BPU)</w:t>
      </w:r>
    </w:p>
    <w:p w14:paraId="379C3621" w14:textId="77777777" w:rsidR="009131E0" w:rsidRDefault="009131E0" w:rsidP="009131E0">
      <w:pPr>
        <w:pStyle w:val="Paragraphedeliste"/>
        <w:jc w:val="left"/>
      </w:pPr>
      <w:r>
        <w:rPr>
          <w:rFonts w:eastAsia="Bookman Old Style"/>
        </w:rPr>
        <w:t>Portes métalliques pleines (97 x 220 cm)</w:t>
      </w:r>
    </w:p>
    <w:p w14:paraId="7ED569D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portes métalliques devront être réalisées en tôle d’acier avec ossature interne renforcée, garantissant rigidité et résistance aux chocs.</w:t>
      </w:r>
    </w:p>
    <w:p w14:paraId="5C49BBB0" w14:textId="77777777" w:rsidR="009131E0" w:rsidRPr="00B32B95" w:rsidRDefault="009131E0" w:rsidP="009131E0">
      <w:pPr>
        <w:pStyle w:val="NormalWeb"/>
        <w:rPr>
          <w:lang w:val="fr-CM"/>
        </w:rPr>
      </w:pPr>
      <w:r w:rsidRPr="00B32B95">
        <w:rPr>
          <w:rFonts w:ascii="Bookman Old Style" w:eastAsia="Bookman Old Style" w:hAnsi="Bookman Old Style"/>
          <w:lang w:val="fr-CM"/>
        </w:rPr>
        <w:t>Le cadre dormant sera équipé de pattes de scellement assurant une fixation durable dans la maçonnerie.</w:t>
      </w:r>
    </w:p>
    <w:p w14:paraId="13B2287B"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devra recevoir un traitement anticorrosion complet, incluant primaire et peinture de finition.</w:t>
      </w:r>
    </w:p>
    <w:p w14:paraId="34C7AC7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accessoires comprendront notamment une serrure encastrée, des paumelles renforcées et des poignées adaptées.</w:t>
      </w:r>
    </w:p>
    <w:p w14:paraId="6B30D48E" w14:textId="77777777" w:rsidR="009131E0" w:rsidRPr="00B32B95" w:rsidRDefault="009131E0" w:rsidP="009131E0">
      <w:pPr>
        <w:pStyle w:val="NormalWeb"/>
        <w:rPr>
          <w:lang w:val="fr-CM"/>
        </w:rPr>
      </w:pPr>
      <w:r w:rsidRPr="00B32B95">
        <w:rPr>
          <w:rFonts w:ascii="Bookman Old Style" w:eastAsia="Bookman Old Style" w:hAnsi="Bookman Old Style"/>
          <w:lang w:val="fr-CM"/>
        </w:rPr>
        <w:t>La pose devra garantir un parfait alignement, une fermeture étanche et un fonctionnement fluide.</w:t>
      </w:r>
    </w:p>
    <w:p w14:paraId="4B573EAD" w14:textId="77777777" w:rsidR="009131E0" w:rsidRDefault="009131E0" w:rsidP="009131E0">
      <w:pPr>
        <w:pStyle w:val="Paragraphedeliste"/>
        <w:jc w:val="left"/>
      </w:pPr>
      <w:r>
        <w:rPr>
          <w:rFonts w:eastAsia="Bookman Old Style"/>
        </w:rPr>
        <w:t>Seuils métalliques en cornière</w:t>
      </w:r>
    </w:p>
    <w:p w14:paraId="6D0C4CAF"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seuils seront réalisés en cornières métalliques dimensionnées en fonction des charges d’exploitation.</w:t>
      </w:r>
    </w:p>
    <w:p w14:paraId="0BE6CD9D" w14:textId="77777777" w:rsidR="009131E0" w:rsidRPr="00B32B95" w:rsidRDefault="009131E0" w:rsidP="009131E0">
      <w:pPr>
        <w:pStyle w:val="NormalWeb"/>
        <w:rPr>
          <w:lang w:val="fr-CM"/>
        </w:rPr>
      </w:pPr>
      <w:r w:rsidRPr="00B32B95">
        <w:rPr>
          <w:rFonts w:ascii="Bookman Old Style" w:eastAsia="Bookman Old Style" w:hAnsi="Bookman Old Style"/>
          <w:lang w:val="fr-CM"/>
        </w:rPr>
        <w:t>Ils seront fixés par scellement ou ancrage dans le béton, avec un alignement précis afin d’assurer la continuité des niveaux.</w:t>
      </w:r>
    </w:p>
    <w:p w14:paraId="306AB336" w14:textId="77777777" w:rsidR="009131E0" w:rsidRPr="00B32B95" w:rsidRDefault="009131E0" w:rsidP="009131E0">
      <w:pPr>
        <w:pStyle w:val="NormalWeb"/>
        <w:rPr>
          <w:lang w:val="fr-CM"/>
        </w:rPr>
      </w:pPr>
      <w:r w:rsidRPr="00B32B95">
        <w:rPr>
          <w:rFonts w:ascii="Bookman Old Style" w:eastAsia="Bookman Old Style" w:hAnsi="Bookman Old Style"/>
          <w:lang w:val="fr-CM"/>
        </w:rPr>
        <w:t>Un traitement anticorrosion sera appliqué, et les arêtes seront protégées pour éviter tout risque de blessure.</w:t>
      </w:r>
    </w:p>
    <w:p w14:paraId="0869FAC8" w14:textId="77777777" w:rsidR="009131E0" w:rsidRDefault="009131E0" w:rsidP="009131E0">
      <w:pPr>
        <w:pStyle w:val="Paragraphedeliste"/>
        <w:jc w:val="left"/>
      </w:pPr>
      <w:r>
        <w:rPr>
          <w:rFonts w:eastAsia="Bookman Old Style"/>
        </w:rPr>
        <w:t>Fenêtres métalliques coulissantes</w:t>
      </w:r>
    </w:p>
    <w:p w14:paraId="64C68E2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fenêtres seront constituées de cadres rigides en profilés métalliques ou aluminium, avec vantaux coulissants montés sur rails.</w:t>
      </w:r>
    </w:p>
    <w:p w14:paraId="3048D45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systèmes de roulement devront garantir un coulissement fluide et durable, même en présence de poussière.</w:t>
      </w:r>
    </w:p>
    <w:p w14:paraId="7507342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dispositifs de fermeture devront assurer la sécurité des locaux.</w:t>
      </w:r>
    </w:p>
    <w:p w14:paraId="30694DA8" w14:textId="77777777" w:rsidR="009131E0" w:rsidRPr="00B32B95" w:rsidRDefault="009131E0" w:rsidP="009131E0">
      <w:pPr>
        <w:pStyle w:val="NormalWeb"/>
        <w:rPr>
          <w:lang w:val="fr-CM"/>
        </w:rPr>
      </w:pPr>
      <w:r w:rsidRPr="00B32B95">
        <w:rPr>
          <w:rFonts w:ascii="Bookman Old Style" w:eastAsia="Bookman Old Style" w:hAnsi="Bookman Old Style"/>
          <w:lang w:val="fr-CM"/>
        </w:rPr>
        <w:t>La pose devra garantir une bonne étanchéité à l’air et à la poussière, ainsi qu’une parfaite stabilité.</w:t>
      </w:r>
    </w:p>
    <w:p w14:paraId="52D4FF92" w14:textId="77777777" w:rsidR="009131E0" w:rsidRPr="00B32B95" w:rsidRDefault="009131E0" w:rsidP="009131E0">
      <w:pPr>
        <w:pStyle w:val="Titre3"/>
        <w:rPr>
          <w:lang w:val="fr-CM"/>
        </w:rPr>
      </w:pPr>
      <w:r w:rsidRPr="00B32B95">
        <w:rPr>
          <w:rFonts w:eastAsia="Bookman Old Style"/>
          <w:lang w:val="fr-CM"/>
        </w:rPr>
        <w:t>Article 14.5 ENTRETIEN, GARANTIE, RESPONSABILITÉ ET RÉMUNÉRATION</w:t>
      </w:r>
    </w:p>
    <w:p w14:paraId="505D6033"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la pose des menuiseries métalliques incluent la préparation complète des surfaces, la protection anticorrosion et la finition durable prévues au BPU. Ces prestations ne pourront être rémunérées une seconde fois au lot peinture.</w:t>
      </w:r>
    </w:p>
    <w:p w14:paraId="29406E67"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 titre, elle devra assurer, à ses frais, toutes les opérations d’entretien, de réglage et de réparation nécessaires.</w:t>
      </w:r>
    </w:p>
    <w:p w14:paraId="27D83225" w14:textId="77777777" w:rsidR="009131E0" w:rsidRPr="00B32B95" w:rsidRDefault="009131E0" w:rsidP="009131E0">
      <w:pPr>
        <w:pStyle w:val="NormalWeb"/>
        <w:rPr>
          <w:lang w:val="fr-CM"/>
        </w:rPr>
      </w:pPr>
      <w:r w:rsidRPr="00B32B95">
        <w:rPr>
          <w:rFonts w:ascii="Bookman Old Style" w:eastAsia="Bookman Old Style" w:hAnsi="Bookman Old Style"/>
          <w:lang w:val="fr-CM"/>
        </w:rPr>
        <w:t>En cas de défaillance (déformation, corrosion, mauvais fonctionnement), l’Entreprise sera tenue de procéder aux remplacements ou réparations sans délai, jusqu’à obtention d’un fonctionnement satisfaisant validé par l’Ingénieur du Marché.</w:t>
      </w:r>
    </w:p>
    <w:p w14:paraId="2C088F48" w14:textId="77777777" w:rsidR="009131E0" w:rsidRDefault="009131E0" w:rsidP="009131E0">
      <w:pPr>
        <w:pStyle w:val="Titre2"/>
      </w:pPr>
      <w:r>
        <w:rPr>
          <w:rFonts w:eastAsia="Bookman Old Style"/>
          <w:b w:val="0"/>
        </w:rPr>
        <w:t>Article 15. ELECTRICITE</w:t>
      </w:r>
    </w:p>
    <w:p w14:paraId="5F6D8ED4" w14:textId="77777777" w:rsidR="009131E0" w:rsidRPr="00B32B95" w:rsidRDefault="009131E0" w:rsidP="009131E0">
      <w:pPr>
        <w:pStyle w:val="Titre3"/>
        <w:rPr>
          <w:lang w:val="fr-CM"/>
        </w:rPr>
      </w:pPr>
      <w:r w:rsidRPr="00B32B95">
        <w:rPr>
          <w:rFonts w:eastAsia="Bookman Old Style"/>
          <w:lang w:val="fr-CM"/>
        </w:rPr>
        <w:t>Article 15.1 GENERALITES</w:t>
      </w:r>
    </w:p>
    <w:p w14:paraId="090D3469" w14:textId="77777777" w:rsidR="009131E0" w:rsidRDefault="009131E0" w:rsidP="009131E0">
      <w:pPr>
        <w:pStyle w:val="Paragraphedeliste"/>
        <w:jc w:val="left"/>
      </w:pPr>
      <w:r>
        <w:rPr>
          <w:rFonts w:eastAsia="Bookman Old Style"/>
        </w:rPr>
        <w:t>Étendue des travaux</w:t>
      </w:r>
    </w:p>
    <w:p w14:paraId="5AA04801" w14:textId="77777777" w:rsidR="009131E0" w:rsidRDefault="009131E0" w:rsidP="009131E0">
      <w:pPr>
        <w:jc w:val="both"/>
      </w:pPr>
      <w:r>
        <w:rPr>
          <w:rFonts w:eastAsia="Bookman Old Style"/>
        </w:rPr>
        <w:t>Les travaux à réaliser par l’Entreprise dans le cadre du présent lot concernent l’installation électrique intérieure et le système solaire autonome complet du bâtiment. À ce titre, elle devra réaliser les tâches suivantes :</w:t>
      </w:r>
    </w:p>
    <w:p w14:paraId="51F7407A" w14:textId="77777777" w:rsidR="009131E0" w:rsidRDefault="009131E0" w:rsidP="009131E0">
      <w:pPr>
        <w:jc w:val="both"/>
      </w:pPr>
      <w:r>
        <w:rPr>
          <w:rFonts w:eastAsia="Bookman Old Style"/>
        </w:rPr>
        <w:t>Mise à la terre du bâtiment</w:t>
      </w:r>
    </w:p>
    <w:p w14:paraId="15717AAA" w14:textId="77777777" w:rsidR="009131E0" w:rsidRDefault="009131E0" w:rsidP="009131E0">
      <w:pPr>
        <w:jc w:val="both"/>
      </w:pPr>
      <w:r>
        <w:rPr>
          <w:rFonts w:eastAsia="Bookman Old Style"/>
        </w:rPr>
        <w:t>Fourreautage et câblage électrique</w:t>
      </w:r>
    </w:p>
    <w:p w14:paraId="3D7B8647" w14:textId="77777777" w:rsidR="009131E0" w:rsidRDefault="009131E0" w:rsidP="009131E0">
      <w:pPr>
        <w:jc w:val="both"/>
      </w:pPr>
      <w:r>
        <w:rPr>
          <w:rFonts w:eastAsia="Bookman Old Style"/>
        </w:rPr>
        <w:t>Pose des luminaires</w:t>
      </w:r>
    </w:p>
    <w:p w14:paraId="46DB2650" w14:textId="77777777" w:rsidR="009131E0" w:rsidRDefault="009131E0" w:rsidP="009131E0">
      <w:pPr>
        <w:jc w:val="both"/>
      </w:pPr>
      <w:r>
        <w:rPr>
          <w:rFonts w:eastAsia="Bookman Old Style"/>
        </w:rPr>
        <w:t>Pose des appareillages</w:t>
      </w:r>
    </w:p>
    <w:p w14:paraId="6059A0B4" w14:textId="77777777" w:rsidR="009131E0" w:rsidRDefault="009131E0" w:rsidP="009131E0">
      <w:pPr>
        <w:jc w:val="both"/>
      </w:pPr>
      <w:r>
        <w:rPr>
          <w:rFonts w:eastAsia="Bookman Old Style"/>
        </w:rPr>
        <w:t>La localisation des travaux cités ci-dessus se trouve dans les plans architecturaux.</w:t>
      </w:r>
    </w:p>
    <w:p w14:paraId="69770AD4" w14:textId="77777777" w:rsidR="009131E0" w:rsidRDefault="009131E0" w:rsidP="009131E0">
      <w:pPr>
        <w:pStyle w:val="Paragraphedeliste"/>
        <w:jc w:val="left"/>
      </w:pPr>
      <w:r>
        <w:rPr>
          <w:rFonts w:eastAsia="Bookman Old Style"/>
        </w:rPr>
        <w:t>Documents de références</w:t>
      </w:r>
    </w:p>
    <w:p w14:paraId="16E7675F" w14:textId="77777777" w:rsidR="009131E0" w:rsidRDefault="009131E0" w:rsidP="009131E0">
      <w:pPr>
        <w:jc w:val="both"/>
      </w:pPr>
      <w:r>
        <w:rPr>
          <w:rFonts w:eastAsia="Bookman Old Style"/>
        </w:rPr>
        <w:lastRenderedPageBreak/>
        <w:t>Les ouvrages du présent lot devront répondre aux conditions et prescriptions des textes législatifs, règlementaires, techniques et technologiques en vigueur en république du Cameroun.</w:t>
      </w:r>
    </w:p>
    <w:p w14:paraId="467560C2" w14:textId="77777777" w:rsidR="009131E0" w:rsidRDefault="009131E0" w:rsidP="009131E0">
      <w:pPr>
        <w:pStyle w:val="Paragraphedeliste"/>
        <w:jc w:val="left"/>
      </w:pPr>
      <w:r>
        <w:rPr>
          <w:rFonts w:eastAsia="Bookman Old Style"/>
        </w:rPr>
        <w:t>Normes et DTU</w:t>
      </w:r>
    </w:p>
    <w:p w14:paraId="200DC3A0" w14:textId="77777777" w:rsidR="009131E0" w:rsidRDefault="009131E0" w:rsidP="009131E0">
      <w:pPr>
        <w:pStyle w:val="Paragraphedeliste"/>
        <w:jc w:val="left"/>
      </w:pPr>
      <w:r>
        <w:rPr>
          <w:rFonts w:eastAsia="Bookman Old Style"/>
        </w:rPr>
        <w:t>Normes, règlements et documents techniques de référence</w:t>
      </w:r>
    </w:p>
    <w:p w14:paraId="4B16A019"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des installations électriques devra être conçu, dimensionné et exécuté en stricte conformité avec les normes et règlements en vigueur à la date de réalisation des travaux, ainsi qu’avec les règles de l’art reconnues dans le domaine des installations électriques basse tension.</w:t>
      </w:r>
    </w:p>
    <w:p w14:paraId="3E08CA28"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 titre, les travaux devront notamment respecter, sans que cette liste soit limitative, les textes de référence suivants :</w:t>
      </w:r>
    </w:p>
    <w:p w14:paraId="724029A9" w14:textId="77777777" w:rsidR="009131E0" w:rsidRDefault="009131E0" w:rsidP="009131E0">
      <w:pPr>
        <w:jc w:val="both"/>
      </w:pPr>
      <w:r>
        <w:rPr>
          <w:rFonts w:eastAsia="Bookman Old Style"/>
        </w:rPr>
        <w:t>Normes CEI pertinentes relatives aux installations électriques basse tension et aux systèmes photovoltaïques autonomes ;</w:t>
      </w:r>
    </w:p>
    <w:p w14:paraId="228B1D06" w14:textId="77777777" w:rsidR="009131E0" w:rsidRDefault="009131E0" w:rsidP="009131E0">
      <w:pPr>
        <w:jc w:val="both"/>
      </w:pPr>
      <w:r>
        <w:rPr>
          <w:rFonts w:eastAsia="Bookman Old Style"/>
        </w:rPr>
        <w:t>Norme NF C 15-100 régissant les installations électriques basse tension ;</w:t>
      </w:r>
    </w:p>
    <w:p w14:paraId="4DE546EC" w14:textId="77777777" w:rsidR="009131E0" w:rsidRDefault="009131E0" w:rsidP="009131E0">
      <w:pPr>
        <w:jc w:val="both"/>
      </w:pPr>
      <w:r>
        <w:rPr>
          <w:rFonts w:eastAsia="Bookman Old Style"/>
        </w:rPr>
        <w:t>DTU 70.1 et 70.2 relatifs aux installations électriques dans les bâtiments ;</w:t>
      </w:r>
    </w:p>
    <w:p w14:paraId="6FDE9A1B" w14:textId="77777777" w:rsidR="009131E0" w:rsidRDefault="009131E0" w:rsidP="009131E0">
      <w:pPr>
        <w:jc w:val="both"/>
      </w:pPr>
      <w:r>
        <w:rPr>
          <w:rFonts w:eastAsia="Bookman Old Style"/>
        </w:rPr>
        <w:t>Règlementation applicable à la sécurité incendie dans les établissements recevant du public (ERP) ;</w:t>
      </w:r>
    </w:p>
    <w:p w14:paraId="49CAFDDC" w14:textId="77777777" w:rsidR="009131E0" w:rsidRPr="00B32B95" w:rsidRDefault="009131E0" w:rsidP="009131E0">
      <w:pPr>
        <w:pStyle w:val="NormalWeb"/>
        <w:rPr>
          <w:lang w:val="fr-CM"/>
        </w:rPr>
      </w:pPr>
      <w:r w:rsidRPr="00B32B95">
        <w:rPr>
          <w:rFonts w:ascii="Bookman Old Style" w:eastAsia="Bookman Old Style" w:hAnsi="Bookman Old Style"/>
          <w:lang w:val="fr-CM"/>
        </w:rPr>
        <w:t>Il est expressément stipulé que les dispositions du présent CCTP ne sauraient en aucun cas se substituer aux prescriptions réglementaires en vigueur. En conséquence, l’Entrepreneur est tenu de se conformer strictement aux exigences normatives applicables, même si celles-ci impliquent des dispositions plus contraignantes ou plus coûteuses que celles initialement prévues dans son offre.</w:t>
      </w:r>
    </w:p>
    <w:p w14:paraId="0B79CB19" w14:textId="77777777" w:rsidR="009131E0" w:rsidRPr="00B32B95" w:rsidRDefault="009131E0" w:rsidP="009131E0">
      <w:pPr>
        <w:pStyle w:val="NormalWeb"/>
        <w:rPr>
          <w:lang w:val="fr-CM"/>
        </w:rPr>
      </w:pPr>
      <w:r w:rsidRPr="00B32B95">
        <w:rPr>
          <w:rFonts w:ascii="Bookman Old Style" w:eastAsia="Bookman Old Style" w:hAnsi="Bookman Old Style"/>
          <w:lang w:val="fr-CM"/>
        </w:rPr>
        <w:t>En cas de contradiction entre les prescriptions du présent dossier et les normes techniques applicables à l’installation autonome, l’Entreprise saisira l’Ingénieur du Marché avant toute exécution ; la solution technique retenue fera l’objet d’une validation écrite.</w:t>
      </w:r>
    </w:p>
    <w:p w14:paraId="5A714051" w14:textId="77777777" w:rsidR="009131E0" w:rsidRPr="00B32B95" w:rsidRDefault="009131E0" w:rsidP="009131E0">
      <w:pPr>
        <w:pStyle w:val="NormalWeb"/>
        <w:rPr>
          <w:lang w:val="fr-CM"/>
        </w:rPr>
      </w:pPr>
      <w:r w:rsidRPr="00DB533B">
        <w:rPr>
          <w:rFonts w:ascii="Bookman Old Style" w:hAnsi="Bookman Old Style"/>
          <w:lang w:val="fr-CM"/>
        </w:rPr>
        <w:t>Toute contradiction ou divergence entre les documents contractuels devra être signalée avant exécution. Elle sera traitée conformément à l’ordre de priorité des pièces prévu par le marché. Le Chef de Service du Marché arrêtera, le cas échéant, la conduite à tenir après avis technique de l’Ingénieur du Marché.</w:t>
      </w:r>
    </w:p>
    <w:p w14:paraId="45BD5325" w14:textId="77777777" w:rsidR="009131E0" w:rsidRDefault="009131E0" w:rsidP="009131E0">
      <w:pPr>
        <w:pStyle w:val="Paragraphedeliste"/>
        <w:jc w:val="left"/>
      </w:pPr>
      <w:r>
        <w:rPr>
          <w:rFonts w:eastAsia="Bookman Old Style"/>
        </w:rPr>
        <w:t>Bases de calcul et dimensionnement des installations</w:t>
      </w:r>
    </w:p>
    <w:p w14:paraId="0B2B859E" w14:textId="77777777" w:rsidR="009131E0" w:rsidRPr="00B32B95" w:rsidRDefault="009131E0" w:rsidP="009131E0">
      <w:pPr>
        <w:pStyle w:val="NormalWeb"/>
        <w:rPr>
          <w:lang w:val="fr-CM"/>
        </w:rPr>
      </w:pPr>
      <w:r w:rsidRPr="00DB533B">
        <w:rPr>
          <w:rFonts w:ascii="Bookman Old Style" w:hAnsi="Bookman Old Style"/>
          <w:lang w:val="fr-CM"/>
        </w:rPr>
        <w:t>Le présent article définit les principes et méthodes de calcul que l’Entrepreneur est tenu d’appliquer pour le dimensionnement des installations électriques. À ce titre, il lui appartient de réaliser l’ensemble des études nécessaires en tenant compte des équipements effectivement prévus et des prescriptions contractuelles. Toute discordance avec les plans ou une autre pièce du marché devra être signalée avant exécution et traitée conformément à l’ordre de priorité des pièces prévu par le marché.</w:t>
      </w:r>
    </w:p>
    <w:p w14:paraId="1FB1A357" w14:textId="77777777" w:rsidR="009131E0" w:rsidRDefault="009131E0" w:rsidP="009131E0">
      <w:pPr>
        <w:jc w:val="both"/>
      </w:pPr>
      <w:r>
        <w:rPr>
          <w:rFonts w:eastAsia="Bookman Old Style"/>
        </w:rPr>
        <w:t>Détermination des puissances d’installation</w:t>
      </w:r>
    </w:p>
    <w:p w14:paraId="7CD40922"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Afin de définir les caractéristiques des alimentations nécessaires, la puissance totale de l’installation devra être déterminée à partir des puissances nominales des équipements, en tenant compte des coefficients d’utilisation et de simultanéité.</w:t>
      </w:r>
    </w:p>
    <w:p w14:paraId="6D6F56F5" w14:textId="77777777" w:rsidR="009131E0" w:rsidRPr="00B32B95" w:rsidRDefault="009131E0" w:rsidP="009131E0">
      <w:pPr>
        <w:pStyle w:val="NormalWeb"/>
        <w:rPr>
          <w:lang w:val="fr-CM"/>
        </w:rPr>
      </w:pPr>
      <w:r w:rsidRPr="00DB533B">
        <w:rPr>
          <w:rFonts w:ascii="Bookman Old Style" w:hAnsi="Bookman Old Style"/>
          <w:lang w:val="fr-CM"/>
        </w:rPr>
        <w:t>Le bilan de puissance sera établi à partir des puissances nominales réelles des réglettes LED, des hublots, des prises de courant et des autres charges effectivement prévues. Les coefficients d’utilisation et de simultanéité retenus devront être techniquement justifiés en fonction du profil réel d’exploitation du bâtiment.</w:t>
      </w:r>
    </w:p>
    <w:p w14:paraId="6367EDB6" w14:textId="77777777" w:rsidR="009131E0" w:rsidRPr="00B32B95" w:rsidRDefault="009131E0" w:rsidP="009131E0">
      <w:pPr>
        <w:pStyle w:val="NormalWeb"/>
        <w:rPr>
          <w:lang w:val="fr-CM"/>
        </w:rPr>
      </w:pPr>
      <w:r w:rsidRPr="00B32B95">
        <w:rPr>
          <w:rFonts w:ascii="Bookman Old Style" w:eastAsia="Bookman Old Style" w:hAnsi="Bookman Old Style"/>
          <w:lang w:val="fr-CM"/>
        </w:rPr>
        <w:t>D’autre part, le facteur de simultanéité devra être appliqué afin de tenir compte du fonctionnement non simultané des différents équipements. À cet effet, des coefficients différenciés seront utilisés selon la nature des circuits (éclairage, prises de courant, circuits divers) et selon leur niveau dans la distribution (circuits terminaux, tableaux divisionnaires, tableau principal). Ces coefficients permettront d’obtenir une estimation réaliste des puissances appelées en régime d’exploitation.</w:t>
      </w:r>
    </w:p>
    <w:p w14:paraId="251750EF" w14:textId="77777777" w:rsidR="009131E0" w:rsidRDefault="009131E0" w:rsidP="009131E0">
      <w:pPr>
        <w:jc w:val="both"/>
      </w:pPr>
      <w:r>
        <w:rPr>
          <w:rFonts w:eastAsia="Bookman Old Style"/>
        </w:rPr>
        <w:t>Détermination des circuits terminaux</w:t>
      </w:r>
    </w:p>
    <w:p w14:paraId="0A88B74C" w14:textId="77777777" w:rsidR="009131E0" w:rsidRPr="00B32B95" w:rsidRDefault="009131E0" w:rsidP="009131E0">
      <w:pPr>
        <w:pStyle w:val="NormalWeb"/>
        <w:rPr>
          <w:lang w:val="fr-CM"/>
        </w:rPr>
      </w:pPr>
      <w:r w:rsidRPr="00B32B95">
        <w:rPr>
          <w:rFonts w:ascii="Bookman Old Style" w:eastAsia="Bookman Old Style" w:hAnsi="Bookman Old Style"/>
          <w:lang w:val="fr-CM"/>
        </w:rPr>
        <w:t>Le nombre et la puissance des circuits terminaux devront être définis de manière à garantir la sécurité et la performance de l’installation. À ce titre, l’Entrepreneur devra veiller à ce que la puissance totale alimentée par un circuit ne dépasse pas la capacité admissible des conducteurs correspondants.</w:t>
      </w:r>
    </w:p>
    <w:p w14:paraId="39EC8340"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les conditions d’utilisation le permettent, des facteurs de simultanéité pourront être appliqués afin d’optimiser le dimensionnement. En revanche, en l’absence de telles hypothèses, chaque équipement devra être considéré à sa puissance nominale, et les prises de courant assimilées à des charges maximales.</w:t>
      </w:r>
    </w:p>
    <w:p w14:paraId="41740145" w14:textId="77777777" w:rsidR="009131E0" w:rsidRPr="00B32B95" w:rsidRDefault="009131E0" w:rsidP="009131E0">
      <w:pPr>
        <w:pStyle w:val="NormalWeb"/>
        <w:rPr>
          <w:lang w:val="fr-CM"/>
        </w:rPr>
      </w:pPr>
      <w:r w:rsidRPr="00B32B95">
        <w:rPr>
          <w:rFonts w:ascii="Bookman Old Style" w:eastAsia="Bookman Old Style" w:hAnsi="Bookman Old Style"/>
          <w:lang w:val="fr-CM"/>
        </w:rPr>
        <w:t>En outre, des circuits spécifiques devront être prévus pour l’alimentation des équipements de forte puissance, afin d’assurer une exploitation sécurisée et conforme aux exigences techniques.</w:t>
      </w:r>
    </w:p>
    <w:p w14:paraId="1A6197CC" w14:textId="77777777" w:rsidR="009131E0" w:rsidRDefault="009131E0" w:rsidP="009131E0">
      <w:pPr>
        <w:pStyle w:val="Paragraphedeliste"/>
        <w:jc w:val="left"/>
      </w:pPr>
      <w:r>
        <w:rPr>
          <w:rFonts w:eastAsia="Bookman Old Style"/>
        </w:rPr>
        <w:t>Dimensionnement des conducteurs et chutes de tension</w:t>
      </w:r>
    </w:p>
    <w:p w14:paraId="2D093DE2" w14:textId="77777777" w:rsidR="009131E0" w:rsidRPr="00B32B95" w:rsidRDefault="009131E0" w:rsidP="009131E0">
      <w:pPr>
        <w:pStyle w:val="NormalWeb"/>
        <w:rPr>
          <w:lang w:val="fr-CM"/>
        </w:rPr>
      </w:pPr>
      <w:r w:rsidRPr="00B32B95">
        <w:rPr>
          <w:rFonts w:ascii="Bookman Old Style" w:eastAsia="Bookman Old Style" w:hAnsi="Bookman Old Style"/>
          <w:lang w:val="fr-CM"/>
        </w:rPr>
        <w:t>La section des conducteurs actifs devra être déterminée en fonction des intensités admissibles, des conditions d’échauffement, des chutes de tension et des dispositifs de protection en amont, conformément aux prescriptions de la norme NF C 15-100.</w:t>
      </w:r>
    </w:p>
    <w:p w14:paraId="5697D999"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cet effet, l’Entrepreneur devra se référer notamment aux tableaux normalisés relatifs aux intensités admissibles et aux conditions de pose des câbles.</w:t>
      </w:r>
    </w:p>
    <w:p w14:paraId="1A839BE6" w14:textId="77777777" w:rsidR="009131E0" w:rsidRPr="00B32B95" w:rsidRDefault="009131E0" w:rsidP="009131E0">
      <w:pPr>
        <w:pStyle w:val="NormalWeb"/>
        <w:rPr>
          <w:lang w:val="fr-CM"/>
        </w:rPr>
      </w:pPr>
      <w:r w:rsidRPr="00B32B95">
        <w:rPr>
          <w:rFonts w:ascii="Bookman Old Style" w:eastAsia="Bookman Old Style" w:hAnsi="Bookman Old Style"/>
          <w:lang w:val="fr-CM"/>
        </w:rPr>
        <w:t>Il est admis que la chute de tension maximale entre la source d’alimentation et les points d’utilisation ne dépasse pas :</w:t>
      </w:r>
    </w:p>
    <w:p w14:paraId="46008DD0" w14:textId="77777777" w:rsidR="009131E0" w:rsidRDefault="009131E0" w:rsidP="009131E0">
      <w:pPr>
        <w:jc w:val="both"/>
      </w:pPr>
      <w:r>
        <w:rPr>
          <w:rFonts w:eastAsia="Bookman Old Style"/>
        </w:rPr>
        <w:t>6 % pour les circuits d’éclairage ;</w:t>
      </w:r>
    </w:p>
    <w:p w14:paraId="1E4D3470" w14:textId="77777777" w:rsidR="009131E0" w:rsidRDefault="009131E0" w:rsidP="009131E0">
      <w:pPr>
        <w:jc w:val="both"/>
      </w:pPr>
      <w:r>
        <w:rPr>
          <w:rFonts w:eastAsia="Bookman Old Style"/>
        </w:rPr>
        <w:t>8 % pour les circuits de force motrice.</w:t>
      </w:r>
    </w:p>
    <w:p w14:paraId="12E1784B"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Cette chute de tension devra être répartie de manière équilibrée entre les différents niveaux de distribution, notamment entre le tableau général basse tension (TGBT), les tableaux divisionnaires et les circuits terminaux.</w:t>
      </w:r>
    </w:p>
    <w:p w14:paraId="6ED09349" w14:textId="77777777" w:rsidR="009131E0" w:rsidRPr="00B32B95" w:rsidRDefault="009131E0" w:rsidP="009131E0">
      <w:pPr>
        <w:pStyle w:val="NormalWeb"/>
        <w:rPr>
          <w:lang w:val="fr-CM"/>
        </w:rPr>
      </w:pPr>
      <w:r w:rsidRPr="00B32B95">
        <w:rPr>
          <w:rFonts w:ascii="Bookman Old Style" w:eastAsia="Bookman Old Style" w:hAnsi="Bookman Old Style"/>
          <w:lang w:val="fr-CM"/>
        </w:rPr>
        <w:t>En aucun cas, la section des conducteurs ne pourra être inférieure à :</w:t>
      </w:r>
    </w:p>
    <w:p w14:paraId="52AF40A5" w14:textId="77777777" w:rsidR="009131E0" w:rsidRDefault="009131E0" w:rsidP="009131E0">
      <w:pPr>
        <w:jc w:val="both"/>
      </w:pPr>
      <w:r>
        <w:rPr>
          <w:rFonts w:eastAsia="Bookman Old Style"/>
        </w:rPr>
        <w:t>1,5 mm² pour les circuits d’éclairage ;</w:t>
      </w:r>
    </w:p>
    <w:p w14:paraId="284FCDCA" w14:textId="77777777" w:rsidR="009131E0" w:rsidRDefault="009131E0" w:rsidP="009131E0">
      <w:pPr>
        <w:jc w:val="both"/>
      </w:pPr>
      <w:r>
        <w:rPr>
          <w:rFonts w:eastAsia="Bookman Old Style"/>
        </w:rPr>
        <w:t>2,5 mm² pour les circuits de prises de courant et de force.</w:t>
      </w:r>
    </w:p>
    <w:p w14:paraId="18967BAD" w14:textId="77777777" w:rsidR="009131E0" w:rsidRPr="00B32B95" w:rsidRDefault="009131E0" w:rsidP="009131E0">
      <w:pPr>
        <w:pStyle w:val="NormalWeb"/>
        <w:rPr>
          <w:lang w:val="fr-CM"/>
        </w:rPr>
      </w:pPr>
      <w:r w:rsidRPr="00B32B95">
        <w:rPr>
          <w:rFonts w:ascii="Bookman Old Style" w:eastAsia="Bookman Old Style" w:hAnsi="Bookman Old Style"/>
          <w:lang w:val="fr-CM"/>
        </w:rPr>
        <w:t>Par ailleurs, la section du conducteur de protection (terre) devra être déterminée conformément aux prescriptions normatives, afin de garantir la sécurité des personnes et des équipements.</w:t>
      </w:r>
    </w:p>
    <w:p w14:paraId="601365A7" w14:textId="77777777" w:rsidR="009131E0" w:rsidRDefault="009131E0" w:rsidP="009131E0">
      <w:pPr>
        <w:pStyle w:val="Paragraphedeliste"/>
        <w:jc w:val="left"/>
      </w:pPr>
      <w:r>
        <w:rPr>
          <w:rFonts w:eastAsia="Bookman Old Style"/>
        </w:rPr>
        <w:t>Dossier d’exécution et obligations documentaires</w:t>
      </w:r>
    </w:p>
    <w:p w14:paraId="632F8E49" w14:textId="77777777" w:rsidR="009131E0" w:rsidRPr="00B32B95" w:rsidRDefault="009131E0" w:rsidP="009131E0">
      <w:pPr>
        <w:pStyle w:val="NormalWeb"/>
        <w:rPr>
          <w:lang w:val="fr-CM"/>
        </w:rPr>
      </w:pPr>
      <w:r w:rsidRPr="00B32B95">
        <w:rPr>
          <w:rFonts w:ascii="Bookman Old Style" w:eastAsia="Bookman Old Style" w:hAnsi="Bookman Old Style"/>
          <w:lang w:val="fr-CM"/>
        </w:rPr>
        <w:t>Préalablement à tout commencement d’exécution, l’Entrepreneur est tenu d’établir un dossier d’exécution complet, basé sur les plans architecturaux et les données du projet, et intégrant l’ensemble des dispositions techniques nécessaires à la réalisation des travaux.</w:t>
      </w:r>
    </w:p>
    <w:p w14:paraId="32725F76" w14:textId="77777777" w:rsidR="009131E0" w:rsidRDefault="009131E0" w:rsidP="009131E0">
      <w:pPr>
        <w:jc w:val="both"/>
      </w:pPr>
      <w:r>
        <w:rPr>
          <w:rFonts w:eastAsia="Bookman Old Style"/>
        </w:rPr>
        <w:t>Plans d’exécution</w:t>
      </w:r>
    </w:p>
    <w:p w14:paraId="68C4FCA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plans d’exécution devront préciser, avec un niveau de détail suffisant :</w:t>
      </w:r>
    </w:p>
    <w:p w14:paraId="681D2A6B" w14:textId="77777777" w:rsidR="009131E0" w:rsidRDefault="009131E0" w:rsidP="009131E0">
      <w:pPr>
        <w:jc w:val="both"/>
      </w:pPr>
      <w:r>
        <w:rPr>
          <w:rFonts w:eastAsia="Bookman Old Style"/>
        </w:rPr>
        <w:t>le tracé des canalisations électriques ;</w:t>
      </w:r>
    </w:p>
    <w:p w14:paraId="41F13AF7" w14:textId="77777777" w:rsidR="009131E0" w:rsidRDefault="009131E0" w:rsidP="009131E0">
      <w:pPr>
        <w:jc w:val="both"/>
      </w:pPr>
      <w:r>
        <w:rPr>
          <w:rFonts w:eastAsia="Bookman Old Style"/>
        </w:rPr>
        <w:t>l’emplacement des tableaux électriques ;</w:t>
      </w:r>
    </w:p>
    <w:p w14:paraId="5E6FE561" w14:textId="77777777" w:rsidR="009131E0" w:rsidRDefault="009131E0" w:rsidP="009131E0">
      <w:pPr>
        <w:jc w:val="both"/>
      </w:pPr>
      <w:r>
        <w:rPr>
          <w:rFonts w:eastAsia="Bookman Old Style"/>
        </w:rPr>
        <w:t>la position des luminaires, interrupteurs et prises de courant ;</w:t>
      </w:r>
    </w:p>
    <w:p w14:paraId="05BF974E" w14:textId="77777777" w:rsidR="009131E0" w:rsidRDefault="009131E0" w:rsidP="009131E0">
      <w:pPr>
        <w:jc w:val="both"/>
      </w:pPr>
      <w:r>
        <w:rPr>
          <w:rFonts w:eastAsia="Bookman Old Style"/>
        </w:rPr>
        <w:t>les cheminements des gaines et câbles ;</w:t>
      </w:r>
    </w:p>
    <w:p w14:paraId="221C2F61" w14:textId="77777777" w:rsidR="009131E0" w:rsidRDefault="009131E0" w:rsidP="009131E0">
      <w:pPr>
        <w:jc w:val="both"/>
      </w:pPr>
      <w:r>
        <w:rPr>
          <w:rFonts w:eastAsia="Bookman Old Style"/>
        </w:rPr>
        <w:t>les réservations et dispositions à prévoir en coordination avec le génie civil.</w:t>
      </w:r>
    </w:p>
    <w:p w14:paraId="2E525DE0" w14:textId="77777777" w:rsidR="009131E0" w:rsidRPr="00B32B95" w:rsidRDefault="009131E0" w:rsidP="009131E0">
      <w:pPr>
        <w:pStyle w:val="NormalWeb"/>
        <w:rPr>
          <w:lang w:val="fr-CM"/>
        </w:rPr>
      </w:pPr>
      <w:r w:rsidRPr="00B32B95">
        <w:rPr>
          <w:rFonts w:ascii="Bookman Old Style" w:eastAsia="Bookman Old Style" w:hAnsi="Bookman Old Style"/>
          <w:lang w:val="fr-CM"/>
        </w:rPr>
        <w:t>Ces plans devront également inclure les plans guides destinés à la coordination avec les autres corps d’état, notamment pour les réservations, les traversées et les locaux techniques.</w:t>
      </w:r>
    </w:p>
    <w:p w14:paraId="28E838B6"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 ces documents devra être soumis à l’approbation de l’Ingénieur du Marché avant tout démarrage des travaux. Aucun commencement d’exécution ne sera autorisé sans validation préalable.</w:t>
      </w:r>
    </w:p>
    <w:p w14:paraId="6FD46BE4" w14:textId="77777777" w:rsidR="009131E0" w:rsidRDefault="009131E0" w:rsidP="009131E0">
      <w:pPr>
        <w:jc w:val="both"/>
      </w:pPr>
      <w:r>
        <w:rPr>
          <w:rFonts w:eastAsia="Bookman Old Style"/>
        </w:rPr>
        <w:t>Schémas électriques</w:t>
      </w:r>
    </w:p>
    <w:p w14:paraId="433BF87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schémas d’installation devront détailler de manière précise :</w:t>
      </w:r>
    </w:p>
    <w:p w14:paraId="6EB904EA" w14:textId="77777777" w:rsidR="009131E0" w:rsidRDefault="009131E0" w:rsidP="009131E0">
      <w:pPr>
        <w:jc w:val="both"/>
      </w:pPr>
      <w:r>
        <w:rPr>
          <w:rFonts w:eastAsia="Bookman Old Style"/>
        </w:rPr>
        <w:t>la nature et les caractéristiques des dispositifs de protection (calibre, réglage, pouvoir de coupure) ;</w:t>
      </w:r>
    </w:p>
    <w:p w14:paraId="4AFE6A9C" w14:textId="77777777" w:rsidR="009131E0" w:rsidRDefault="009131E0" w:rsidP="009131E0">
      <w:pPr>
        <w:jc w:val="both"/>
      </w:pPr>
      <w:r>
        <w:rPr>
          <w:rFonts w:eastAsia="Bookman Old Style"/>
        </w:rPr>
        <w:t>la section, la longueur et le type des conducteurs ;</w:t>
      </w:r>
    </w:p>
    <w:p w14:paraId="1D4CC834" w14:textId="77777777" w:rsidR="009131E0" w:rsidRDefault="009131E0" w:rsidP="009131E0">
      <w:pPr>
        <w:jc w:val="both"/>
      </w:pPr>
      <w:r>
        <w:rPr>
          <w:rFonts w:eastAsia="Bookman Old Style"/>
        </w:rPr>
        <w:t>la puissance ou l’intensité de chaque circuit terminal ;</w:t>
      </w:r>
    </w:p>
    <w:p w14:paraId="25A92B17" w14:textId="77777777" w:rsidR="009131E0" w:rsidRDefault="009131E0" w:rsidP="009131E0">
      <w:pPr>
        <w:jc w:val="both"/>
      </w:pPr>
      <w:r>
        <w:rPr>
          <w:rFonts w:eastAsia="Bookman Old Style"/>
        </w:rPr>
        <w:t>les niveaux de court-circuit aux différents points de l’installation ;</w:t>
      </w:r>
    </w:p>
    <w:p w14:paraId="65E6CDAC" w14:textId="77777777" w:rsidR="009131E0" w:rsidRDefault="009131E0" w:rsidP="009131E0">
      <w:pPr>
        <w:jc w:val="both"/>
      </w:pPr>
      <w:r>
        <w:rPr>
          <w:rFonts w:eastAsia="Bookman Old Style"/>
        </w:rPr>
        <w:t>ainsi que les principes de distribution et de sélectivité.</w:t>
      </w:r>
    </w:p>
    <w:p w14:paraId="626D21CA"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Ces schémas constituent des documents contractuels opposables et devront être tenus à jour en fonction de l’avancement des travaux.</w:t>
      </w:r>
    </w:p>
    <w:p w14:paraId="0FB62837" w14:textId="77777777" w:rsidR="009131E0" w:rsidRPr="00B32B95" w:rsidRDefault="009131E0" w:rsidP="009131E0">
      <w:pPr>
        <w:pStyle w:val="Titre3"/>
        <w:rPr>
          <w:lang w:val="fr-CM"/>
        </w:rPr>
      </w:pPr>
      <w:r w:rsidRPr="00B32B95">
        <w:rPr>
          <w:rFonts w:eastAsia="Bookman Old Style"/>
          <w:lang w:val="fr-CM"/>
        </w:rPr>
        <w:t>Article 15.2 PRESCRIPTIONS RELATIVES AU MATERIAUX</w:t>
      </w:r>
    </w:p>
    <w:p w14:paraId="5A3173AF" w14:textId="77777777" w:rsidR="009131E0" w:rsidRDefault="009131E0" w:rsidP="009131E0">
      <w:pPr>
        <w:pStyle w:val="Paragraphedeliste"/>
        <w:jc w:val="left"/>
      </w:pPr>
      <w:r>
        <w:rPr>
          <w:rFonts w:eastAsia="Bookman Old Style"/>
        </w:rPr>
        <w:t>Origine, conformité et qualité des matériaux et équipements</w:t>
      </w:r>
    </w:p>
    <w:p w14:paraId="362FF922" w14:textId="77777777" w:rsidR="009131E0" w:rsidRPr="00B32B95" w:rsidRDefault="009131E0" w:rsidP="009131E0">
      <w:pPr>
        <w:pStyle w:val="NormalWeb"/>
        <w:rPr>
          <w:lang w:val="fr-CM"/>
        </w:rPr>
      </w:pPr>
      <w:r w:rsidRPr="00B32B95">
        <w:rPr>
          <w:rFonts w:ascii="Bookman Old Style" w:eastAsia="Bookman Old Style" w:hAnsi="Bookman Old Style"/>
          <w:lang w:val="fr-CM"/>
        </w:rPr>
        <w:t>D’une manière générale, l’ensemble des fournitures, matériaux, équipements et appareillages entrant dans la composition des installations électriques devra être conforme aux normes homologuées en vigueur à la date d’exécution des travaux, et adapté aux conditions climatiques et environnementales du site.</w:t>
      </w:r>
    </w:p>
    <w:p w14:paraId="69757127" w14:textId="77777777" w:rsidR="009131E0" w:rsidRPr="00B32B95" w:rsidRDefault="009131E0" w:rsidP="009131E0">
      <w:pPr>
        <w:pStyle w:val="NormalWeb"/>
        <w:rPr>
          <w:lang w:val="fr-CM"/>
        </w:rPr>
      </w:pPr>
      <w:r w:rsidRPr="00DB533B">
        <w:rPr>
          <w:rFonts w:ascii="Bookman Old Style" w:hAnsi="Bookman Old Style"/>
          <w:lang w:val="fr-CM"/>
        </w:rPr>
        <w:t>À cet effet, l’Entrepreneur est tenu de sélectionner des matériels issus de fabricants reconnus, bénéficiant d’une fabrication suivie, d’une traçabilité garantie et d’une conformité aux standards internationaux de qualité et de sécurité. Les équipements doivent être neufs, exempts de tout défaut de fabrication ou de détérioration, et adaptés aux conditions climatiques et environnementales effectivement rencontrées sur le site et prises en compte lors de la contextualisation.</w:t>
      </w:r>
    </w:p>
    <w:p w14:paraId="5982E345"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les équipements relèvent de catégories soumises à certification, ils doivent impérativement porter un marquage de conformité reconnu, notamment le label de type « NF » ou toute certification équivalente attestant du respect des exigences normatives applicables. À défaut de normes nationales spécifiques, il sera fait référence aux normes internationales reconnues (ISO, CEI), sans préjudice de l’obligation de qualité.</w:t>
      </w:r>
    </w:p>
    <w:p w14:paraId="0D55C2CF" w14:textId="77777777" w:rsidR="009131E0" w:rsidRDefault="009131E0" w:rsidP="009131E0">
      <w:pPr>
        <w:pStyle w:val="Paragraphedeliste"/>
        <w:jc w:val="left"/>
      </w:pPr>
      <w:r>
        <w:rPr>
          <w:rFonts w:eastAsia="Bookman Old Style"/>
        </w:rPr>
        <w:t>Exigences en l’absence de normes spécifiques</w:t>
      </w:r>
    </w:p>
    <w:p w14:paraId="2E1F3287" w14:textId="77777777" w:rsidR="009131E0" w:rsidRPr="00B32B95" w:rsidRDefault="009131E0" w:rsidP="009131E0">
      <w:pPr>
        <w:pStyle w:val="NormalWeb"/>
        <w:rPr>
          <w:lang w:val="fr-CM"/>
        </w:rPr>
      </w:pPr>
      <w:r w:rsidRPr="00B32B95">
        <w:rPr>
          <w:rFonts w:ascii="Bookman Old Style" w:eastAsia="Bookman Old Style" w:hAnsi="Bookman Old Style"/>
          <w:lang w:val="fr-CM"/>
        </w:rPr>
        <w:t>Dans le cas où certaines fournitures ou certains équipements ne feraient pas l’objet de normes homologuées spécifiques, ceux-ci devront néanmoins être de première qualité, de fabrication courante et éprouvée, et répondre aux règles de l’art en matière d’installations électriques.</w:t>
      </w:r>
    </w:p>
    <w:p w14:paraId="7DE228C6"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devra, dans ce cas, justifier le choix des matériels proposés, en démontrant leur adéquation aux exigences techniques du projet, leur durabilité ainsi que leur compatibilité avec les autres composants de l’installation.</w:t>
      </w:r>
    </w:p>
    <w:p w14:paraId="68433BEC" w14:textId="77777777" w:rsidR="009131E0" w:rsidRPr="00B32B95" w:rsidRDefault="009131E0" w:rsidP="009131E0">
      <w:pPr>
        <w:pStyle w:val="NormalWeb"/>
        <w:rPr>
          <w:lang w:val="fr-CM"/>
        </w:rPr>
      </w:pPr>
      <w:r w:rsidRPr="00B32B95">
        <w:rPr>
          <w:rFonts w:ascii="Bookman Old Style" w:eastAsia="Bookman Old Style" w:hAnsi="Bookman Old Style"/>
          <w:lang w:val="fr-CM"/>
        </w:rPr>
        <w:t>En tout état de cause, l’Ingénieur du Marché se réserve le droit de refuser tout matériel jugé inadapté, de qualité insuffisante ou ne présentant pas de garanties suffisantes en termes de sécurité, de performance ou de durabilité, sans que cela puisse donner lieu à une réclamation financière de la part de l’Entrepreneur.</w:t>
      </w:r>
    </w:p>
    <w:p w14:paraId="765EC0A5" w14:textId="77777777" w:rsidR="009131E0" w:rsidRDefault="009131E0" w:rsidP="009131E0">
      <w:pPr>
        <w:pStyle w:val="Paragraphedeliste"/>
        <w:jc w:val="left"/>
      </w:pPr>
      <w:r>
        <w:rPr>
          <w:rFonts w:eastAsia="Bookman Old Style"/>
        </w:rPr>
        <w:t>Justification de provenance et documentation technique</w:t>
      </w:r>
    </w:p>
    <w:p w14:paraId="2C117A12"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est tenu de fournir, à la demande de l’Ingénieur du Marché et préalablement à toute mise en œuvre, l’ensemble des documents justificatifs relatifs à l’origine et à la conformité des matériels et équipements proposés.</w:t>
      </w:r>
    </w:p>
    <w:p w14:paraId="3584CF65"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Ces documents comprennent notamment :</w:t>
      </w:r>
    </w:p>
    <w:p w14:paraId="43151AC7" w14:textId="77777777" w:rsidR="009131E0" w:rsidRDefault="009131E0" w:rsidP="009131E0">
      <w:pPr>
        <w:jc w:val="both"/>
      </w:pPr>
      <w:r>
        <w:rPr>
          <w:rFonts w:eastAsia="Bookman Old Style"/>
        </w:rPr>
        <w:t>les fiches techniques détaillées des fabricants ;</w:t>
      </w:r>
    </w:p>
    <w:p w14:paraId="1BB109E7" w14:textId="77777777" w:rsidR="009131E0" w:rsidRDefault="009131E0" w:rsidP="009131E0">
      <w:pPr>
        <w:jc w:val="both"/>
      </w:pPr>
      <w:r>
        <w:rPr>
          <w:rFonts w:eastAsia="Bookman Old Style"/>
        </w:rPr>
        <w:t>les certificats de conformité aux normes applicables ;</w:t>
      </w:r>
    </w:p>
    <w:p w14:paraId="71D5B2F0" w14:textId="77777777" w:rsidR="009131E0" w:rsidRDefault="009131E0" w:rsidP="009131E0">
      <w:pPr>
        <w:jc w:val="both"/>
      </w:pPr>
      <w:r>
        <w:rPr>
          <w:rFonts w:eastAsia="Bookman Old Style"/>
        </w:rPr>
        <w:t>les attestations de qualité et de performance ;</w:t>
      </w:r>
    </w:p>
    <w:p w14:paraId="2E3EA117" w14:textId="77777777" w:rsidR="009131E0" w:rsidRDefault="009131E0" w:rsidP="009131E0">
      <w:pPr>
        <w:jc w:val="both"/>
      </w:pPr>
      <w:r>
        <w:rPr>
          <w:rFonts w:eastAsia="Bookman Old Style"/>
        </w:rPr>
        <w:t>les notices d’installation, d’utilisation et de maintenance ;</w:t>
      </w:r>
    </w:p>
    <w:p w14:paraId="33B6CB98" w14:textId="77777777" w:rsidR="009131E0" w:rsidRDefault="009131E0" w:rsidP="009131E0">
      <w:pPr>
        <w:jc w:val="both"/>
      </w:pPr>
      <w:r>
        <w:rPr>
          <w:rFonts w:eastAsia="Bookman Old Style"/>
        </w:rPr>
        <w:t>ainsi que tout document permettant de vérifier les caractéristiques techniques annoncées.</w:t>
      </w:r>
    </w:p>
    <w:p w14:paraId="06AD50B4" w14:textId="77777777" w:rsidR="009131E0" w:rsidRPr="00B32B95" w:rsidRDefault="009131E0" w:rsidP="009131E0">
      <w:pPr>
        <w:pStyle w:val="NormalWeb"/>
        <w:rPr>
          <w:lang w:val="fr-CM"/>
        </w:rPr>
      </w:pPr>
      <w:r w:rsidRPr="00B32B95">
        <w:rPr>
          <w:rFonts w:ascii="Bookman Old Style" w:eastAsia="Bookman Old Style" w:hAnsi="Bookman Old Style"/>
          <w:lang w:val="fr-CM"/>
        </w:rPr>
        <w:t>En complément, l’Entrepreneur devra, si requis, fournir des échantillons représentatifs des matériels proposés, aux fins de vérification, d’essais ou de validation préalable par l’Ingénieur du Marché. Aucun matériel ne pourra être mis en œuvre sans validation préalable lorsque celle-ci est exigée.</w:t>
      </w:r>
    </w:p>
    <w:p w14:paraId="41FDABA2" w14:textId="77777777" w:rsidR="009131E0" w:rsidRDefault="009131E0" w:rsidP="009131E0">
      <w:pPr>
        <w:pStyle w:val="Paragraphedeliste"/>
        <w:jc w:val="left"/>
      </w:pPr>
      <w:r>
        <w:rPr>
          <w:rFonts w:eastAsia="Bookman Old Style"/>
        </w:rPr>
        <w:t>Responsabilité de l’Entrepreneur et validation des choix techniques</w:t>
      </w:r>
    </w:p>
    <w:p w14:paraId="3BAE4011"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caractéristiques techniques des documents du marché ne transfèrent au Maître d’Ouvrage aucune responsabilité quant au choix final des matériels, qui demeure à la charge de l’Entreprise sous le contrôle technique de l’Ingénieur du Marché.</w:t>
      </w:r>
    </w:p>
    <w:p w14:paraId="26DC9A54"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demeure seul responsable de la sélection des équipements, de leur compatibilité entre eux, de leur adéquation aux conditions d’exploitation et de leur conformité aux exigences du projet.</w:t>
      </w:r>
    </w:p>
    <w:p w14:paraId="78194D4C"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 titre, il lui appartient de procéder à toutes vérifications utiles relatives :</w:t>
      </w:r>
    </w:p>
    <w:p w14:paraId="7DB75311" w14:textId="77777777" w:rsidR="009131E0" w:rsidRDefault="009131E0" w:rsidP="009131E0">
      <w:pPr>
        <w:jc w:val="both"/>
      </w:pPr>
      <w:r>
        <w:rPr>
          <w:rFonts w:eastAsia="Bookman Old Style"/>
        </w:rPr>
        <w:t>à l’origine des matériels ;</w:t>
      </w:r>
    </w:p>
    <w:p w14:paraId="7CFABA1E" w14:textId="77777777" w:rsidR="009131E0" w:rsidRDefault="009131E0" w:rsidP="009131E0">
      <w:pPr>
        <w:jc w:val="both"/>
      </w:pPr>
      <w:r>
        <w:rPr>
          <w:rFonts w:eastAsia="Bookman Old Style"/>
        </w:rPr>
        <w:t>à leurs caractéristiques techniques ;</w:t>
      </w:r>
    </w:p>
    <w:p w14:paraId="39C31659" w14:textId="77777777" w:rsidR="009131E0" w:rsidRDefault="009131E0" w:rsidP="009131E0">
      <w:pPr>
        <w:jc w:val="both"/>
      </w:pPr>
      <w:r>
        <w:rPr>
          <w:rFonts w:eastAsia="Bookman Old Style"/>
        </w:rPr>
        <w:t>à leurs conditions de mise en œuvre ;</w:t>
      </w:r>
    </w:p>
    <w:p w14:paraId="0C3D1B25" w14:textId="77777777" w:rsidR="009131E0" w:rsidRDefault="009131E0" w:rsidP="009131E0">
      <w:pPr>
        <w:jc w:val="both"/>
      </w:pPr>
      <w:r>
        <w:rPr>
          <w:rFonts w:eastAsia="Bookman Old Style"/>
        </w:rPr>
        <w:t>et à leur comportement en exploitation.</w:t>
      </w:r>
    </w:p>
    <w:p w14:paraId="1F470082"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défaillance résultant d’un choix inapproprié ou d’une incompatibilité technique relève de la responsabilité exclusive de l’Entrepreneur, qui devra y remédier à ses frais, sans incidence sur les délais contractuels.</w:t>
      </w:r>
    </w:p>
    <w:p w14:paraId="01EB3932" w14:textId="77777777" w:rsidR="009131E0" w:rsidRDefault="009131E0" w:rsidP="009131E0">
      <w:pPr>
        <w:pStyle w:val="Paragraphedeliste"/>
        <w:jc w:val="left"/>
      </w:pPr>
      <w:r>
        <w:rPr>
          <w:rFonts w:eastAsia="Bookman Old Style"/>
        </w:rPr>
        <w:t>État des fournitures et engagement contractuel</w:t>
      </w:r>
    </w:p>
    <w:p w14:paraId="37FDEEF5" w14:textId="77777777" w:rsidR="009131E0" w:rsidRPr="00B32B95" w:rsidRDefault="009131E0" w:rsidP="009131E0">
      <w:pPr>
        <w:pStyle w:val="NormalWeb"/>
        <w:rPr>
          <w:lang w:val="fr-CM"/>
        </w:rPr>
      </w:pPr>
      <w:r w:rsidRPr="00B32B95">
        <w:rPr>
          <w:rFonts w:ascii="Bookman Old Style" w:eastAsia="Bookman Old Style" w:hAnsi="Bookman Old Style"/>
          <w:lang w:val="fr-CM"/>
        </w:rPr>
        <w:t>Dans le cadre de son offre, l’Entrepreneur est tenu de fournir un état détaillé des matériels, équipements et appareillages qu’il se propose de mettre en œuvre. Cet état doit préciser, pour chaque élément :</w:t>
      </w:r>
    </w:p>
    <w:p w14:paraId="23C504E6" w14:textId="77777777" w:rsidR="009131E0" w:rsidRDefault="009131E0" w:rsidP="009131E0">
      <w:pPr>
        <w:jc w:val="both"/>
      </w:pPr>
      <w:r>
        <w:rPr>
          <w:rFonts w:eastAsia="Bookman Old Style"/>
        </w:rPr>
        <w:t>la désignation ;</w:t>
      </w:r>
    </w:p>
    <w:p w14:paraId="5859B881" w14:textId="77777777" w:rsidR="009131E0" w:rsidRDefault="009131E0" w:rsidP="009131E0">
      <w:pPr>
        <w:jc w:val="both"/>
      </w:pPr>
      <w:r>
        <w:rPr>
          <w:rFonts w:eastAsia="Bookman Old Style"/>
        </w:rPr>
        <w:t>la marque ;</w:t>
      </w:r>
    </w:p>
    <w:p w14:paraId="05081B9C" w14:textId="77777777" w:rsidR="009131E0" w:rsidRDefault="009131E0" w:rsidP="009131E0">
      <w:pPr>
        <w:jc w:val="both"/>
      </w:pPr>
      <w:r>
        <w:rPr>
          <w:rFonts w:eastAsia="Bookman Old Style"/>
        </w:rPr>
        <w:t>le modèle ;</w:t>
      </w:r>
    </w:p>
    <w:p w14:paraId="2317F4FC" w14:textId="77777777" w:rsidR="009131E0" w:rsidRDefault="009131E0" w:rsidP="009131E0">
      <w:pPr>
        <w:jc w:val="both"/>
      </w:pPr>
      <w:r>
        <w:rPr>
          <w:rFonts w:eastAsia="Bookman Old Style"/>
        </w:rPr>
        <w:t>les caractéristiques techniques principales ;</w:t>
      </w:r>
    </w:p>
    <w:p w14:paraId="691E1BB2" w14:textId="77777777" w:rsidR="009131E0" w:rsidRDefault="009131E0" w:rsidP="009131E0">
      <w:pPr>
        <w:jc w:val="both"/>
      </w:pPr>
      <w:r>
        <w:rPr>
          <w:rFonts w:eastAsia="Bookman Old Style"/>
        </w:rPr>
        <w:t>ainsi que les références normatives associées.</w:t>
      </w:r>
    </w:p>
    <w:p w14:paraId="431965B0"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Cet engagement constitue une base contractuelle et engage l’Entrepreneur sur la nature et la qualité des équipements proposés. Toute substitution ultérieure devra </w:t>
      </w:r>
      <w:r w:rsidRPr="00B32B95">
        <w:rPr>
          <w:rFonts w:ascii="Bookman Old Style" w:eastAsia="Bookman Old Style" w:hAnsi="Bookman Old Style"/>
          <w:lang w:val="fr-CM"/>
        </w:rPr>
        <w:lastRenderedPageBreak/>
        <w:t>faire l’objet d’une demande écrite et d’une validation préalable de l’Ingénieur du Marché, sans préjudice des exigences de qualité initialement définies.</w:t>
      </w:r>
    </w:p>
    <w:p w14:paraId="405EEB9A" w14:textId="77777777" w:rsidR="009131E0" w:rsidRPr="00B32B95" w:rsidRDefault="009131E0" w:rsidP="009131E0">
      <w:pPr>
        <w:pStyle w:val="Titre3"/>
        <w:rPr>
          <w:lang w:val="fr-CM"/>
        </w:rPr>
      </w:pPr>
      <w:r w:rsidRPr="00B32B95">
        <w:rPr>
          <w:rFonts w:eastAsia="Bookman Old Style"/>
          <w:lang w:val="fr-CM"/>
        </w:rPr>
        <w:t>Article 15.3 PRESCRIPTIONS D'EXECUTION</w:t>
      </w:r>
    </w:p>
    <w:p w14:paraId="1481448C" w14:textId="77777777" w:rsidR="009131E0" w:rsidRDefault="009131E0" w:rsidP="009131E0">
      <w:pPr>
        <w:pStyle w:val="Paragraphedeliste"/>
        <w:jc w:val="left"/>
      </w:pPr>
      <w:r>
        <w:rPr>
          <w:rFonts w:eastAsia="Bookman Old Style"/>
        </w:rPr>
        <w:t>Gaines et protection des conducteurs (BPU 701)</w:t>
      </w:r>
    </w:p>
    <w:p w14:paraId="3E2F5AE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installations électriques doivent être réalisées avec une protection mécanique rigoureuse des conducteurs au moyen de gaines flexibles annelées de type ICTA ou équivalent, notamment de diamètre 13 mm pour les circuits standards. Ces gaines assurent la sécurité des câbles contre les agressions mécaniques, thermiques et environnementales.</w:t>
      </w:r>
    </w:p>
    <w:p w14:paraId="39BFBBB8" w14:textId="77777777" w:rsidR="009131E0" w:rsidRPr="00B32B95" w:rsidRDefault="009131E0" w:rsidP="009131E0">
      <w:pPr>
        <w:pStyle w:val="NormalWeb"/>
        <w:rPr>
          <w:lang w:val="fr-CM"/>
        </w:rPr>
      </w:pPr>
      <w:r w:rsidRPr="00B32B95">
        <w:rPr>
          <w:rFonts w:ascii="Bookman Old Style" w:eastAsia="Bookman Old Style" w:hAnsi="Bookman Old Style"/>
          <w:lang w:val="fr-CM"/>
        </w:rPr>
        <w:t>La mise en œuvre doit garantir une continuité parfaite des gaines sur l’ensemble des parcours, sans écrasement, sans rupture ni étranglement, et avec des rayons de courbure compatibles avec les prescriptions des fabricants. Les fixations doivent être régulières et adaptées à la nature des supports. Toute portion endommagée ou non conforme devra être remplacée intégralement aux frais de l’Entrepreneur, sans compensation financière.</w:t>
      </w:r>
    </w:p>
    <w:p w14:paraId="0B914D3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traversées de parois doivent être protégées par des dispositifs adaptés garantissant l’intégrité mécanique et la continuité de la protection.</w:t>
      </w:r>
    </w:p>
    <w:p w14:paraId="604C5334" w14:textId="77777777" w:rsidR="009131E0" w:rsidRDefault="009131E0" w:rsidP="009131E0">
      <w:pPr>
        <w:pStyle w:val="Paragraphedeliste"/>
        <w:jc w:val="left"/>
      </w:pPr>
      <w:r>
        <w:rPr>
          <w:rFonts w:eastAsia="Bookman Old Style"/>
        </w:rPr>
        <w:t>Câblage des circuits d’éclairage (BPU 702)</w:t>
      </w:r>
    </w:p>
    <w:p w14:paraId="6B20E760"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circuits d’éclairage sont réalisés en câbles VGV de section 1,5 mm² conformes aux normes en vigueur. Ces câbles doivent être tirés dans les gaines prévues à cet effet, principalement en faux plafond ou en encastré selon les dispositions des plans d’exécution.</w:t>
      </w:r>
    </w:p>
    <w:p w14:paraId="685946E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postes 701, 702 et 703 sont rémunérés au Rouleau, sans qu’une longueur commerciale unique soit imposée.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de chutes, de découpes, de pertes normales de mise en œuvre ou d’une mauvaise gestion des fournitures.</w:t>
      </w:r>
    </w:p>
    <w:p w14:paraId="4401336E" w14:textId="77777777" w:rsidR="009131E0" w:rsidRPr="00B32B95" w:rsidRDefault="009131E0" w:rsidP="009131E0">
      <w:pPr>
        <w:pStyle w:val="NormalWeb"/>
        <w:rPr>
          <w:lang w:val="fr-CM"/>
        </w:rPr>
      </w:pPr>
      <w:r w:rsidRPr="00B32B95">
        <w:rPr>
          <w:rFonts w:ascii="Bookman Old Style" w:eastAsia="Bookman Old Style" w:hAnsi="Bookman Old Style"/>
          <w:lang w:val="fr-CM"/>
        </w:rPr>
        <w:t>La pose doit être réalisée de manière continue, sans raccords intermédiaires non justifiés et sans contrainte mécanique susceptible d’endommager l’isolant. Les raccordements sont exclusivement réalisés dans des boîtes de dérivation normalisées, accessibles, repérées et maintenables dans le temps.</w:t>
      </w:r>
    </w:p>
    <w:p w14:paraId="7D1EC8F1"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est tenu de respecter strictement les codes couleurs normalisés et d’assurer une parfaite identification des circuits pour les besoins futurs de maintenance.</w:t>
      </w:r>
    </w:p>
    <w:p w14:paraId="210FB86B" w14:textId="77777777" w:rsidR="009131E0" w:rsidRDefault="009131E0" w:rsidP="009131E0">
      <w:pPr>
        <w:pStyle w:val="Paragraphedeliste"/>
        <w:jc w:val="left"/>
      </w:pPr>
      <w:r>
        <w:rPr>
          <w:rFonts w:eastAsia="Bookman Old Style"/>
        </w:rPr>
        <w:t>Circuits prises et circuits spécialisés (BPU 703)</w:t>
      </w:r>
    </w:p>
    <w:p w14:paraId="7322A5E1"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circuits de prises de courant sont réalisés en conducteurs de type TH de section 2,5 mm², destinés à l’alimentation des équipements pédagogiques, administratifs et techniques du bâtiment. Ces circuits doivent être dimensionnés de manière à garantir une exploitation sécurisée sans surcharge, conformément aux règles de calcul des intensités admissibles.</w:t>
      </w:r>
    </w:p>
    <w:p w14:paraId="13428DBF" w14:textId="77777777" w:rsidR="009131E0" w:rsidRPr="00B32B95" w:rsidRDefault="009131E0" w:rsidP="009131E0">
      <w:pPr>
        <w:pStyle w:val="NormalWeb"/>
        <w:rPr>
          <w:lang w:val="fr-CM"/>
        </w:rPr>
      </w:pPr>
      <w:r w:rsidRPr="00B32B95">
        <w:rPr>
          <w:rFonts w:ascii="Bookman Old Style" w:eastAsia="Bookman Old Style" w:hAnsi="Bookman Old Style"/>
          <w:lang w:val="fr-CM"/>
        </w:rPr>
        <w:t>Chaque circuit doit être protégé individuellement au niveau des tableaux de distribution par des dispositifs adaptés, assurant la sécurité des usagers et des équipements. L’Entrepreneur est responsable de la bonne répartition des charges et de la conformité des sections retenues.</w:t>
      </w:r>
    </w:p>
    <w:p w14:paraId="7B44862A" w14:textId="77777777" w:rsidR="009131E0" w:rsidRDefault="009131E0" w:rsidP="009131E0">
      <w:pPr>
        <w:pStyle w:val="Paragraphedeliste"/>
        <w:jc w:val="left"/>
      </w:pPr>
      <w:r>
        <w:rPr>
          <w:rFonts w:eastAsia="Bookman Old Style"/>
        </w:rPr>
        <w:t>Éclairage intérieur (BPU 704)</w:t>
      </w:r>
    </w:p>
    <w:p w14:paraId="0EDBF8C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salles de classe sont équipées de réglettes lumineuses LED de 120 cm de qualité de référence Mazda ou Legrand ou équivalent, présentant des caractéristiques au moins équivalentes en matière de puissance, rendement lumineux, durée de vie, sécurité, robustesse et facilité de maintenance. Elles seront installées conformément aux plans d’exécution et fixées de manière rigide et durable.</w:t>
      </w:r>
    </w:p>
    <w:p w14:paraId="27E416DB"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doit assurer un niveau d’éclairement homogène et conforme aux exigences pédagogiques, sans zones d’ombre ni éblouissement excessif. Chaque luminaire doit être testé individuellement avant réception provisoire, afin de vérifier son bon fonctionnement et sa conformité.</w:t>
      </w:r>
    </w:p>
    <w:p w14:paraId="744D8F3F" w14:textId="77777777" w:rsidR="009131E0" w:rsidRDefault="009131E0" w:rsidP="009131E0">
      <w:pPr>
        <w:pStyle w:val="Paragraphedeliste"/>
        <w:jc w:val="left"/>
      </w:pPr>
      <w:r>
        <w:rPr>
          <w:rFonts w:eastAsia="Bookman Old Style"/>
        </w:rPr>
        <w:t>Éclairage extérieur (BPU 705)</w:t>
      </w:r>
    </w:p>
    <w:p w14:paraId="5E7D4CDC" w14:textId="77777777" w:rsidR="009131E0" w:rsidRPr="00B32B95" w:rsidRDefault="009131E0" w:rsidP="009131E0">
      <w:pPr>
        <w:pStyle w:val="NormalWeb"/>
        <w:rPr>
          <w:lang w:val="fr-CM"/>
        </w:rPr>
      </w:pPr>
      <w:r w:rsidRPr="00DB533B">
        <w:rPr>
          <w:rFonts w:ascii="Bookman Old Style" w:hAnsi="Bookman Old Style"/>
          <w:lang w:val="fr-CM"/>
        </w:rPr>
        <w:t>Les zones extérieures et les vérandas sont équipées de luminaires étanches de type hublot, conçus pour résister aux conditions climatiques et environnementales effectivement rencontrées sur le site. Leur installation doit garantir une parfaite étanchéité des points de pénétration et une fixation mécanique durable.</w:t>
      </w:r>
    </w:p>
    <w:p w14:paraId="07FA8032" w14:textId="77777777" w:rsidR="009131E0" w:rsidRPr="00B32B95" w:rsidRDefault="009131E0" w:rsidP="009131E0">
      <w:pPr>
        <w:pStyle w:val="NormalWeb"/>
        <w:rPr>
          <w:lang w:val="fr-CM"/>
        </w:rPr>
      </w:pPr>
      <w:r w:rsidRPr="00B32B95">
        <w:rPr>
          <w:rFonts w:ascii="Bookman Old Style" w:eastAsia="Bookman Old Style" w:hAnsi="Bookman Old Style"/>
          <w:lang w:val="fr-CM"/>
        </w:rPr>
        <w:t>Ces équipements doivent assurer un éclairage fonctionnel des circulations extérieures et des zones de sécurité, avec un niveau de performance constant dans le temps.</w:t>
      </w:r>
    </w:p>
    <w:p w14:paraId="3014C3B3" w14:textId="77777777" w:rsidR="009131E0" w:rsidRDefault="009131E0" w:rsidP="009131E0">
      <w:pPr>
        <w:pStyle w:val="Paragraphedeliste"/>
        <w:jc w:val="left"/>
      </w:pPr>
      <w:r>
        <w:rPr>
          <w:rFonts w:eastAsia="Bookman Old Style"/>
        </w:rPr>
        <w:t>Appareillages encastrés (BPU 706)</w:t>
      </w:r>
    </w:p>
    <w:p w14:paraId="27A4731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interrupteurs et prises de courant sont encastrés dans les murs conformément aux plans d’exécution. Leur installation doit être réalisée dans des boîtes normalisées, correctement fixées et parfaitement alignées, de manière à garantir une finition soignée et durable.</w:t>
      </w:r>
    </w:p>
    <w:p w14:paraId="6ADFCA49" w14:textId="77777777" w:rsidR="009131E0" w:rsidRPr="00B32B95" w:rsidRDefault="009131E0" w:rsidP="009131E0">
      <w:pPr>
        <w:pStyle w:val="NormalWeb"/>
        <w:rPr>
          <w:lang w:val="fr-CM"/>
        </w:rPr>
      </w:pPr>
      <w:r w:rsidRPr="00B32B95">
        <w:rPr>
          <w:rFonts w:ascii="Bookman Old Style" w:eastAsia="Bookman Old Style" w:hAnsi="Bookman Old Style"/>
          <w:lang w:val="fr-CM"/>
        </w:rPr>
        <w:t>Chaque point terminal doit être testé individuellement afin de vérifier la continuité électrique, la sécurité d’utilisation et l’absence de défaut de contact ou de surchauffe.</w:t>
      </w:r>
    </w:p>
    <w:p w14:paraId="266054AC" w14:textId="77777777" w:rsidR="009131E0" w:rsidRDefault="009131E0" w:rsidP="009131E0">
      <w:pPr>
        <w:pStyle w:val="Paragraphedeliste"/>
        <w:jc w:val="left"/>
      </w:pPr>
      <w:r>
        <w:rPr>
          <w:rFonts w:eastAsia="Bookman Old Style"/>
        </w:rPr>
        <w:t>Installation électrique intérieure et interface AC (BPU 707)</w:t>
      </w:r>
    </w:p>
    <w:p w14:paraId="589D1197"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prix 707 couvre exclusivement l’installation électrique intérieure et son interface AC : tableau électrique du bâtiment, protections des circuits intérieurs, disjoncteurs, dispositifs différentiels, parafoudre AC lorsque requis, boîtes et connecteurs de distribution intérieure, raccordements des circuits 701 à 706, conducteur principal de protection, barrette de coupure, électrode(s) de terre, réseau général de terre, liaisons équipotentielles, étiquetage et mise en service.</w:t>
      </w:r>
    </w:p>
    <w:p w14:paraId="1CB8B628"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Avant toute réception, l’Entrepreneur procédera aux essais de continuité, d’isolement et de fonctionnement de l’installation intérieure, ainsi qu’à la mesure de la terre. La résistance de terre ≤ 3 </w:t>
      </w:r>
      <w:r>
        <w:rPr>
          <w:rFonts w:ascii="Bookman Old Style" w:eastAsia="Bookman Old Style" w:hAnsi="Bookman Old Style"/>
        </w:rPr>
        <w:t>Ω</w:t>
      </w:r>
      <w:r w:rsidRPr="00B32B95">
        <w:rPr>
          <w:rFonts w:ascii="Bookman Old Style" w:eastAsia="Bookman Old Style" w:hAnsi="Bookman Old Style"/>
          <w:lang w:val="fr-CM"/>
        </w:rPr>
        <w:t xml:space="preserve"> sera vérifiée et consignée dans un procès-verbal ou une fiche d’essai.</w:t>
      </w:r>
    </w:p>
    <w:p w14:paraId="7530F060" w14:textId="77777777" w:rsidR="009131E0" w:rsidRDefault="009131E0" w:rsidP="009131E0">
      <w:pPr>
        <w:pStyle w:val="Paragraphedeliste"/>
        <w:jc w:val="left"/>
      </w:pPr>
      <w:r>
        <w:rPr>
          <w:rFonts w:eastAsia="Bookman Old Style"/>
        </w:rPr>
        <w:t>Système photovoltaïque autonome (BPU 708)</w:t>
      </w:r>
    </w:p>
    <w:p w14:paraId="71827687" w14:textId="77777777" w:rsidR="009131E0" w:rsidRPr="00B32B95" w:rsidRDefault="009131E0" w:rsidP="009131E0">
      <w:pPr>
        <w:pStyle w:val="NormalWeb"/>
        <w:rPr>
          <w:lang w:val="fr-CM"/>
        </w:rPr>
      </w:pPr>
      <w:r w:rsidRPr="00DB533B">
        <w:rPr>
          <w:rFonts w:ascii="Bookman Old Style" w:hAnsi="Bookman Old Style"/>
          <w:lang w:val="fr-CM"/>
        </w:rPr>
        <w:t>Le prix 708 couvre le système photovoltaïque autonome : étude et note de dimensionnement, modules photovoltaïques, structure support et fixations, régulateur de charge, batteries ou système de stockage, onduleur lorsque nécessaire, coffrets DC, protections propres au générateur PV, sectionnement DC, parafoudre DC lorsque requis, câblage DC, câblage entre les composants, raccordement du système au point d’interface avec l’installation intérieure, essais spécifiques, mise en service, documentation, garanties et formation élémentaire du responsable désigné. La note de dimensionnement sera fondée sur le bilan réel des charges, le profil d’utilisation, les conditions du site et les caractéristiques des équipements, sans imposer une puissance photovoltaïque, un nombre de modules, une capacité de batterie ou une autonomie non fixés par les pièces du modèle.</w:t>
      </w:r>
    </w:p>
    <w:p w14:paraId="350A095D" w14:textId="77777777" w:rsidR="009131E0" w:rsidRPr="00B32B95" w:rsidRDefault="009131E0" w:rsidP="009131E0">
      <w:pPr>
        <w:pStyle w:val="NormalWeb"/>
        <w:rPr>
          <w:lang w:val="fr-CM"/>
        </w:rPr>
      </w:pPr>
      <w:r w:rsidRPr="00B32B95">
        <w:rPr>
          <w:rFonts w:ascii="Bookman Old Style" w:eastAsia="Bookman Old Style" w:hAnsi="Bookman Old Style"/>
          <w:lang w:val="fr-CM"/>
        </w:rPr>
        <w:t>Aucune marque n’est imposée. Les composants seront neufs, compatibles entre eux, documentés et couverts par les garanties du fabricant. Les supports et ancrages résisteront aux sollicitations du site.</w:t>
      </w:r>
    </w:p>
    <w:p w14:paraId="5D15F30D" w14:textId="77777777" w:rsidR="009131E0" w:rsidRDefault="009131E0" w:rsidP="009131E0">
      <w:pPr>
        <w:pStyle w:val="Paragraphedeliste"/>
        <w:jc w:val="left"/>
      </w:pPr>
      <w:r>
        <w:rPr>
          <w:rFonts w:eastAsia="Bookman Old Style"/>
        </w:rPr>
        <w:t>L’Entreprise réalisera les essais, la mise en service et remettra les schémas, fiches techniques, notices, garanties et procès-verbaux. Une formation élémentaire sera dispensée au responsable désigné par l’établissement.</w:t>
      </w:r>
    </w:p>
    <w:p w14:paraId="2E1A116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masses métalliques et équipements photovoltaïques seront raccordés au réseau général de terre rémunéré au prix 707. Le prix 708 ne comprend ni l’électrode générale de terre, ni la barrette principale, ni le réseau général de terre, ni le tableau de distribution intérieure.</w:t>
      </w:r>
    </w:p>
    <w:p w14:paraId="3919F0BC"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des masses métalliques doit être interconnecté et relié au système de terre afin d’assurer une protection efficace contre les risques électriques.</w:t>
      </w:r>
    </w:p>
    <w:p w14:paraId="33353A1C" w14:textId="77777777" w:rsidR="009131E0" w:rsidRDefault="009131E0" w:rsidP="009131E0">
      <w:pPr>
        <w:pStyle w:val="Paragraphedeliste"/>
        <w:jc w:val="left"/>
      </w:pPr>
      <w:r>
        <w:rPr>
          <w:rFonts w:eastAsia="Bookman Old Style"/>
        </w:rPr>
        <w:t>Essais, contrôles et réception</w:t>
      </w:r>
    </w:p>
    <w:p w14:paraId="1C030789"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Avant toute réception provisoire, l’Entrepreneur doit réaliser sous sa responsabilité l’ensemble des essais réglementaires et fonctionnels. Ces essais comprennent notamment les tests de continuité, les mesures d’isolement, les vérifications de mise </w:t>
      </w:r>
      <w:r w:rsidRPr="00B32B95">
        <w:rPr>
          <w:rFonts w:ascii="Bookman Old Style" w:eastAsia="Bookman Old Style" w:hAnsi="Bookman Old Style"/>
          <w:lang w:val="fr-CM"/>
        </w:rPr>
        <w:lastRenderedPageBreak/>
        <w:t>à la terre, les essais de fonctionnement des circuits ainsi que les tests du système solaire.</w:t>
      </w:r>
    </w:p>
    <w:p w14:paraId="3B44D18F" w14:textId="77777777" w:rsidR="009131E0" w:rsidRPr="00B32B95" w:rsidRDefault="009131E0" w:rsidP="009131E0">
      <w:pPr>
        <w:pStyle w:val="NormalWeb"/>
        <w:rPr>
          <w:lang w:val="fr-CM"/>
        </w:rPr>
      </w:pPr>
      <w:r w:rsidRPr="00B32B95">
        <w:rPr>
          <w:rFonts w:ascii="Bookman Old Style" w:eastAsia="Bookman Old Style" w:hAnsi="Bookman Old Style"/>
          <w:lang w:val="fr-CM"/>
        </w:rPr>
        <w:t>Un procès-verbal d’essais sera établi et transmis à l’Ingénieur du Marché. La réception ne pourra être prononcée par le Maître d’Ouvrage qu’après levée de l’ensemble des réserves éventuelles.</w:t>
      </w:r>
    </w:p>
    <w:p w14:paraId="5A283D07" w14:textId="77777777" w:rsidR="009131E0" w:rsidRDefault="009131E0" w:rsidP="009131E0">
      <w:pPr>
        <w:pStyle w:val="Paragraphedeliste"/>
        <w:jc w:val="left"/>
      </w:pPr>
      <w:r>
        <w:rPr>
          <w:rFonts w:eastAsia="Bookman Old Style"/>
        </w:rPr>
        <w:t>Garantie contractuelle</w:t>
      </w:r>
    </w:p>
    <w:p w14:paraId="54BA2CD4"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garantit l’ensemble des installations électriques pendant une période minimale de douze (12) mois à compter de la réception provisoire. Pendant cette période, il est tenu d’intervenir à ses frais pour toute réparation, remplacement ou remise en conformité des installations défectueuses, sans préjudice des responsabilités contractuelles applicables.</w:t>
      </w:r>
    </w:p>
    <w:p w14:paraId="0556A174" w14:textId="77777777" w:rsidR="009131E0" w:rsidRDefault="009131E0" w:rsidP="009131E0">
      <w:pPr>
        <w:pStyle w:val="Titre2"/>
      </w:pPr>
      <w:r>
        <w:rPr>
          <w:rFonts w:eastAsia="Bookman Old Style"/>
          <w:b w:val="0"/>
        </w:rPr>
        <w:t>Article 16. PEINTURE</w:t>
      </w:r>
    </w:p>
    <w:p w14:paraId="677C89D9" w14:textId="77777777" w:rsidR="009131E0" w:rsidRPr="00B32B95" w:rsidRDefault="009131E0" w:rsidP="009131E0">
      <w:pPr>
        <w:pStyle w:val="Titre3"/>
        <w:rPr>
          <w:lang w:val="fr-CM"/>
        </w:rPr>
      </w:pPr>
      <w:r w:rsidRPr="00B32B95">
        <w:rPr>
          <w:rFonts w:eastAsia="Bookman Old Style"/>
          <w:lang w:val="fr-CM"/>
        </w:rPr>
        <w:t>Article 16.1 GENERALITES</w:t>
      </w:r>
    </w:p>
    <w:p w14:paraId="2FC13834" w14:textId="77777777" w:rsidR="009131E0" w:rsidRDefault="009131E0" w:rsidP="009131E0">
      <w:pPr>
        <w:pStyle w:val="Paragraphedeliste"/>
        <w:jc w:val="left"/>
      </w:pPr>
      <w:r>
        <w:rPr>
          <w:rFonts w:eastAsia="Bookman Old Style"/>
        </w:rPr>
        <w:t>Étendue des travaux</w:t>
      </w:r>
    </w:p>
    <w:p w14:paraId="2295EBB9" w14:textId="77777777" w:rsidR="009131E0" w:rsidRDefault="009131E0" w:rsidP="009131E0">
      <w:pPr>
        <w:jc w:val="both"/>
      </w:pPr>
      <w:r>
        <w:rPr>
          <w:rFonts w:eastAsia="Bookman Old Style"/>
        </w:rPr>
        <w:t>Les travaux à réaliser par l'Entreprise dans le cadre de son Marché et du présent lot sont essentiellement les suivants :</w:t>
      </w:r>
    </w:p>
    <w:p w14:paraId="6C80E0F6" w14:textId="77777777" w:rsidR="009131E0" w:rsidRDefault="009131E0" w:rsidP="009131E0">
      <w:pPr>
        <w:jc w:val="both"/>
      </w:pPr>
      <w:r>
        <w:rPr>
          <w:rFonts w:eastAsia="Bookman Old Style"/>
        </w:rPr>
        <w:t>Les travaux de peinture sur éléments métalliques du présent lot concernent uniquement les ouvrages expressément identifiés dont la préparation, la protection anticorrosion et la finition ne sont pas déjà rémunérées dans un autre prix du BPU.</w:t>
      </w:r>
    </w:p>
    <w:p w14:paraId="27432585" w14:textId="77777777" w:rsidR="009131E0" w:rsidRDefault="009131E0" w:rsidP="009131E0">
      <w:pPr>
        <w:jc w:val="both"/>
      </w:pPr>
      <w:r>
        <w:rPr>
          <w:rFonts w:eastAsia="Bookman Old Style"/>
        </w:rPr>
        <w:t>Peinture sur maçonneries</w:t>
      </w:r>
    </w:p>
    <w:p w14:paraId="56032560" w14:textId="77777777" w:rsidR="009131E0" w:rsidRDefault="009131E0" w:rsidP="009131E0">
      <w:pPr>
        <w:jc w:val="both"/>
      </w:pPr>
      <w:r>
        <w:rPr>
          <w:rFonts w:eastAsia="Bookman Old Style"/>
        </w:rPr>
        <w:t>La localisation des travaux cités ci-dessus se trouve dans les plans et dans les plans architecturaux.</w:t>
      </w:r>
    </w:p>
    <w:p w14:paraId="51BDA758" w14:textId="77777777" w:rsidR="009131E0" w:rsidRDefault="009131E0" w:rsidP="009131E0">
      <w:pPr>
        <w:pStyle w:val="Paragraphedeliste"/>
        <w:jc w:val="left"/>
      </w:pPr>
      <w:r>
        <w:rPr>
          <w:rFonts w:eastAsia="Bookman Old Style"/>
        </w:rPr>
        <w:t>Documents de références</w:t>
      </w:r>
    </w:p>
    <w:p w14:paraId="73C9C224"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1E29E3DA" w14:textId="77777777" w:rsidR="009131E0" w:rsidRDefault="009131E0" w:rsidP="009131E0">
      <w:pPr>
        <w:pStyle w:val="Paragraphedeliste"/>
        <w:jc w:val="left"/>
      </w:pPr>
      <w:r>
        <w:rPr>
          <w:rFonts w:eastAsia="Bookman Old Style"/>
        </w:rPr>
        <w:t>DTU</w:t>
      </w:r>
    </w:p>
    <w:p w14:paraId="4816F6F0" w14:textId="77777777" w:rsidR="009131E0" w:rsidRDefault="009131E0" w:rsidP="009131E0">
      <w:pPr>
        <w:jc w:val="both"/>
      </w:pPr>
      <w:r>
        <w:rPr>
          <w:rFonts w:eastAsia="Bookman Old Style"/>
        </w:rPr>
        <w:t>DTU 59.1 : Peinture.</w:t>
      </w:r>
    </w:p>
    <w:p w14:paraId="340C3FBD" w14:textId="77777777" w:rsidR="009131E0" w:rsidRPr="00B32B95" w:rsidRDefault="009131E0" w:rsidP="009131E0">
      <w:pPr>
        <w:pStyle w:val="Titre3"/>
        <w:rPr>
          <w:lang w:val="fr-CM"/>
        </w:rPr>
      </w:pPr>
      <w:r w:rsidRPr="00B32B95">
        <w:rPr>
          <w:rFonts w:eastAsia="Bookman Old Style"/>
          <w:lang w:val="fr-CM"/>
        </w:rPr>
        <w:t>Article 16.2 PRESCRIPTIONS RELATIVES AU MATERIAUX</w:t>
      </w:r>
    </w:p>
    <w:p w14:paraId="54F5F460" w14:textId="77777777" w:rsidR="009131E0" w:rsidRDefault="009131E0" w:rsidP="009131E0">
      <w:pPr>
        <w:pStyle w:val="Paragraphedeliste"/>
        <w:jc w:val="left"/>
      </w:pPr>
      <w:r>
        <w:rPr>
          <w:rFonts w:eastAsia="Bookman Old Style"/>
        </w:rPr>
        <w:t>Caractéristiques</w:t>
      </w:r>
    </w:p>
    <w:p w14:paraId="7AACE1FC" w14:textId="77777777" w:rsidR="009131E0" w:rsidRDefault="009131E0" w:rsidP="009131E0">
      <w:pPr>
        <w:jc w:val="both"/>
      </w:pPr>
      <w:r>
        <w:rPr>
          <w:rFonts w:eastAsia="Bookman Old Style"/>
        </w:rPr>
        <w:t>Tous les produits doivent provenir d’usines notoirement connues par leur qualité de fabrication. La composition des peintures traditionnelles ou des peintures ne portant pas de marque doit être conforme aux prescriptions du CSTB et faire l’objet des vérifications sur les prélèvements en cours de chantier prévus dans ces mêmes prescriptions.</w:t>
      </w:r>
    </w:p>
    <w:p w14:paraId="55667BF4" w14:textId="77777777" w:rsidR="009131E0" w:rsidRDefault="009131E0" w:rsidP="009131E0">
      <w:pPr>
        <w:jc w:val="both"/>
      </w:pPr>
      <w:r>
        <w:rPr>
          <w:rFonts w:eastAsia="Bookman Old Style"/>
        </w:rPr>
        <w:t>Dans le cas de recouvrement d’une couche de peinture ou de vernis par application d’un produit de famille différente, ou livré par un autre fabricant, même si ce produit est considéré comme similaire, l’Entreprise doit, avant d’en faire usage, remettre à l’Ingénieur du Marché l’attestation de chaque fabricant garantissant la compatibilité de la couche de recouvrement par rapport à la couche recouverte et vice versa.</w:t>
      </w:r>
    </w:p>
    <w:p w14:paraId="57AE1FC6" w14:textId="77777777" w:rsidR="009131E0" w:rsidRDefault="009131E0" w:rsidP="009131E0">
      <w:pPr>
        <w:jc w:val="both"/>
      </w:pPr>
      <w:r>
        <w:rPr>
          <w:rFonts w:eastAsia="Bookman Old Style"/>
        </w:rPr>
        <w:t>En tout état de cause, l’entreprise assure l’entière responsabilité des incidents et des dommages résultant de l’incompatibilité des couches de peintures et vernis.</w:t>
      </w:r>
    </w:p>
    <w:p w14:paraId="4E05CA7E" w14:textId="77777777" w:rsidR="009131E0" w:rsidRDefault="009131E0" w:rsidP="009131E0">
      <w:pPr>
        <w:jc w:val="both"/>
      </w:pPr>
      <w:r>
        <w:rPr>
          <w:rFonts w:eastAsia="Bookman Old Style"/>
        </w:rPr>
        <w:t>Si une marque de fabrique est indiquée ci-après, elle l’est à titre indicatif, et doit toujours être considérée comme suivie du terme « équivalent ».</w:t>
      </w:r>
    </w:p>
    <w:p w14:paraId="4F361C43" w14:textId="77777777" w:rsidR="009131E0" w:rsidRDefault="009131E0" w:rsidP="009131E0">
      <w:pPr>
        <w:jc w:val="both"/>
      </w:pPr>
      <w:r>
        <w:rPr>
          <w:rFonts w:eastAsia="Bookman Old Style"/>
        </w:rPr>
        <w:lastRenderedPageBreak/>
        <w:t>Si l’entreprise se propose d’employer des produits qu’il considère comme équivalents, il est tenu de joindre à sa proposition les éléments d’identification permettant de déterminer, par l’Ingénieur du Marché que les produits proposés sont effectivement équivalents.</w:t>
      </w:r>
    </w:p>
    <w:p w14:paraId="69E72408" w14:textId="77777777" w:rsidR="009131E0" w:rsidRDefault="009131E0" w:rsidP="009131E0">
      <w:pPr>
        <w:jc w:val="both"/>
      </w:pPr>
      <w:r>
        <w:rPr>
          <w:rFonts w:eastAsia="Bookman Old Style"/>
        </w:rPr>
        <w:t>Les fiches techniques d’identification des produits devront comporter les renseignements suivants :</w:t>
      </w:r>
    </w:p>
    <w:p w14:paraId="635E441C" w14:textId="77777777" w:rsidR="009131E0" w:rsidRDefault="009131E0" w:rsidP="009131E0">
      <w:pPr>
        <w:jc w:val="both"/>
      </w:pPr>
      <w:r>
        <w:rPr>
          <w:rFonts w:eastAsia="Bookman Old Style"/>
        </w:rPr>
        <w:t>le rattachement aux normes officielles AFNOR UNP - les caractéristiques et les performances :</w:t>
      </w:r>
    </w:p>
    <w:p w14:paraId="3267D405" w14:textId="77777777" w:rsidR="009131E0" w:rsidRDefault="009131E0" w:rsidP="009131E0">
      <w:pPr>
        <w:jc w:val="both"/>
      </w:pPr>
      <w:r>
        <w:rPr>
          <w:rFonts w:eastAsia="Bookman Old Style"/>
        </w:rPr>
        <w:t>Type (ex. Glycéro, acrylique, en solution, émulsion, dispersion)</w:t>
      </w:r>
    </w:p>
    <w:p w14:paraId="543D823B" w14:textId="77777777" w:rsidR="009131E0" w:rsidRDefault="009131E0" w:rsidP="009131E0">
      <w:pPr>
        <w:jc w:val="both"/>
      </w:pPr>
      <w:r>
        <w:rPr>
          <w:rFonts w:eastAsia="Bookman Old Style"/>
        </w:rPr>
        <w:t>Prêt ou non à l’emploi, diluant et produits d’ajustement pour l’emploi c) Densité</w:t>
      </w:r>
    </w:p>
    <w:p w14:paraId="56B9F709" w14:textId="77777777" w:rsidR="009131E0" w:rsidRDefault="009131E0" w:rsidP="009131E0">
      <w:pPr>
        <w:jc w:val="both"/>
      </w:pPr>
      <w:r>
        <w:rPr>
          <w:rFonts w:eastAsia="Bookman Old Style"/>
        </w:rPr>
        <w:t>Séchage hors poussière et recouvrable</w:t>
      </w:r>
    </w:p>
    <w:p w14:paraId="3746F9CC" w14:textId="77777777" w:rsidR="009131E0" w:rsidRDefault="009131E0" w:rsidP="009131E0">
      <w:pPr>
        <w:jc w:val="both"/>
      </w:pPr>
      <w:r>
        <w:rPr>
          <w:rFonts w:eastAsia="Bookman Old Style"/>
        </w:rPr>
        <w:t>Épaisseur du film sec en microns pour une surface couverte précisée</w:t>
      </w:r>
    </w:p>
    <w:p w14:paraId="38E9E5AB" w14:textId="77777777" w:rsidR="009131E0" w:rsidRDefault="009131E0" w:rsidP="009131E0">
      <w:pPr>
        <w:jc w:val="both"/>
      </w:pPr>
      <w:r>
        <w:rPr>
          <w:rFonts w:eastAsia="Bookman Old Style"/>
        </w:rPr>
        <w:t>Concordance ou disparité de chacun des produits avec les performances concernant la susceptibilité aux salissures exposées dans le cahier n° 80 (cahier 695) du CSTB relatif aux essais</w:t>
      </w:r>
    </w:p>
    <w:p w14:paraId="001CB3CE" w14:textId="77777777" w:rsidR="009131E0" w:rsidRDefault="009131E0" w:rsidP="009131E0">
      <w:pPr>
        <w:jc w:val="both"/>
      </w:pPr>
      <w:r>
        <w:rPr>
          <w:rFonts w:eastAsia="Bookman Old Style"/>
        </w:rPr>
        <w:t>Aspect et relief</w:t>
      </w:r>
    </w:p>
    <w:p w14:paraId="682AA1C7" w14:textId="77777777" w:rsidR="009131E0" w:rsidRDefault="009131E0" w:rsidP="009131E0">
      <w:pPr>
        <w:jc w:val="both"/>
      </w:pPr>
      <w:r>
        <w:rPr>
          <w:rFonts w:eastAsia="Bookman Old Style"/>
        </w:rPr>
        <w:t>Faute de ces précisions et de l’accord de l’Ingénieur du Marché, celui-ci peut toujours exiger l’usage des produits figurant au présent devis.</w:t>
      </w:r>
    </w:p>
    <w:p w14:paraId="468D351F" w14:textId="77777777" w:rsidR="009131E0" w:rsidRDefault="009131E0" w:rsidP="009131E0">
      <w:pPr>
        <w:jc w:val="both"/>
      </w:pPr>
      <w:r>
        <w:rPr>
          <w:rFonts w:eastAsia="Bookman Old Style"/>
        </w:rPr>
        <w:t>L’acceptation du système et produits proposés par l’entreprise est toujours soumise à l’exécution de surfaces témoins prévus ci-après :</w:t>
      </w:r>
    </w:p>
    <w:p w14:paraId="323BC8B8" w14:textId="77777777" w:rsidR="009131E0" w:rsidRDefault="009131E0" w:rsidP="009131E0">
      <w:pPr>
        <w:jc w:val="both"/>
      </w:pPr>
      <w:r>
        <w:rPr>
          <w:rFonts w:eastAsia="Bookman Old Style"/>
        </w:rPr>
        <w:t>si les résultats n’étaient pas ceux obtenus avec les systèmes et produits visés au présent devis, l’Ingénieur du Marché serait en droit d’exiger l’exécution des prescriptions du présent document</w:t>
      </w:r>
    </w:p>
    <w:p w14:paraId="3A90083F" w14:textId="77777777" w:rsidR="009131E0" w:rsidRDefault="009131E0" w:rsidP="009131E0">
      <w:pPr>
        <w:jc w:val="both"/>
      </w:pPr>
      <w:r>
        <w:rPr>
          <w:rFonts w:eastAsia="Bookman Old Style"/>
        </w:rPr>
        <w:t>si l’entreprise, en tant qu’homme de métier, prévoit un résultat douteux des techniques et produits préconisés par l’Ingénieur du Marché, il doit faire des réserves par lettre, en motivant ses réserves.</w:t>
      </w:r>
    </w:p>
    <w:p w14:paraId="429924B7" w14:textId="77777777" w:rsidR="009131E0" w:rsidRDefault="009131E0" w:rsidP="009131E0">
      <w:pPr>
        <w:jc w:val="both"/>
      </w:pPr>
      <w:r>
        <w:rPr>
          <w:rFonts w:eastAsia="Bookman Old Style"/>
        </w:rPr>
        <w:t>L’acceptation, par l’Ingénieur du Marché d’une proposition, qu’elle comporte la marque offerte en similaire ou une marque donnée par l’entreprise, ne retire en rien la responsabilité de l’entreprise quant à la qualité du travail à fournir.</w:t>
      </w:r>
    </w:p>
    <w:p w14:paraId="0822536E" w14:textId="77777777" w:rsidR="009131E0" w:rsidRDefault="009131E0" w:rsidP="009131E0">
      <w:pPr>
        <w:jc w:val="both"/>
      </w:pPr>
      <w:r>
        <w:rPr>
          <w:rFonts w:eastAsia="Bookman Old Style"/>
        </w:rPr>
        <w:t>Le ou les fabricants des produits retenus doivent donner, sur le chantier et en présence de l’Ingénieur du Marché, toutes indications utiles concernant les conditions d’emploi, le mode d’application, les caractéristiques de séchage, des différents produits à utiliser, et en résumé, assurer une assistance technique complète, et ce à la charge de l’entreprise.</w:t>
      </w:r>
    </w:p>
    <w:p w14:paraId="27E7595C" w14:textId="77777777" w:rsidR="009131E0" w:rsidRDefault="009131E0" w:rsidP="009131E0">
      <w:pPr>
        <w:jc w:val="both"/>
      </w:pPr>
      <w:r>
        <w:rPr>
          <w:rFonts w:eastAsia="Bookman Old Style"/>
        </w:rPr>
        <w:t>Pour assurer de façon parfaite cette assistance technique, le fabricant peut être convoqué, au même titre que l’entreprise, à plusieurs ou à tous les rendez-vous concernant le chantier, à la demande de l’Ingénieur du Marché.</w:t>
      </w:r>
    </w:p>
    <w:p w14:paraId="715BF350" w14:textId="77777777" w:rsidR="009131E0" w:rsidRDefault="009131E0" w:rsidP="009131E0">
      <w:pPr>
        <w:jc w:val="both"/>
      </w:pPr>
      <w:r>
        <w:rPr>
          <w:rFonts w:eastAsia="Bookman Old Style"/>
        </w:rPr>
        <w:t>Les peintures, enduits et vernis désignés par leurs marques doivent être logés dans des bidons scellés en usine. Les bidons doivent être descellés au moment de l’emploi à mesure des besoins du chantier.</w:t>
      </w:r>
    </w:p>
    <w:p w14:paraId="6F923C8B" w14:textId="77777777" w:rsidR="009131E0" w:rsidRDefault="009131E0" w:rsidP="009131E0">
      <w:pPr>
        <w:pStyle w:val="Paragraphedeliste"/>
        <w:jc w:val="left"/>
      </w:pPr>
      <w:r>
        <w:rPr>
          <w:rFonts w:eastAsia="Bookman Old Style"/>
        </w:rPr>
        <w:t>Marques de peinture</w:t>
      </w:r>
    </w:p>
    <w:p w14:paraId="5829A3B2" w14:textId="77777777" w:rsidR="009131E0" w:rsidRDefault="009131E0" w:rsidP="009131E0">
      <w:pPr>
        <w:jc w:val="both"/>
      </w:pPr>
      <w:r>
        <w:t>Afin de préciser le niveau de qualité attendu, la marque « LA SEIGNEURIE » est admise comme référence de qualité, ou produit de qualité au moins équivalente.</w:t>
      </w:r>
    </w:p>
    <w:p w14:paraId="5079BF9A" w14:textId="77777777" w:rsidR="009131E0" w:rsidRDefault="009131E0" w:rsidP="009131E0">
      <w:pPr>
        <w:jc w:val="both"/>
      </w:pPr>
      <w:r>
        <w:t>L’Entreprise pourra proposer toute autre peinture de qualité au moins équivalente à la marque et au type de qualité référencés, sous réserve de justification technique et d’acceptation conformément aux pièces du marché.</w:t>
      </w:r>
    </w:p>
    <w:p w14:paraId="69B84BE9" w14:textId="77777777" w:rsidR="009131E0" w:rsidRDefault="009131E0" w:rsidP="009131E0">
      <w:pPr>
        <w:jc w:val="both"/>
      </w:pPr>
      <w:r>
        <w:t>Lorsqu’un produit proposé n’atteint pas le niveau de qualité requis, l’Entreprise devra présenter un produit conforme ou au moins équivalent, sans qu’une marque déterminée puisse être imposée si l’équivalence technique a été démontrée et acceptée.</w:t>
      </w:r>
    </w:p>
    <w:p w14:paraId="5E452919" w14:textId="77777777" w:rsidR="009131E0" w:rsidRPr="00B32B95" w:rsidRDefault="009131E0" w:rsidP="009131E0">
      <w:pPr>
        <w:pStyle w:val="Titre3"/>
        <w:rPr>
          <w:lang w:val="fr-CM"/>
        </w:rPr>
      </w:pPr>
      <w:r w:rsidRPr="00B32B95">
        <w:rPr>
          <w:rFonts w:eastAsia="Bookman Old Style"/>
          <w:lang w:val="fr-CM"/>
        </w:rPr>
        <w:t>Article 16.3 PRESCRIPTIONS D'EXECUTION</w:t>
      </w:r>
    </w:p>
    <w:p w14:paraId="1E467CCD" w14:textId="77777777" w:rsidR="009131E0" w:rsidRDefault="009131E0" w:rsidP="009131E0">
      <w:pPr>
        <w:pStyle w:val="Paragraphedeliste"/>
        <w:jc w:val="left"/>
      </w:pPr>
      <w:r>
        <w:rPr>
          <w:rFonts w:eastAsia="Bookman Old Style"/>
        </w:rPr>
        <w:t>Généralités</w:t>
      </w:r>
    </w:p>
    <w:p w14:paraId="112E7A59" w14:textId="77777777" w:rsidR="009131E0" w:rsidRDefault="009131E0" w:rsidP="009131E0">
      <w:pPr>
        <w:jc w:val="both"/>
      </w:pPr>
      <w:r>
        <w:rPr>
          <w:rFonts w:eastAsia="Bookman Old Style"/>
        </w:rPr>
        <w:t>Les travaux ne doivent être exécutés que sur des subjectiles parfaitement secs.</w:t>
      </w:r>
    </w:p>
    <w:p w14:paraId="3F1872D0" w14:textId="77777777" w:rsidR="009131E0" w:rsidRDefault="009131E0" w:rsidP="009131E0">
      <w:pPr>
        <w:jc w:val="both"/>
      </w:pPr>
      <w:r>
        <w:t>L’application des peintures, vernis, enduits et préparations assimilées ne doit être effectuée que dans les conditions climatiques et hygrométriques prescrites dans les documents techniques contractuels.</w:t>
      </w:r>
    </w:p>
    <w:p w14:paraId="27F95E2B" w14:textId="77777777" w:rsidR="009131E0" w:rsidRDefault="009131E0" w:rsidP="009131E0">
      <w:pPr>
        <w:jc w:val="both"/>
      </w:pPr>
      <w:r>
        <w:rPr>
          <w:rFonts w:eastAsia="Bookman Old Style"/>
        </w:rPr>
        <w:t>Les peintures et vernis doivent être, avant et en cours d’emploi, maintenus en état de parfaite homogénéité par brassage, et éventuellement tamisage.</w:t>
      </w:r>
    </w:p>
    <w:p w14:paraId="249E71D6" w14:textId="77777777" w:rsidR="009131E0" w:rsidRDefault="009131E0" w:rsidP="009131E0">
      <w:pPr>
        <w:jc w:val="both"/>
      </w:pPr>
      <w:r>
        <w:rPr>
          <w:rFonts w:eastAsia="Bookman Old Style"/>
        </w:rPr>
        <w:lastRenderedPageBreak/>
        <w:t>Les peintures doivent pouvoir être appliquées, soit au rouleau, soit au pistolet, soit à la brosse. Le choix de l’outil incombe à l’entreprise (sauf spécification en cours de description) en fonction de la nature et de l’état de surface des matériaux et des possibilités de chantier. Toutefois, toutes les couches d’impression ou de fond sont toujours appliquées à la brosse. Les travaux seront exécutés pour les produits désignés par leur marque selon les instructions du fabricant qui devront être précisées :</w:t>
      </w:r>
    </w:p>
    <w:p w14:paraId="6D81ECE4" w14:textId="77777777" w:rsidR="009131E0" w:rsidRDefault="009131E0" w:rsidP="009131E0">
      <w:pPr>
        <w:jc w:val="both"/>
      </w:pPr>
      <w:r>
        <w:rPr>
          <w:rFonts w:eastAsia="Bookman Old Style"/>
        </w:rPr>
        <w:t>dans les notices</w:t>
      </w:r>
    </w:p>
    <w:p w14:paraId="2C69D1FA" w14:textId="77777777" w:rsidR="009131E0" w:rsidRDefault="009131E0" w:rsidP="009131E0">
      <w:pPr>
        <w:jc w:val="both"/>
      </w:pPr>
      <w:r>
        <w:rPr>
          <w:rFonts w:eastAsia="Bookman Old Style"/>
        </w:rPr>
        <w:t>sur les étiquettes</w:t>
      </w:r>
    </w:p>
    <w:p w14:paraId="72A93411" w14:textId="77777777" w:rsidR="009131E0" w:rsidRDefault="009131E0" w:rsidP="009131E0">
      <w:pPr>
        <w:jc w:val="both"/>
      </w:pPr>
      <w:r>
        <w:rPr>
          <w:rFonts w:eastAsia="Bookman Old Style"/>
        </w:rPr>
        <w:t>et pour les produits traditionnels selon les prescriptions du CSTB.</w:t>
      </w:r>
    </w:p>
    <w:p w14:paraId="603F5E9E" w14:textId="77777777" w:rsidR="009131E0" w:rsidRDefault="009131E0" w:rsidP="009131E0">
      <w:pPr>
        <w:pStyle w:val="Paragraphedeliste"/>
        <w:jc w:val="left"/>
      </w:pPr>
      <w:r>
        <w:rPr>
          <w:rFonts w:eastAsia="Bookman Old Style"/>
        </w:rPr>
        <w:t>Reconnaissance des subjectiles</w:t>
      </w:r>
    </w:p>
    <w:p w14:paraId="7A1DC9B5" w14:textId="77777777" w:rsidR="009131E0" w:rsidRDefault="009131E0" w:rsidP="009131E0">
      <w:pPr>
        <w:jc w:val="both"/>
      </w:pPr>
      <w:r>
        <w:rPr>
          <w:rFonts w:eastAsia="Bookman Old Style"/>
        </w:rPr>
        <w:t>Les surfaces devant recevoir l’application des couches de peinture sont examinées attentivement par l’Ingénieur du Marché, en présence des Entrepreneurs.</w:t>
      </w:r>
    </w:p>
    <w:p w14:paraId="63D01DB0" w14:textId="77777777" w:rsidR="009131E0" w:rsidRDefault="009131E0" w:rsidP="009131E0">
      <w:pPr>
        <w:jc w:val="both"/>
      </w:pPr>
      <w:r>
        <w:rPr>
          <w:rFonts w:eastAsia="Bookman Old Style"/>
        </w:rPr>
        <w:t>La reconnaissance contradictoire portera notamment sur la planéité, la verticalité, la cohésion, l’humidité et l’absence de fissures, nids, éclats ou laitances. Le commencement des travaux de finition vaut reconnaissance de l’aptitude du support, sauf réserves écrites préalables.</w:t>
      </w:r>
    </w:p>
    <w:p w14:paraId="420FC95F" w14:textId="77777777" w:rsidR="009131E0" w:rsidRDefault="009131E0" w:rsidP="009131E0">
      <w:pPr>
        <w:jc w:val="both"/>
      </w:pPr>
      <w:r>
        <w:rPr>
          <w:rFonts w:eastAsia="Bookman Old Style"/>
        </w:rPr>
        <w:t xml:space="preserve">Les peintures comprendront une impression compatible et au minimum deux couches de finition : type </w:t>
      </w:r>
      <w:proofErr w:type="spellStart"/>
      <w:r>
        <w:rPr>
          <w:rFonts w:eastAsia="Bookman Old Style"/>
        </w:rPr>
        <w:t>Pantex</w:t>
      </w:r>
      <w:proofErr w:type="spellEnd"/>
      <w:r>
        <w:rPr>
          <w:rFonts w:eastAsia="Bookman Old Style"/>
        </w:rPr>
        <w:t xml:space="preserve"> 800 ou équivalent à l’intérieur, type </w:t>
      </w:r>
      <w:proofErr w:type="spellStart"/>
      <w:r>
        <w:rPr>
          <w:rFonts w:eastAsia="Bookman Old Style"/>
        </w:rPr>
        <w:t>Pantex</w:t>
      </w:r>
      <w:proofErr w:type="spellEnd"/>
      <w:r>
        <w:rPr>
          <w:rFonts w:eastAsia="Bookman Old Style"/>
        </w:rPr>
        <w:t xml:space="preserve"> 1300 ou équivalent à l’extérieur, système compatible sur le plafond en contreplaqué et primaire adapté sur le bois. Un panneau-échantillon sera réalisé si l’Ingénieur du Marché le demande.</w:t>
      </w:r>
    </w:p>
    <w:p w14:paraId="72AD1295" w14:textId="77777777" w:rsidR="009131E0" w:rsidRDefault="009131E0" w:rsidP="009131E0">
      <w:pPr>
        <w:jc w:val="both"/>
      </w:pPr>
      <w:r>
        <w:rPr>
          <w:rFonts w:eastAsia="Bookman Old Style"/>
        </w:rPr>
        <w:t>Cette reconnaissance des différents subjectiles sera effectuée contradictoirement avec l’Entreprise avant tout commencement des travaux de peinture. L’Entreprise formulera, le cas échéant, les réserves qu’elle estime indispensables à la bonne réalisation des ouvrages ; à défaut, elle demeurera responsable de la tenue de ses matériaux et de la finition des surfaces peintes. Ces réserves seront présentées par écrit à l’Ingénieur du Marché, qui statuera sur les responsabilités respectives. L’Entreprise ne pourra ensuite formuler aucune réserve sur la tenue ou l’aspect défectueux de ses ouvrages du fait des subjectiles mis en œuvre.</w:t>
      </w:r>
    </w:p>
    <w:p w14:paraId="74AECC7F" w14:textId="77777777" w:rsidR="009131E0" w:rsidRDefault="009131E0" w:rsidP="009131E0">
      <w:pPr>
        <w:jc w:val="both"/>
      </w:pPr>
      <w:r>
        <w:rPr>
          <w:rFonts w:eastAsia="Bookman Old Style"/>
        </w:rPr>
        <w:t>Les défauts, tels que fissures, dénivellations, faux aplomb, enduits grillés, plâtres morts, etc.… seront refaits ou rectifiés suivant la nature de la malfaçon, par l’entreprise. Dans tous les cas, ces frais de réfection incombent à l’entreprise défaillant.</w:t>
      </w:r>
    </w:p>
    <w:p w14:paraId="70E81367" w14:textId="77777777" w:rsidR="009131E0" w:rsidRDefault="009131E0" w:rsidP="009131E0">
      <w:pPr>
        <w:pStyle w:val="Paragraphedeliste"/>
        <w:jc w:val="left"/>
      </w:pPr>
      <w:r>
        <w:rPr>
          <w:rFonts w:eastAsia="Bookman Old Style"/>
        </w:rPr>
        <w:t>Travaux préparatoires</w:t>
      </w:r>
    </w:p>
    <w:p w14:paraId="123D4C95" w14:textId="77777777" w:rsidR="009131E0" w:rsidRDefault="009131E0" w:rsidP="009131E0">
      <w:pPr>
        <w:jc w:val="both"/>
      </w:pPr>
      <w:r>
        <w:rPr>
          <w:rFonts w:eastAsia="Bookman Old Style"/>
        </w:rPr>
        <w:t>Tous les apprêts nécessaires à une parfaite exécution, ainsi que ceux nécessités pour une parfaite adhérence des peintures seront dues, les énumérations d’apprêts données dans le cours de la description des ouvrages ne sont pas limitatives et ne constituent que des minima. Le prix convenu pour exécution de la peinture comprend les opérations préparatoires telles que : égrenage, brossage, ponçage, rebouchage, masticage, époussetage, lavage, dégraissage, déroulage, rebouchage parties poreuses, etc.… qui sont nécessaires à la bonne présentation de l’ouvrage. Ces opérations sont exécutées en conformité avec les clauses techniques du CSTB. Définition des principales opérations :</w:t>
      </w:r>
    </w:p>
    <w:p w14:paraId="54AFB4D6" w14:textId="77777777" w:rsidR="009131E0" w:rsidRDefault="009131E0" w:rsidP="009131E0">
      <w:pPr>
        <w:jc w:val="both"/>
      </w:pPr>
      <w:r>
        <w:rPr>
          <w:rFonts w:eastAsia="Bookman Old Style"/>
        </w:rPr>
        <w:t>a) Brossage et égrenage</w:t>
      </w:r>
    </w:p>
    <w:p w14:paraId="73B9653C" w14:textId="77777777" w:rsidR="009131E0" w:rsidRDefault="009131E0" w:rsidP="009131E0">
      <w:pPr>
        <w:jc w:val="both"/>
      </w:pPr>
      <w:r>
        <w:rPr>
          <w:rFonts w:eastAsia="Bookman Old Style"/>
        </w:rPr>
        <w:t>D’une façon générale, l’entreprise doit un brossage soigné ou un égrenage à la brosse dure de toutes les surfaces</w:t>
      </w:r>
    </w:p>
    <w:p w14:paraId="2A6D936D" w14:textId="77777777" w:rsidR="009131E0" w:rsidRDefault="009131E0" w:rsidP="009131E0">
      <w:pPr>
        <w:jc w:val="both"/>
      </w:pPr>
      <w:r>
        <w:rPr>
          <w:rFonts w:eastAsia="Bookman Old Style"/>
        </w:rPr>
        <w:t>Sur le métal, il doit l’éventuel grattage à vif avec enlèvement de rouille et de la calamine. L’enlèvement des grosses projections (ciment, plâtre, etc.…) incombant à l’enduiseur. b) Rebouchage</w:t>
      </w:r>
    </w:p>
    <w:p w14:paraId="48BD9457" w14:textId="77777777" w:rsidR="009131E0" w:rsidRDefault="009131E0" w:rsidP="009131E0">
      <w:pPr>
        <w:jc w:val="both"/>
      </w:pPr>
      <w:r>
        <w:rPr>
          <w:rFonts w:eastAsia="Bookman Old Style"/>
        </w:rPr>
        <w:t>Il consiste à obturer, localement, les petites cavités qui restent en surface.</w:t>
      </w:r>
    </w:p>
    <w:p w14:paraId="2BF09BFB" w14:textId="77777777" w:rsidR="009131E0" w:rsidRDefault="009131E0" w:rsidP="009131E0">
      <w:pPr>
        <w:jc w:val="both"/>
      </w:pPr>
      <w:r>
        <w:rPr>
          <w:rFonts w:eastAsia="Bookman Old Style"/>
        </w:rPr>
        <w:t>Ce travail de rebouchage comporte, obligatoirement, l’enduisage de toutes les pièces et ferrures entaillées.</w:t>
      </w:r>
    </w:p>
    <w:p w14:paraId="489CC5DF" w14:textId="77777777" w:rsidR="009131E0" w:rsidRDefault="009131E0" w:rsidP="009131E0">
      <w:pPr>
        <w:jc w:val="both"/>
      </w:pPr>
      <w:r>
        <w:rPr>
          <w:rFonts w:eastAsia="Bookman Old Style"/>
        </w:rPr>
        <w:t>Ponçage</w:t>
      </w:r>
    </w:p>
    <w:p w14:paraId="415FE61C" w14:textId="77777777" w:rsidR="009131E0" w:rsidRDefault="009131E0" w:rsidP="009131E0">
      <w:pPr>
        <w:jc w:val="both"/>
      </w:pPr>
      <w:r>
        <w:rPr>
          <w:rFonts w:eastAsia="Bookman Old Style"/>
        </w:rPr>
        <w:t>Les opérations de ratissage, rebouchage des parties poreuses s’accompagnent obligatoirement d’un ponçage pour éliminer les grains et imperfections nuisibles à l’état de surface. Les ponçages seront exécutés de la façon suivante :</w:t>
      </w:r>
    </w:p>
    <w:p w14:paraId="170BA1CE" w14:textId="77777777" w:rsidR="009131E0" w:rsidRDefault="009131E0" w:rsidP="009131E0">
      <w:pPr>
        <w:jc w:val="both"/>
      </w:pPr>
      <w:r>
        <w:rPr>
          <w:rFonts w:eastAsia="Bookman Old Style"/>
        </w:rPr>
        <w:lastRenderedPageBreak/>
        <w:t>- à la ponce ou au papier abrasif à l’eau dans le cas de travaux très soignés - au papier de verre et au papier abrasif à sec dans les autres cas.</w:t>
      </w:r>
    </w:p>
    <w:p w14:paraId="344B2950" w14:textId="77777777" w:rsidR="009131E0" w:rsidRDefault="009131E0" w:rsidP="009131E0">
      <w:pPr>
        <w:jc w:val="both"/>
      </w:pPr>
      <w:r>
        <w:rPr>
          <w:rFonts w:eastAsia="Bookman Old Style"/>
        </w:rPr>
        <w:t>Dégraissage</w:t>
      </w:r>
    </w:p>
    <w:p w14:paraId="427CB4DC" w14:textId="77777777" w:rsidR="009131E0" w:rsidRDefault="009131E0" w:rsidP="009131E0">
      <w:pPr>
        <w:jc w:val="both"/>
      </w:pPr>
      <w:r>
        <w:rPr>
          <w:rFonts w:eastAsia="Bookman Old Style"/>
        </w:rPr>
        <w:t>Le dégraissage sera effectué au moyen d’un produit approprié, compatible avec le support et avec le système de peinture retenu, mis en œuvre conformément aux prescriptions du fabricant et aux exigences applicables de sécurité et de protection de l’environnement.</w:t>
      </w:r>
    </w:p>
    <w:p w14:paraId="45332ABF" w14:textId="77777777" w:rsidR="009131E0" w:rsidRDefault="009131E0" w:rsidP="009131E0">
      <w:pPr>
        <w:jc w:val="both"/>
      </w:pPr>
      <w:r>
        <w:rPr>
          <w:rFonts w:eastAsia="Bookman Old Style"/>
        </w:rPr>
        <w:t>Assainissement des surfaces de béton coulé</w:t>
      </w:r>
    </w:p>
    <w:p w14:paraId="56FBBE86" w14:textId="77777777" w:rsidR="009131E0" w:rsidRDefault="009131E0" w:rsidP="009131E0">
      <w:pPr>
        <w:jc w:val="both"/>
      </w:pPr>
      <w:r>
        <w:rPr>
          <w:rFonts w:eastAsia="Bookman Old Style"/>
        </w:rPr>
        <w:t>L’entreprise est tenu de se renseigner du fabricant du produit de décoffrage, sur les moyens d’en éliminer les traces pour assurer l’adhérence de la peinture.</w:t>
      </w:r>
    </w:p>
    <w:p w14:paraId="12C8EC0E" w14:textId="77777777" w:rsidR="009131E0" w:rsidRDefault="009131E0" w:rsidP="009131E0">
      <w:pPr>
        <w:jc w:val="both"/>
      </w:pPr>
      <w:r>
        <w:rPr>
          <w:rFonts w:eastAsia="Bookman Old Style"/>
        </w:rPr>
        <w:t>Le fabricant de la peinture doit être tenu au courant de cette consultation par l’entreprise, pour pourvoir au besoin formuler des objections.</w:t>
      </w:r>
    </w:p>
    <w:p w14:paraId="4114929A" w14:textId="77777777" w:rsidR="009131E0" w:rsidRDefault="009131E0" w:rsidP="009131E0">
      <w:pPr>
        <w:jc w:val="both"/>
      </w:pPr>
      <w:r>
        <w:rPr>
          <w:rFonts w:eastAsia="Bookman Old Style"/>
        </w:rPr>
        <w:t>Sur toutes les surfaces présentant une trop forte alcalinité PH 8, l’entreprise doit prévoir l’application d’une solution neutralisante ne nécessitant pas le rinçage.</w:t>
      </w:r>
    </w:p>
    <w:p w14:paraId="4D48FCA7" w14:textId="77777777" w:rsidR="009131E0" w:rsidRDefault="009131E0" w:rsidP="009131E0">
      <w:pPr>
        <w:jc w:val="both"/>
      </w:pPr>
      <w:r>
        <w:rPr>
          <w:rFonts w:eastAsia="Bookman Old Style"/>
        </w:rPr>
        <w:t>Traitement des supports métalliques</w:t>
      </w:r>
    </w:p>
    <w:p w14:paraId="0411834A" w14:textId="77777777" w:rsidR="009131E0" w:rsidRDefault="009131E0" w:rsidP="009131E0">
      <w:pPr>
        <w:jc w:val="both"/>
      </w:pPr>
      <w:r>
        <w:rPr>
          <w:rFonts w:eastAsia="Bookman Old Style"/>
        </w:rPr>
        <w:t>La préparation et la finition anticorrosion des menuiseries métalliques sont rémunérées dans les prix de fourniture et pose correspondants. Une rémunération au lot peinture n’est admise que pour un ouvrage expressément identifié dont la finition n’est pas déjà comprise dans un autre prix.</w:t>
      </w:r>
    </w:p>
    <w:p w14:paraId="2EE66196" w14:textId="77777777" w:rsidR="009131E0" w:rsidRDefault="009131E0" w:rsidP="009131E0">
      <w:pPr>
        <w:jc w:val="both"/>
      </w:pPr>
      <w:r>
        <w:rPr>
          <w:rFonts w:eastAsia="Bookman Old Style"/>
        </w:rPr>
        <w:t>Les travaux de peinture sur bois comprennent le primaire adapté et la finition uniquement lorsqu’ils ne sont pas compris dans le prix de fourniture de l’ouvrage. Les plinthes carrelées ne reçoivent aucune peinture glycérophtalique.</w:t>
      </w:r>
    </w:p>
    <w:p w14:paraId="573A77B4" w14:textId="77777777" w:rsidR="009131E0" w:rsidRDefault="009131E0" w:rsidP="009131E0">
      <w:pPr>
        <w:jc w:val="both"/>
      </w:pPr>
      <w:r>
        <w:rPr>
          <w:rFonts w:eastAsia="Bookman Old Style"/>
        </w:rPr>
        <w:t>Le travail d’application comporte : égrenage du ciment, ou du béton, à l’aide de la pierre de Carborundum.</w:t>
      </w:r>
    </w:p>
    <w:p w14:paraId="790F27C7" w14:textId="77777777" w:rsidR="009131E0" w:rsidRDefault="009131E0" w:rsidP="009131E0">
      <w:pPr>
        <w:jc w:val="both"/>
      </w:pPr>
      <w:r>
        <w:rPr>
          <w:rFonts w:eastAsia="Bookman Old Style"/>
        </w:rPr>
        <w:t>*** FIN DE LOT ***</w:t>
      </w:r>
    </w:p>
    <w:p w14:paraId="5575F301" w14:textId="77777777" w:rsidR="009131E0" w:rsidRDefault="009131E0" w:rsidP="009131E0">
      <w:pPr>
        <w:pStyle w:val="Titre2"/>
      </w:pPr>
      <w:r>
        <w:rPr>
          <w:rFonts w:eastAsia="Bookman Old Style"/>
          <w:b w:val="0"/>
        </w:rPr>
        <w:t>Article 17. RESEAUX DIVERS (EXTÉRIEUR)</w:t>
      </w:r>
    </w:p>
    <w:p w14:paraId="28F854FE" w14:textId="77777777" w:rsidR="009131E0" w:rsidRPr="00B32B95" w:rsidRDefault="009131E0" w:rsidP="009131E0">
      <w:pPr>
        <w:pStyle w:val="Titre3"/>
        <w:rPr>
          <w:lang w:val="fr-CM"/>
        </w:rPr>
      </w:pPr>
      <w:r w:rsidRPr="00B32B95">
        <w:rPr>
          <w:rFonts w:eastAsia="Bookman Old Style"/>
          <w:lang w:val="fr-CM"/>
        </w:rPr>
        <w:t>Article 17.1 Objet et consistance des travaux</w:t>
      </w:r>
    </w:p>
    <w:p w14:paraId="59E14FC4"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présent lot concerne les ouvrages extérieurs expressément prévus aux plans et au BPU/DQE pour la collecte, la gestion et l’évacuation des eaux pluviales autour du bâtiment.</w:t>
      </w:r>
    </w:p>
    <w:p w14:paraId="33BDF496" w14:textId="77777777" w:rsidR="009131E0" w:rsidRPr="00B32B95" w:rsidRDefault="009131E0" w:rsidP="009131E0">
      <w:pPr>
        <w:pStyle w:val="NormalWeb"/>
        <w:rPr>
          <w:lang w:val="fr-CM"/>
        </w:rPr>
      </w:pPr>
      <w:r w:rsidRPr="00B32B95">
        <w:rPr>
          <w:rFonts w:ascii="Bookman Old Style" w:eastAsia="Bookman Old Style" w:hAnsi="Bookman Old Style"/>
          <w:lang w:val="fr-CM"/>
        </w:rPr>
        <w:t>Il comprend les caniveaux périphériques et les raccordements aval nécessaires à leur fonctionnement. Les regards, puisards, ouvrages d’infiltration ou exutoires distincts ne sont dus que lorsqu’ils sont expressément représentés aux plans et activés par un prix du BPU/DQE.</w:t>
      </w:r>
    </w:p>
    <w:p w14:paraId="195CE4ED" w14:textId="77777777" w:rsidR="009131E0" w:rsidRPr="00B32B95" w:rsidRDefault="009131E0" w:rsidP="009131E0">
      <w:pPr>
        <w:pStyle w:val="NormalWeb"/>
        <w:rPr>
          <w:lang w:val="fr-CM"/>
        </w:rPr>
      </w:pPr>
      <w:r w:rsidRPr="00DB533B">
        <w:rPr>
          <w:rFonts w:ascii="Bookman Old Style" w:hAnsi="Bookman Old Style"/>
          <w:lang w:val="fr-CM"/>
        </w:rPr>
        <w:t>Ces ouvrages ont pour objectif d’assurer la protection des bâtiments contre les stagnations d’eau, les infiltrations et les risques d’inondation, compte tenu des conditions climatiques et environnementales effectivement rencontrées sur le site.</w:t>
      </w:r>
    </w:p>
    <w:p w14:paraId="1BC7280C" w14:textId="77777777" w:rsidR="009131E0" w:rsidRPr="00B32B95" w:rsidRDefault="009131E0" w:rsidP="009131E0">
      <w:pPr>
        <w:pStyle w:val="Titre3"/>
        <w:rPr>
          <w:lang w:val="fr-CM"/>
        </w:rPr>
      </w:pPr>
      <w:r w:rsidRPr="00B32B95">
        <w:rPr>
          <w:rFonts w:eastAsia="Bookman Old Style"/>
          <w:lang w:val="fr-CM"/>
        </w:rPr>
        <w:t>Article 17.2 Références techniques et normes</w:t>
      </w:r>
    </w:p>
    <w:p w14:paraId="425826E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seront exécutés conformément aux règles de l’art et aux normes techniques en vigueur, notamment le DTU 12 relatif aux terrassements et la norme NF P 98-331 relative aux travaux de terrassement.</w:t>
      </w:r>
    </w:p>
    <w:p w14:paraId="4ADA58BE" w14:textId="77777777" w:rsidR="009131E0" w:rsidRPr="00B32B95" w:rsidRDefault="009131E0" w:rsidP="009131E0">
      <w:pPr>
        <w:pStyle w:val="NormalWeb"/>
        <w:rPr>
          <w:lang w:val="fr-CM"/>
        </w:rPr>
      </w:pPr>
      <w:r w:rsidRPr="00DB533B">
        <w:rPr>
          <w:rFonts w:ascii="Bookman Old Style" w:hAnsi="Bookman Old Style"/>
          <w:lang w:val="fr-CM"/>
        </w:rPr>
        <w:t xml:space="preserve">Toute contradiction ou divergence entre les documents contractuels devra être signalée avant exécution. Elle sera traitée conformément à l’ordre de priorité des </w:t>
      </w:r>
      <w:r w:rsidRPr="00DB533B">
        <w:rPr>
          <w:rFonts w:ascii="Bookman Old Style" w:hAnsi="Bookman Old Style"/>
          <w:lang w:val="fr-CM"/>
        </w:rPr>
        <w:lastRenderedPageBreak/>
        <w:t>pièces prévu par le marché. Le Chef de Service du Marché arrêtera, le cas échéant, la conduite à tenir après avis technique de l’Ingénieur du Marché.</w:t>
      </w:r>
    </w:p>
    <w:p w14:paraId="358B5A86" w14:textId="77777777" w:rsidR="009131E0" w:rsidRPr="00B32B95" w:rsidRDefault="009131E0" w:rsidP="009131E0">
      <w:pPr>
        <w:pStyle w:val="Titre3"/>
        <w:rPr>
          <w:lang w:val="fr-CM"/>
        </w:rPr>
      </w:pPr>
      <w:r w:rsidRPr="00B32B95">
        <w:rPr>
          <w:rFonts w:eastAsia="Bookman Old Style"/>
          <w:lang w:val="fr-CM"/>
        </w:rPr>
        <w:t>Article 17.3 Terrassements</w:t>
      </w:r>
    </w:p>
    <w:p w14:paraId="3E1C96E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de terrassement comprennent toutes les opérations nécessaires à la réalisation des fouilles, tranchées et remblais pour les ouvrages VRD.</w:t>
      </w:r>
    </w:p>
    <w:p w14:paraId="69D6F08A"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d’abord, les tranchées doivent être exécutées aux dimensions prévues dans les plans. La profondeur doit intégrer les épaisseurs de lit de pose ou de radier selon les ouvrages.</w:t>
      </w:r>
    </w:p>
    <w:p w14:paraId="75D6D44B" w14:textId="77777777" w:rsidR="009131E0" w:rsidRPr="00B32B95" w:rsidRDefault="009131E0" w:rsidP="009131E0">
      <w:pPr>
        <w:pStyle w:val="NormalWeb"/>
        <w:rPr>
          <w:lang w:val="fr-CM"/>
        </w:rPr>
      </w:pPr>
      <w:r w:rsidRPr="00B32B95">
        <w:rPr>
          <w:rFonts w:ascii="Bookman Old Style" w:eastAsia="Bookman Old Style" w:hAnsi="Bookman Old Style"/>
          <w:lang w:val="fr-CM"/>
        </w:rPr>
        <w:t>Ensuite, la largeur des tranchées doit être suffisante pour permettre une exécution correcte des travaux. Elle ne doit jamais être inférieure à 60 cm et doit être augmentée d’au moins 30 cm de part et d’autre de l’ouvrage.</w:t>
      </w:r>
    </w:p>
    <w:p w14:paraId="4D9B2C3E"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 terrain est rocheux, il est obligatoire d’araser le fond de fouille sur une profondeur minimale de 20 cm. Cette zone doit ensuite être remplacée par un matériau fin ou un sable compacté afin d’assurer une assise stable.</w:t>
      </w:r>
    </w:p>
    <w:p w14:paraId="54FD2F0C" w14:textId="77777777" w:rsidR="009131E0" w:rsidRPr="00B32B95" w:rsidRDefault="009131E0" w:rsidP="009131E0">
      <w:pPr>
        <w:pStyle w:val="NormalWeb"/>
        <w:rPr>
          <w:lang w:val="fr-CM"/>
        </w:rPr>
      </w:pPr>
      <w:r w:rsidRPr="00B32B95">
        <w:rPr>
          <w:rFonts w:ascii="Bookman Old Style" w:eastAsia="Bookman Old Style" w:hAnsi="Bookman Old Style"/>
          <w:lang w:val="fr-CM"/>
        </w:rPr>
        <w:t>Par ailleurs, sous toutes les canalisations, un lit de pose de 15 cm en sable propre doit être réalisé. Ce matériau doit contenir moins de 12 % de fines et être soigneusement réglé selon la pente du projet.</w:t>
      </w:r>
    </w:p>
    <w:p w14:paraId="1002C81D"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De plus, toutes les </w:t>
      </w:r>
      <w:proofErr w:type="spellStart"/>
      <w:r w:rsidRPr="00B32B95">
        <w:rPr>
          <w:rFonts w:ascii="Bookman Old Style" w:eastAsia="Bookman Old Style" w:hAnsi="Bookman Old Style"/>
          <w:lang w:val="fr-CM"/>
        </w:rPr>
        <w:t>surprofondeurs</w:t>
      </w:r>
      <w:proofErr w:type="spellEnd"/>
      <w:r w:rsidRPr="00B32B95">
        <w:rPr>
          <w:rFonts w:ascii="Bookman Old Style" w:eastAsia="Bookman Old Style" w:hAnsi="Bookman Old Style"/>
          <w:lang w:val="fr-CM"/>
        </w:rPr>
        <w:t xml:space="preserve"> ou erreurs d’exécution doivent être corrigées par l’entreprise à ses frais, par remblaiement en couches successives correctement compactées.</w:t>
      </w:r>
    </w:p>
    <w:p w14:paraId="55C3B176"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l’entreprise doit assurer la sécurité des fouilles par la mise en œuvre de blindages, étaiements et dispositifs d’épuisement des eaux si nécessaire.</w:t>
      </w:r>
    </w:p>
    <w:p w14:paraId="4F7BED28" w14:textId="77777777" w:rsidR="009131E0" w:rsidRPr="00B32B95" w:rsidRDefault="009131E0" w:rsidP="009131E0">
      <w:pPr>
        <w:pStyle w:val="Titre3"/>
        <w:rPr>
          <w:lang w:val="fr-CM"/>
        </w:rPr>
      </w:pPr>
      <w:r w:rsidRPr="00B32B95">
        <w:rPr>
          <w:rFonts w:eastAsia="Bookman Old Style"/>
          <w:lang w:val="fr-CM"/>
        </w:rPr>
        <w:t>Article 17.4 Gestion des eaux et drainage</w:t>
      </w:r>
    </w:p>
    <w:p w14:paraId="604609F2"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est tenue d’assurer la continuité hydraulique de l’ensemble des ouvrages.</w:t>
      </w:r>
    </w:p>
    <w:p w14:paraId="79F870C3"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les pentes doivent être rigoureusement respectées afin de garantir un écoulement gravitaire sans stagnation.</w:t>
      </w:r>
    </w:p>
    <w:p w14:paraId="4B0ADF9A"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les raccordements entre ouvrages doivent être parfaitement étanches et durables afin d’éviter toute infiltration ou fuite.</w:t>
      </w:r>
    </w:p>
    <w:p w14:paraId="7B30ED09" w14:textId="77777777" w:rsidR="009131E0" w:rsidRDefault="009131E0" w:rsidP="009131E0">
      <w:pPr>
        <w:pStyle w:val="Titre2"/>
      </w:pPr>
      <w:r>
        <w:rPr>
          <w:rFonts w:eastAsia="Bookman Old Style"/>
          <w:b w:val="0"/>
        </w:rPr>
        <w:t>Article 18 : OUVRAGES VRD</w:t>
      </w:r>
    </w:p>
    <w:p w14:paraId="1F026729" w14:textId="77777777" w:rsidR="009131E0" w:rsidRPr="00B32B95" w:rsidRDefault="009131E0" w:rsidP="009131E0">
      <w:pPr>
        <w:pStyle w:val="Titre3"/>
        <w:rPr>
          <w:lang w:val="fr-CM"/>
        </w:rPr>
      </w:pPr>
      <w:r w:rsidRPr="00B32B95">
        <w:rPr>
          <w:rFonts w:eastAsia="Bookman Old Style"/>
          <w:lang w:val="fr-CM"/>
        </w:rPr>
        <w:t>Article 18.1 Caniveaux périphériques (ml)</w:t>
      </w:r>
    </w:p>
    <w:p w14:paraId="3A3C5128"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Les caniveaux périphériques ont pour fonction de collecter, canaliser et évacuer les eaux pluviales autour des bâtiments et des aménagements, afin de protéger les </w:t>
      </w:r>
      <w:r w:rsidRPr="00B32B95">
        <w:rPr>
          <w:rFonts w:ascii="Bookman Old Style" w:eastAsia="Bookman Old Style" w:hAnsi="Bookman Old Style"/>
          <w:lang w:val="fr-CM"/>
        </w:rPr>
        <w:lastRenderedPageBreak/>
        <w:t>fondations, les dallages et les abords des ouvrages contre les infiltrations, l’érosion et les stagnations d’eau.</w:t>
      </w:r>
    </w:p>
    <w:p w14:paraId="37024D6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caniveaux seront réalisés conformément aux plans d’exécution, aux profils en long, aux dimensions prescrites et aux indications de l’Ingénieur du Marché.</w:t>
      </w:r>
    </w:p>
    <w:p w14:paraId="6E5FB158" w14:textId="77777777" w:rsidR="009131E0" w:rsidRDefault="009131E0" w:rsidP="009131E0">
      <w:pPr>
        <w:pStyle w:val="Paragraphedeliste"/>
        <w:jc w:val="left"/>
      </w:pPr>
      <w:r>
        <w:rPr>
          <w:rFonts w:eastAsia="Bookman Old Style"/>
        </w:rPr>
        <w:t>Article 18.1.1 – Implantation et traçage</w:t>
      </w:r>
    </w:p>
    <w:p w14:paraId="682369C3"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le démarrage des travaux, l’Entrepreneur procédera à l’implantation des caniveaux conformément aux plans approuvés.</w:t>
      </w:r>
    </w:p>
    <w:p w14:paraId="319D5427" w14:textId="77777777" w:rsidR="009131E0" w:rsidRPr="00B32B95" w:rsidRDefault="009131E0" w:rsidP="009131E0">
      <w:pPr>
        <w:pStyle w:val="NormalWeb"/>
        <w:rPr>
          <w:lang w:val="fr-CM"/>
        </w:rPr>
      </w:pPr>
      <w:r w:rsidRPr="00B32B95">
        <w:rPr>
          <w:rFonts w:ascii="Bookman Old Style" w:eastAsia="Bookman Old Style" w:hAnsi="Bookman Old Style"/>
          <w:lang w:val="fr-CM"/>
        </w:rPr>
        <w:t>Cette opération comprend notamment :</w:t>
      </w:r>
    </w:p>
    <w:p w14:paraId="7BB22EBC" w14:textId="77777777" w:rsidR="009131E0" w:rsidRPr="00B32B95" w:rsidRDefault="009131E0" w:rsidP="009131E0">
      <w:pPr>
        <w:pStyle w:val="NormalWeb"/>
        <w:rPr>
          <w:lang w:val="fr-CM"/>
        </w:rPr>
      </w:pPr>
      <w:r w:rsidRPr="00B32B95">
        <w:rPr>
          <w:rFonts w:ascii="Bookman Old Style" w:eastAsia="Bookman Old Style" w:hAnsi="Bookman Old Style"/>
          <w:lang w:val="fr-CM"/>
        </w:rPr>
        <w:t>le piquetage de l’axe des caniveaux ;</w:t>
      </w:r>
    </w:p>
    <w:p w14:paraId="7DB7E8F1"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report des niveaux et des pentes ;</w:t>
      </w:r>
    </w:p>
    <w:p w14:paraId="13704F21" w14:textId="77777777" w:rsidR="009131E0" w:rsidRPr="00B32B95" w:rsidRDefault="009131E0" w:rsidP="009131E0">
      <w:pPr>
        <w:pStyle w:val="NormalWeb"/>
        <w:rPr>
          <w:lang w:val="fr-CM"/>
        </w:rPr>
      </w:pPr>
      <w:r w:rsidRPr="00B32B95">
        <w:rPr>
          <w:rFonts w:ascii="Bookman Old Style" w:eastAsia="Bookman Old Style" w:hAnsi="Bookman Old Style"/>
          <w:lang w:val="fr-CM"/>
        </w:rPr>
        <w:t>la matérialisation des points singuliers ;</w:t>
      </w:r>
    </w:p>
    <w:p w14:paraId="569855EA"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repérage des raccordements aux exutoires ;</w:t>
      </w:r>
    </w:p>
    <w:p w14:paraId="2D24E34D" w14:textId="77777777" w:rsidR="009131E0" w:rsidRPr="00B32B95" w:rsidRDefault="009131E0" w:rsidP="009131E0">
      <w:pPr>
        <w:pStyle w:val="NormalWeb"/>
        <w:rPr>
          <w:lang w:val="fr-CM"/>
        </w:rPr>
      </w:pPr>
      <w:r w:rsidRPr="00B32B95">
        <w:rPr>
          <w:rFonts w:ascii="Bookman Old Style" w:eastAsia="Bookman Old Style" w:hAnsi="Bookman Old Style"/>
          <w:lang w:val="fr-CM"/>
        </w:rPr>
        <w:t>la vérification des cotes altimétriques.</w:t>
      </w:r>
    </w:p>
    <w:p w14:paraId="7B30CD06"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anomalie constatée entre les niveaux du terrain existant et ceux prévus aux plans devra être signalée à l’Ingénieur du Marché avant l’exécution.</w:t>
      </w:r>
    </w:p>
    <w:p w14:paraId="1A364708" w14:textId="77777777" w:rsidR="009131E0" w:rsidRDefault="009131E0" w:rsidP="009131E0">
      <w:pPr>
        <w:pStyle w:val="Paragraphedeliste"/>
        <w:jc w:val="left"/>
      </w:pPr>
      <w:r>
        <w:rPr>
          <w:rFonts w:eastAsia="Bookman Old Style"/>
        </w:rPr>
        <w:t>Article 18.1.2 – Fouilles en rigoles</w:t>
      </w:r>
    </w:p>
    <w:p w14:paraId="2F4FCE7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seront exécutées suivant les tracés, dimensions, profondeurs et niveaux définis par les plans d’exécution.</w:t>
      </w:r>
    </w:p>
    <w:p w14:paraId="23B01C19" w14:textId="77777777" w:rsidR="009131E0" w:rsidRPr="00B32B95" w:rsidRDefault="009131E0" w:rsidP="009131E0">
      <w:pPr>
        <w:pStyle w:val="NormalWeb"/>
        <w:rPr>
          <w:lang w:val="fr-CM"/>
        </w:rPr>
      </w:pPr>
      <w:r w:rsidRPr="00B32B95">
        <w:rPr>
          <w:rFonts w:ascii="Bookman Old Style" w:eastAsia="Bookman Old Style" w:hAnsi="Bookman Old Style"/>
          <w:lang w:val="fr-CM"/>
        </w:rPr>
        <w:t>Elles comprendront :</w:t>
      </w:r>
    </w:p>
    <w:p w14:paraId="3632AA66" w14:textId="77777777" w:rsidR="009131E0" w:rsidRPr="00B32B95" w:rsidRDefault="009131E0" w:rsidP="009131E0">
      <w:pPr>
        <w:pStyle w:val="NormalWeb"/>
        <w:rPr>
          <w:lang w:val="fr-CM"/>
        </w:rPr>
      </w:pPr>
      <w:r w:rsidRPr="00B32B95">
        <w:rPr>
          <w:rFonts w:ascii="Bookman Old Style" w:eastAsia="Bookman Old Style" w:hAnsi="Bookman Old Style"/>
          <w:lang w:val="fr-CM"/>
        </w:rPr>
        <w:t>l’excavation en pleine terre ;</w:t>
      </w:r>
    </w:p>
    <w:p w14:paraId="50BFD130" w14:textId="77777777" w:rsidR="009131E0" w:rsidRPr="00B32B95" w:rsidRDefault="009131E0" w:rsidP="009131E0">
      <w:pPr>
        <w:pStyle w:val="NormalWeb"/>
        <w:rPr>
          <w:lang w:val="fr-CM"/>
        </w:rPr>
      </w:pPr>
      <w:r w:rsidRPr="00B32B95">
        <w:rPr>
          <w:rFonts w:ascii="Bookman Old Style" w:eastAsia="Bookman Old Style" w:hAnsi="Bookman Old Style"/>
          <w:lang w:val="fr-CM"/>
        </w:rPr>
        <w:t>le dressage des parois ;</w:t>
      </w:r>
    </w:p>
    <w:p w14:paraId="69C8F8E0" w14:textId="77777777" w:rsidR="009131E0" w:rsidRPr="00B32B95" w:rsidRDefault="009131E0" w:rsidP="009131E0">
      <w:pPr>
        <w:pStyle w:val="NormalWeb"/>
        <w:rPr>
          <w:lang w:val="fr-CM"/>
        </w:rPr>
      </w:pPr>
      <w:r w:rsidRPr="00B32B95">
        <w:rPr>
          <w:rFonts w:ascii="Bookman Old Style" w:eastAsia="Bookman Old Style" w:hAnsi="Bookman Old Style"/>
          <w:lang w:val="fr-CM"/>
        </w:rPr>
        <w:t>le nivellement et le compactage du fond ;</w:t>
      </w:r>
    </w:p>
    <w:p w14:paraId="5E008C6E" w14:textId="77777777" w:rsidR="009131E0" w:rsidRPr="00B32B95" w:rsidRDefault="009131E0" w:rsidP="009131E0">
      <w:pPr>
        <w:pStyle w:val="NormalWeb"/>
        <w:rPr>
          <w:lang w:val="fr-CM"/>
        </w:rPr>
      </w:pPr>
      <w:r w:rsidRPr="00B32B95">
        <w:rPr>
          <w:rFonts w:ascii="Bookman Old Style" w:eastAsia="Bookman Old Style" w:hAnsi="Bookman Old Style"/>
          <w:lang w:val="fr-CM"/>
        </w:rPr>
        <w:t>l’évacuation des déblais excédentaires ou impropres ;</w:t>
      </w:r>
    </w:p>
    <w:p w14:paraId="561836BF" w14:textId="77777777" w:rsidR="009131E0" w:rsidRPr="00B32B95" w:rsidRDefault="009131E0" w:rsidP="009131E0">
      <w:pPr>
        <w:pStyle w:val="NormalWeb"/>
        <w:rPr>
          <w:lang w:val="fr-CM"/>
        </w:rPr>
      </w:pPr>
      <w:r w:rsidRPr="00B32B95">
        <w:rPr>
          <w:rFonts w:ascii="Bookman Old Style" w:eastAsia="Bookman Old Style" w:hAnsi="Bookman Old Style"/>
          <w:lang w:val="fr-CM"/>
        </w:rPr>
        <w:t>l'épuisement éventuel des eaux ;</w:t>
      </w:r>
    </w:p>
    <w:p w14:paraId="79F90E9B"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toutes les sujétions nécessaires à la réalisation des fouilles.</w:t>
      </w:r>
    </w:p>
    <w:p w14:paraId="62B24C9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fonds de fouilles devront être propres, stables, correctement nivelés et réceptionnés par l’Ingénieur du Marché avant la mise en œuvre du béton.</w:t>
      </w:r>
    </w:p>
    <w:p w14:paraId="6D320A0F" w14:textId="77777777" w:rsidR="009131E0" w:rsidRDefault="009131E0" w:rsidP="009131E0">
      <w:pPr>
        <w:pStyle w:val="Paragraphedeliste"/>
        <w:jc w:val="left"/>
      </w:pPr>
      <w:r>
        <w:rPr>
          <w:rFonts w:eastAsia="Bookman Old Style"/>
        </w:rPr>
        <w:lastRenderedPageBreak/>
        <w:t>Article 18.1.3 – Béton de propreté</w:t>
      </w:r>
    </w:p>
    <w:p w14:paraId="33B8D849"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prévu par les plans ou nécessaire à la bonne exécution de l’ouvrage, un béton de propreté sera mis en œuvre sur le fond de fouille.</w:t>
      </w:r>
    </w:p>
    <w:p w14:paraId="554E45A8" w14:textId="77777777" w:rsidR="009131E0" w:rsidRPr="00B32B95" w:rsidRDefault="009131E0" w:rsidP="009131E0">
      <w:pPr>
        <w:pStyle w:val="NormalWeb"/>
        <w:rPr>
          <w:lang w:val="fr-CM"/>
        </w:rPr>
      </w:pPr>
      <w:r w:rsidRPr="00B32B95">
        <w:rPr>
          <w:rFonts w:ascii="Bookman Old Style" w:eastAsia="Bookman Old Style" w:hAnsi="Bookman Old Style"/>
          <w:lang w:val="fr-CM"/>
        </w:rPr>
        <w:t>Il permettra notamment d’assurer :</w:t>
      </w:r>
    </w:p>
    <w:p w14:paraId="36D30F67" w14:textId="77777777" w:rsidR="009131E0" w:rsidRPr="00B32B95" w:rsidRDefault="009131E0" w:rsidP="009131E0">
      <w:pPr>
        <w:pStyle w:val="NormalWeb"/>
        <w:rPr>
          <w:lang w:val="fr-CM"/>
        </w:rPr>
      </w:pPr>
      <w:r w:rsidRPr="00B32B95">
        <w:rPr>
          <w:rFonts w:ascii="Bookman Old Style" w:eastAsia="Bookman Old Style" w:hAnsi="Bookman Old Style"/>
          <w:lang w:val="fr-CM"/>
        </w:rPr>
        <w:t>une surface propre et régulière ;</w:t>
      </w:r>
    </w:p>
    <w:p w14:paraId="5A02C64C" w14:textId="77777777" w:rsidR="009131E0" w:rsidRPr="00B32B95" w:rsidRDefault="009131E0" w:rsidP="009131E0">
      <w:pPr>
        <w:pStyle w:val="NormalWeb"/>
        <w:rPr>
          <w:lang w:val="fr-CM"/>
        </w:rPr>
      </w:pPr>
      <w:r w:rsidRPr="00B32B95">
        <w:rPr>
          <w:rFonts w:ascii="Bookman Old Style" w:eastAsia="Bookman Old Style" w:hAnsi="Bookman Old Style"/>
          <w:lang w:val="fr-CM"/>
        </w:rPr>
        <w:t>une bonne assise du béton structurel ;</w:t>
      </w:r>
    </w:p>
    <w:p w14:paraId="377E3052"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protection des armatures contre le contact direct avec le sol.</w:t>
      </w:r>
    </w:p>
    <w:p w14:paraId="7F10840A" w14:textId="77777777" w:rsidR="009131E0" w:rsidRDefault="009131E0" w:rsidP="009131E0">
      <w:pPr>
        <w:pStyle w:val="Paragraphedeliste"/>
        <w:jc w:val="left"/>
      </w:pPr>
      <w:r>
        <w:rPr>
          <w:rFonts w:eastAsia="Bookman Old Style"/>
        </w:rPr>
        <w:t>Article 18.1.4 – Coffrage et ferraillage</w:t>
      </w:r>
    </w:p>
    <w:p w14:paraId="37A67410"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les caractéristiques du caniveau l’exigent, les parois et le fond seront réalisés avec des coffrages correctement dimensionnés, alignés et étayés.</w:t>
      </w:r>
    </w:p>
    <w:p w14:paraId="07BF4A2E" w14:textId="77777777" w:rsidR="009131E0" w:rsidRPr="00B32B95" w:rsidRDefault="009131E0" w:rsidP="009131E0">
      <w:pPr>
        <w:pStyle w:val="NormalWeb"/>
        <w:rPr>
          <w:lang w:val="fr-CM"/>
        </w:rPr>
      </w:pPr>
      <w:r w:rsidRPr="00B32B95">
        <w:rPr>
          <w:rFonts w:ascii="Bookman Old Style" w:eastAsia="Bookman Old Style" w:hAnsi="Bookman Old Style"/>
          <w:lang w:val="fr-CM"/>
        </w:rPr>
        <w:t>Le ferraillage éventuel sera réalisé conformément aux plans d’exécution.</w:t>
      </w:r>
    </w:p>
    <w:p w14:paraId="508D7B4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armatures devront être propres, correctement façonnées, positionnées et maintenues au moyen de cales appropriées afin de garantir les enrobages prescrits.</w:t>
      </w:r>
    </w:p>
    <w:p w14:paraId="5EC0732B" w14:textId="77777777" w:rsidR="009131E0" w:rsidRDefault="009131E0" w:rsidP="009131E0">
      <w:pPr>
        <w:jc w:val="both"/>
      </w:pPr>
      <w:r>
        <w:rPr>
          <w:rFonts w:eastAsia="Bookman Old Style"/>
        </w:rPr>
        <w:t>Article 18.1.5 – Mise en œuvre du béton</w:t>
      </w:r>
    </w:p>
    <w:p w14:paraId="180F20ED" w14:textId="77777777" w:rsidR="009131E0" w:rsidRPr="00B32B95" w:rsidRDefault="009131E0" w:rsidP="009131E0">
      <w:pPr>
        <w:pStyle w:val="NormalWeb"/>
        <w:rPr>
          <w:lang w:val="fr-CM"/>
        </w:rPr>
      </w:pPr>
      <w:r w:rsidRPr="00B32B95">
        <w:rPr>
          <w:rFonts w:ascii="Bookman Old Style" w:eastAsia="Bookman Old Style" w:hAnsi="Bookman Old Style"/>
          <w:lang w:val="fr-CM"/>
        </w:rPr>
        <w:t>Le béton constitutif du caniveau sera mis en œuvre conformément aux prescriptions du CCTP et aux plans d’exécution.</w:t>
      </w:r>
    </w:p>
    <w:p w14:paraId="176ED195"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prix comprend notamment :</w:t>
      </w:r>
    </w:p>
    <w:p w14:paraId="116AFE6C"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des constituants ;</w:t>
      </w:r>
    </w:p>
    <w:p w14:paraId="50AF3F0A" w14:textId="77777777" w:rsidR="009131E0" w:rsidRPr="00B32B95" w:rsidRDefault="009131E0" w:rsidP="009131E0">
      <w:pPr>
        <w:pStyle w:val="NormalWeb"/>
        <w:rPr>
          <w:lang w:val="fr-CM"/>
        </w:rPr>
      </w:pPr>
      <w:r w:rsidRPr="00B32B95">
        <w:rPr>
          <w:rFonts w:ascii="Bookman Old Style" w:eastAsia="Bookman Old Style" w:hAnsi="Bookman Old Style"/>
          <w:lang w:val="fr-CM"/>
        </w:rPr>
        <w:t>le dosage et le malaxage ;</w:t>
      </w:r>
    </w:p>
    <w:p w14:paraId="6E12393F" w14:textId="77777777" w:rsidR="009131E0" w:rsidRPr="00B32B95" w:rsidRDefault="009131E0" w:rsidP="009131E0">
      <w:pPr>
        <w:pStyle w:val="NormalWeb"/>
        <w:rPr>
          <w:lang w:val="fr-CM"/>
        </w:rPr>
      </w:pPr>
      <w:r w:rsidRPr="00B32B95">
        <w:rPr>
          <w:rFonts w:ascii="Bookman Old Style" w:eastAsia="Bookman Old Style" w:hAnsi="Bookman Old Style"/>
          <w:lang w:val="fr-CM"/>
        </w:rPr>
        <w:t>le transport jusqu'au lieu de mise en œuvre ;</w:t>
      </w:r>
    </w:p>
    <w:p w14:paraId="4C2B2531"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coulage ;</w:t>
      </w:r>
    </w:p>
    <w:p w14:paraId="2E3E93A8"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compactage ou la vibration ;</w:t>
      </w:r>
    </w:p>
    <w:p w14:paraId="31B3591E" w14:textId="77777777" w:rsidR="009131E0" w:rsidRPr="00B32B95" w:rsidRDefault="009131E0" w:rsidP="009131E0">
      <w:pPr>
        <w:pStyle w:val="NormalWeb"/>
        <w:rPr>
          <w:lang w:val="fr-CM"/>
        </w:rPr>
      </w:pPr>
      <w:r w:rsidRPr="00B32B95">
        <w:rPr>
          <w:rFonts w:ascii="Bookman Old Style" w:eastAsia="Bookman Old Style" w:hAnsi="Bookman Old Style"/>
          <w:lang w:val="fr-CM"/>
        </w:rPr>
        <w:t>le réglage ;</w:t>
      </w:r>
    </w:p>
    <w:p w14:paraId="486E9982" w14:textId="77777777" w:rsidR="009131E0" w:rsidRPr="00B32B95" w:rsidRDefault="009131E0" w:rsidP="009131E0">
      <w:pPr>
        <w:pStyle w:val="NormalWeb"/>
        <w:rPr>
          <w:lang w:val="fr-CM"/>
        </w:rPr>
      </w:pPr>
      <w:r w:rsidRPr="00B32B95">
        <w:rPr>
          <w:rFonts w:ascii="Bookman Old Style" w:eastAsia="Bookman Old Style" w:hAnsi="Bookman Old Style"/>
          <w:lang w:val="fr-CM"/>
        </w:rPr>
        <w:t>le talochage ;</w:t>
      </w:r>
    </w:p>
    <w:p w14:paraId="5603E040" w14:textId="77777777" w:rsidR="009131E0" w:rsidRPr="00B32B95" w:rsidRDefault="009131E0" w:rsidP="009131E0">
      <w:pPr>
        <w:pStyle w:val="NormalWeb"/>
        <w:rPr>
          <w:lang w:val="fr-CM"/>
        </w:rPr>
      </w:pPr>
      <w:r w:rsidRPr="00B32B95">
        <w:rPr>
          <w:rFonts w:ascii="Bookman Old Style" w:eastAsia="Bookman Old Style" w:hAnsi="Bookman Old Style"/>
          <w:lang w:val="fr-CM"/>
        </w:rPr>
        <w:t>la cure ;</w:t>
      </w:r>
    </w:p>
    <w:p w14:paraId="6DBED0C9" w14:textId="77777777" w:rsidR="009131E0" w:rsidRPr="00B32B95" w:rsidRDefault="009131E0" w:rsidP="009131E0">
      <w:pPr>
        <w:pStyle w:val="NormalWeb"/>
        <w:rPr>
          <w:lang w:val="fr-CM"/>
        </w:rPr>
      </w:pPr>
      <w:r w:rsidRPr="00B32B95">
        <w:rPr>
          <w:rFonts w:ascii="Bookman Old Style" w:eastAsia="Bookman Old Style" w:hAnsi="Bookman Old Style"/>
          <w:lang w:val="fr-CM"/>
        </w:rPr>
        <w:t>le décoffrage ;</w:t>
      </w:r>
    </w:p>
    <w:p w14:paraId="4C5CB18B"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reprises et finitions nécessaires.</w:t>
      </w:r>
    </w:p>
    <w:p w14:paraId="1B140B8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surfaces intérieures du caniveau devront présenter une finition suffisamment lisse et régulière afin de limiter les pertes de charge et de faciliter l'écoulement des eaux.</w:t>
      </w:r>
    </w:p>
    <w:p w14:paraId="6B0AC7FA" w14:textId="77777777" w:rsidR="009131E0" w:rsidRDefault="009131E0" w:rsidP="009131E0">
      <w:pPr>
        <w:pStyle w:val="Paragraphedeliste"/>
        <w:jc w:val="left"/>
      </w:pPr>
      <w:r>
        <w:rPr>
          <w:rFonts w:eastAsia="Bookman Old Style"/>
        </w:rPr>
        <w:t>Article 18.1.6 – Pentes et écoulement</w:t>
      </w:r>
    </w:p>
    <w:p w14:paraId="17A6B9C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caniveaux seront réalisés avec une pente longitudinale suffisante pour assurer l’écoulement gravitaire des eaux pluviales.</w:t>
      </w:r>
    </w:p>
    <w:p w14:paraId="7232002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pentes seront contrôlées au fur et à mesure de l’exécution afin d’éviter tout point bas ou contre-pente susceptible de provoquer une stagnation des eaux.</w:t>
      </w:r>
    </w:p>
    <w:p w14:paraId="033CB17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raccordements aux exutoires, regards, collecteurs ou ouvrages d’évacuation prévus aux plans seront réalisés de manière étanche et hydrauliquement fonctionnelle.</w:t>
      </w:r>
    </w:p>
    <w:p w14:paraId="4A71A94E" w14:textId="77777777" w:rsidR="009131E0" w:rsidRDefault="009131E0" w:rsidP="009131E0">
      <w:pPr>
        <w:jc w:val="both"/>
      </w:pPr>
      <w:r>
        <w:rPr>
          <w:rFonts w:eastAsia="Bookman Old Style"/>
        </w:rPr>
        <w:t>Article 18.1.7 – Joints et traitement des points singuliers</w:t>
      </w:r>
    </w:p>
    <w:p w14:paraId="0578E53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joints de construction ou de dilatation éventuellement nécessaires seront réalisés conformément aux plans et aux prescriptions de l’Ingénieur du Marché.</w:t>
      </w:r>
    </w:p>
    <w:p w14:paraId="09FE2B3A" w14:textId="77777777" w:rsidR="009131E0" w:rsidRPr="00B32B95" w:rsidRDefault="009131E0" w:rsidP="009131E0">
      <w:pPr>
        <w:pStyle w:val="NormalWeb"/>
        <w:rPr>
          <w:lang w:val="fr-CM"/>
        </w:rPr>
      </w:pPr>
      <w:r w:rsidRPr="00B32B95">
        <w:rPr>
          <w:rFonts w:ascii="Bookman Old Style" w:eastAsia="Bookman Old Style" w:hAnsi="Bookman Old Style"/>
          <w:lang w:val="fr-CM"/>
        </w:rPr>
        <w:t>Une attention particulière sera accordée aux :</w:t>
      </w:r>
    </w:p>
    <w:p w14:paraId="76CD050B" w14:textId="77777777" w:rsidR="009131E0" w:rsidRPr="00B32B95" w:rsidRDefault="009131E0" w:rsidP="009131E0">
      <w:pPr>
        <w:pStyle w:val="NormalWeb"/>
        <w:rPr>
          <w:lang w:val="fr-CM"/>
        </w:rPr>
      </w:pPr>
      <w:r w:rsidRPr="00B32B95">
        <w:rPr>
          <w:rFonts w:ascii="Bookman Old Style" w:eastAsia="Bookman Old Style" w:hAnsi="Bookman Old Style"/>
          <w:lang w:val="fr-CM"/>
        </w:rPr>
        <w:t>changements de direction ;</w:t>
      </w:r>
    </w:p>
    <w:p w14:paraId="324760F2" w14:textId="77777777" w:rsidR="009131E0" w:rsidRPr="00B32B95" w:rsidRDefault="009131E0" w:rsidP="009131E0">
      <w:pPr>
        <w:pStyle w:val="NormalWeb"/>
        <w:rPr>
          <w:lang w:val="fr-CM"/>
        </w:rPr>
      </w:pPr>
      <w:r w:rsidRPr="00B32B95">
        <w:rPr>
          <w:rFonts w:ascii="Bookman Old Style" w:eastAsia="Bookman Old Style" w:hAnsi="Bookman Old Style"/>
          <w:lang w:val="fr-CM"/>
        </w:rPr>
        <w:t>raccordements aux exutoires ;</w:t>
      </w:r>
    </w:p>
    <w:p w14:paraId="775EF7C1" w14:textId="77777777" w:rsidR="009131E0" w:rsidRPr="00B32B95" w:rsidRDefault="009131E0" w:rsidP="009131E0">
      <w:pPr>
        <w:pStyle w:val="NormalWeb"/>
        <w:rPr>
          <w:lang w:val="fr-CM"/>
        </w:rPr>
      </w:pPr>
      <w:r w:rsidRPr="00B32B95">
        <w:rPr>
          <w:rFonts w:ascii="Bookman Old Style" w:eastAsia="Bookman Old Style" w:hAnsi="Bookman Old Style"/>
          <w:lang w:val="fr-CM"/>
        </w:rPr>
        <w:t>jonctions avec les bâtiments ;</w:t>
      </w:r>
    </w:p>
    <w:p w14:paraId="1153B122" w14:textId="77777777" w:rsidR="009131E0" w:rsidRPr="00B32B95" w:rsidRDefault="009131E0" w:rsidP="009131E0">
      <w:pPr>
        <w:pStyle w:val="NormalWeb"/>
        <w:rPr>
          <w:lang w:val="fr-CM"/>
        </w:rPr>
      </w:pPr>
      <w:r w:rsidRPr="00B32B95">
        <w:rPr>
          <w:rFonts w:ascii="Bookman Old Style" w:eastAsia="Bookman Old Style" w:hAnsi="Bookman Old Style"/>
          <w:lang w:val="fr-CM"/>
        </w:rPr>
        <w:t>passages sous accès ou voiries ;</w:t>
      </w:r>
    </w:p>
    <w:p w14:paraId="52BF2F4E" w14:textId="77777777" w:rsidR="009131E0" w:rsidRPr="00B32B95" w:rsidRDefault="009131E0" w:rsidP="009131E0">
      <w:pPr>
        <w:pStyle w:val="NormalWeb"/>
        <w:rPr>
          <w:lang w:val="fr-CM"/>
        </w:rPr>
      </w:pPr>
      <w:r w:rsidRPr="00B32B95">
        <w:rPr>
          <w:rFonts w:ascii="Bookman Old Style" w:eastAsia="Bookman Old Style" w:hAnsi="Bookman Old Style"/>
          <w:lang w:val="fr-CM"/>
        </w:rPr>
        <w:t>points de transition entre ouvrages.</w:t>
      </w:r>
    </w:p>
    <w:p w14:paraId="0B86A7E5" w14:textId="77777777" w:rsidR="009131E0" w:rsidRDefault="009131E0" w:rsidP="009131E0">
      <w:pPr>
        <w:pStyle w:val="Paragraphedeliste"/>
        <w:jc w:val="left"/>
      </w:pPr>
      <w:r>
        <w:rPr>
          <w:rFonts w:eastAsia="Bookman Old Style"/>
        </w:rPr>
        <w:t>Article 18.1.8 – Protection et remise en état</w:t>
      </w:r>
    </w:p>
    <w:p w14:paraId="47E3A687"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prendra toutes les dispositions nécessaires pour protéger les caniveaux pendant et après leur exécution.</w:t>
      </w:r>
    </w:p>
    <w:p w14:paraId="0378549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abords des ouvrages seront remis en état après travaux.</w:t>
      </w:r>
    </w:p>
    <w:p w14:paraId="3A51427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terres, gravats et matériaux issus des travaux seront évacués vers les lieux de dépôt agréés.</w:t>
      </w:r>
    </w:p>
    <w:p w14:paraId="5A700934"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devra notamment prendre les mesures nécessaires pour éviter :</w:t>
      </w:r>
    </w:p>
    <w:p w14:paraId="171DE34A"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l’érosion des abords ;</w:t>
      </w:r>
    </w:p>
    <w:p w14:paraId="70A547B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infiltrations sous les ouvrages ;</w:t>
      </w:r>
    </w:p>
    <w:p w14:paraId="0FBD8D1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dégradations des parois ;</w:t>
      </w:r>
    </w:p>
    <w:p w14:paraId="75DAF2E3" w14:textId="77777777" w:rsidR="009131E0" w:rsidRPr="00B32B95" w:rsidRDefault="009131E0" w:rsidP="009131E0">
      <w:pPr>
        <w:pStyle w:val="NormalWeb"/>
        <w:rPr>
          <w:lang w:val="fr-CM"/>
        </w:rPr>
      </w:pPr>
      <w:r w:rsidRPr="00B32B95">
        <w:rPr>
          <w:rFonts w:ascii="Bookman Old Style" w:eastAsia="Bookman Old Style" w:hAnsi="Bookman Old Style"/>
          <w:lang w:val="fr-CM"/>
        </w:rPr>
        <w:t>l’obstruction des caniveaux par les matériaux de chantier.</w:t>
      </w:r>
    </w:p>
    <w:p w14:paraId="6BA4E380" w14:textId="77777777" w:rsidR="009131E0" w:rsidRDefault="009131E0" w:rsidP="009131E0">
      <w:pPr>
        <w:pStyle w:val="Paragraphedeliste"/>
        <w:jc w:val="left"/>
      </w:pPr>
      <w:r>
        <w:rPr>
          <w:rFonts w:eastAsia="Bookman Old Style"/>
        </w:rPr>
        <w:t>Article 18.1.9 – Contrôles et réception</w:t>
      </w:r>
    </w:p>
    <w:p w14:paraId="2FB89B37"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réception, les caniveaux feront l’objet d’un contrôle portant notamment sur :</w:t>
      </w:r>
    </w:p>
    <w:p w14:paraId="58274E3E" w14:textId="77777777" w:rsidR="009131E0" w:rsidRPr="00B32B95" w:rsidRDefault="009131E0" w:rsidP="009131E0">
      <w:pPr>
        <w:pStyle w:val="NormalWeb"/>
        <w:rPr>
          <w:lang w:val="fr-CM"/>
        </w:rPr>
      </w:pPr>
      <w:r w:rsidRPr="00B32B95">
        <w:rPr>
          <w:rFonts w:ascii="Bookman Old Style" w:eastAsia="Bookman Old Style" w:hAnsi="Bookman Old Style"/>
          <w:lang w:val="fr-CM"/>
        </w:rPr>
        <w:t>l’implantation ;</w:t>
      </w:r>
    </w:p>
    <w:p w14:paraId="76F18260"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dimensions ;</w:t>
      </w:r>
    </w:p>
    <w:p w14:paraId="2A23A59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niveaux ;</w:t>
      </w:r>
    </w:p>
    <w:p w14:paraId="34958B45" w14:textId="77777777" w:rsidR="009131E0" w:rsidRPr="00B32B95" w:rsidRDefault="009131E0" w:rsidP="009131E0">
      <w:pPr>
        <w:pStyle w:val="NormalWeb"/>
        <w:rPr>
          <w:lang w:val="fr-CM"/>
        </w:rPr>
      </w:pPr>
      <w:r w:rsidRPr="00B32B95">
        <w:rPr>
          <w:rFonts w:ascii="Bookman Old Style" w:eastAsia="Bookman Old Style" w:hAnsi="Bookman Old Style"/>
          <w:lang w:val="fr-CM"/>
        </w:rPr>
        <w:t>la pente longitudinale ;</w:t>
      </w:r>
    </w:p>
    <w:p w14:paraId="680CACFB" w14:textId="77777777" w:rsidR="009131E0" w:rsidRPr="00B32B95" w:rsidRDefault="009131E0" w:rsidP="009131E0">
      <w:pPr>
        <w:pStyle w:val="NormalWeb"/>
        <w:rPr>
          <w:lang w:val="fr-CM"/>
        </w:rPr>
      </w:pPr>
      <w:r w:rsidRPr="00B32B95">
        <w:rPr>
          <w:rFonts w:ascii="Bookman Old Style" w:eastAsia="Bookman Old Style" w:hAnsi="Bookman Old Style"/>
          <w:lang w:val="fr-CM"/>
        </w:rPr>
        <w:t>la régularité des surfaces ;</w:t>
      </w:r>
    </w:p>
    <w:p w14:paraId="49550DFF" w14:textId="77777777" w:rsidR="009131E0" w:rsidRPr="00B32B95" w:rsidRDefault="009131E0" w:rsidP="009131E0">
      <w:pPr>
        <w:pStyle w:val="NormalWeb"/>
        <w:rPr>
          <w:lang w:val="fr-CM"/>
        </w:rPr>
      </w:pPr>
      <w:r w:rsidRPr="00B32B95">
        <w:rPr>
          <w:rFonts w:ascii="Bookman Old Style" w:eastAsia="Bookman Old Style" w:hAnsi="Bookman Old Style"/>
          <w:lang w:val="fr-CM"/>
        </w:rPr>
        <w:t>la stabilité des ouvrages ;</w:t>
      </w:r>
    </w:p>
    <w:p w14:paraId="5F06D04B" w14:textId="77777777" w:rsidR="009131E0" w:rsidRPr="00B32B95" w:rsidRDefault="009131E0" w:rsidP="009131E0">
      <w:pPr>
        <w:pStyle w:val="NormalWeb"/>
        <w:rPr>
          <w:lang w:val="fr-CM"/>
        </w:rPr>
      </w:pPr>
      <w:r w:rsidRPr="00B32B95">
        <w:rPr>
          <w:rFonts w:ascii="Bookman Old Style" w:eastAsia="Bookman Old Style" w:hAnsi="Bookman Old Style"/>
          <w:lang w:val="fr-CM"/>
        </w:rPr>
        <w:t>la continuité hydraulique ;</w:t>
      </w:r>
    </w:p>
    <w:p w14:paraId="2371B33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raccordements aux exutoires.</w:t>
      </w:r>
    </w:p>
    <w:p w14:paraId="5BF573B6" w14:textId="77777777" w:rsidR="009131E0" w:rsidRPr="00B32B95" w:rsidRDefault="009131E0" w:rsidP="009131E0">
      <w:pPr>
        <w:pStyle w:val="NormalWeb"/>
        <w:rPr>
          <w:lang w:val="fr-CM"/>
        </w:rPr>
      </w:pPr>
      <w:r w:rsidRPr="00B32B95">
        <w:rPr>
          <w:rFonts w:ascii="Bookman Old Style" w:eastAsia="Bookman Old Style" w:hAnsi="Bookman Old Style"/>
          <w:lang w:val="fr-CM"/>
        </w:rPr>
        <w:t>Un essai d’écoulement pourra être réalisé à la demande de l’Ingénieur du Marché afin de vérifier l’absence de stagnation et le bon fonctionnement hydraulique de l’ouvrage.</w:t>
      </w:r>
    </w:p>
    <w:p w14:paraId="7264FD6F"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défaut constaté devra être corrigé par l’Entrepreneur à ses frais.</w:t>
      </w:r>
    </w:p>
    <w:p w14:paraId="275B6FE1" w14:textId="77777777" w:rsidR="009131E0" w:rsidRDefault="009131E0" w:rsidP="009131E0">
      <w:pPr>
        <w:pStyle w:val="Paragraphedeliste"/>
        <w:jc w:val="left"/>
      </w:pPr>
      <w:r>
        <w:rPr>
          <w:rFonts w:eastAsia="Bookman Old Style"/>
        </w:rPr>
        <w:t>Article 18.1.10 – Mode de métré et rémunération</w:t>
      </w:r>
    </w:p>
    <w:p w14:paraId="79DFDB95" w14:textId="77777777" w:rsidR="009131E0" w:rsidRPr="00B32B95" w:rsidRDefault="009131E0" w:rsidP="009131E0">
      <w:pPr>
        <w:pStyle w:val="NormalWeb"/>
        <w:rPr>
          <w:lang w:val="fr-CM"/>
        </w:rPr>
      </w:pPr>
      <w:r w:rsidRPr="00B32B95">
        <w:rPr>
          <w:rFonts w:ascii="Bookman Old Style" w:eastAsia="Bookman Old Style" w:hAnsi="Bookman Old Style"/>
          <w:lang w:val="fr-CM"/>
        </w:rPr>
        <w:t>L’unité de mesure est le mètre linéaire (ml).</w:t>
      </w:r>
    </w:p>
    <w:p w14:paraId="1BF7E2F6" w14:textId="77777777" w:rsidR="009131E0" w:rsidRPr="00B32B95" w:rsidRDefault="009131E0" w:rsidP="009131E0">
      <w:pPr>
        <w:pStyle w:val="NormalWeb"/>
        <w:rPr>
          <w:lang w:val="fr-CM"/>
        </w:rPr>
      </w:pPr>
      <w:r w:rsidRPr="00B32B95">
        <w:rPr>
          <w:rFonts w:ascii="Bookman Old Style" w:eastAsia="Bookman Old Style" w:hAnsi="Bookman Old Style"/>
          <w:lang w:val="fr-CM"/>
        </w:rPr>
        <w:t>Par ce prix, l’Entrepreneur est rémunéré pour la réalisation complète des caniveaux périphériques, y compris toutes les fournitures, main-d’œuvre, matériels et sujétions nécessaires à leur parfait achèvement.</w:t>
      </w:r>
    </w:p>
    <w:p w14:paraId="0FCAA65A"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prix comprend notamment :</w:t>
      </w:r>
    </w:p>
    <w:p w14:paraId="6C5C79E6" w14:textId="77777777" w:rsidR="009131E0" w:rsidRPr="00B32B95" w:rsidRDefault="009131E0" w:rsidP="009131E0">
      <w:pPr>
        <w:pStyle w:val="NormalWeb"/>
        <w:rPr>
          <w:lang w:val="fr-CM"/>
        </w:rPr>
      </w:pPr>
      <w:r w:rsidRPr="00B32B95">
        <w:rPr>
          <w:rFonts w:ascii="Bookman Old Style" w:eastAsia="Bookman Old Style" w:hAnsi="Bookman Old Style"/>
          <w:lang w:val="fr-CM"/>
        </w:rPr>
        <w:t>l’implantation et le piquetage ;</w:t>
      </w:r>
    </w:p>
    <w:p w14:paraId="32BD570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en rigoles ;</w:t>
      </w:r>
    </w:p>
    <w:p w14:paraId="24C085BB"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chargement, transport et évacuation des déblais excédentaires ;</w:t>
      </w:r>
    </w:p>
    <w:p w14:paraId="08D716C7"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préparation et le réglage du fond de fouille ;</w:t>
      </w:r>
    </w:p>
    <w:p w14:paraId="3E917A7A" w14:textId="77777777" w:rsidR="009131E0" w:rsidRPr="00B32B95" w:rsidRDefault="009131E0" w:rsidP="009131E0">
      <w:pPr>
        <w:pStyle w:val="NormalWeb"/>
        <w:rPr>
          <w:lang w:val="fr-CM"/>
        </w:rPr>
      </w:pPr>
      <w:r w:rsidRPr="00B32B95">
        <w:rPr>
          <w:rFonts w:ascii="Bookman Old Style" w:eastAsia="Bookman Old Style" w:hAnsi="Bookman Old Style"/>
          <w:lang w:val="fr-CM"/>
        </w:rPr>
        <w:t>le béton de propreté lorsqu’il est prévu ;</w:t>
      </w:r>
    </w:p>
    <w:p w14:paraId="6E147E4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coffrages ;</w:t>
      </w:r>
    </w:p>
    <w:p w14:paraId="233D291C" w14:textId="77777777" w:rsidR="009131E0" w:rsidRPr="00B32B95" w:rsidRDefault="009131E0" w:rsidP="009131E0">
      <w:pPr>
        <w:pStyle w:val="NormalWeb"/>
        <w:rPr>
          <w:lang w:val="fr-CM"/>
        </w:rPr>
      </w:pPr>
      <w:r w:rsidRPr="00B32B95">
        <w:rPr>
          <w:rFonts w:ascii="Bookman Old Style" w:eastAsia="Bookman Old Style" w:hAnsi="Bookman Old Style"/>
          <w:lang w:val="fr-CM"/>
        </w:rPr>
        <w:t>le ferraillage éventuel ;</w:t>
      </w:r>
    </w:p>
    <w:p w14:paraId="7C5EDD60"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la mise en œuvre du béton ;</w:t>
      </w:r>
    </w:p>
    <w:p w14:paraId="5E5FB3A5"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compactage ou la vibration ;</w:t>
      </w:r>
    </w:p>
    <w:p w14:paraId="187B9FE1" w14:textId="77777777" w:rsidR="009131E0" w:rsidRPr="00B32B95" w:rsidRDefault="009131E0" w:rsidP="009131E0">
      <w:pPr>
        <w:pStyle w:val="NormalWeb"/>
        <w:rPr>
          <w:lang w:val="fr-CM"/>
        </w:rPr>
      </w:pPr>
      <w:r w:rsidRPr="00B32B95">
        <w:rPr>
          <w:rFonts w:ascii="Bookman Old Style" w:eastAsia="Bookman Old Style" w:hAnsi="Bookman Old Style"/>
          <w:lang w:val="fr-CM"/>
        </w:rPr>
        <w:t>le talochage et les finitions ;</w:t>
      </w:r>
    </w:p>
    <w:p w14:paraId="59B13388" w14:textId="77777777" w:rsidR="009131E0" w:rsidRPr="00B32B95" w:rsidRDefault="009131E0" w:rsidP="009131E0">
      <w:pPr>
        <w:pStyle w:val="NormalWeb"/>
        <w:rPr>
          <w:lang w:val="fr-CM"/>
        </w:rPr>
      </w:pPr>
      <w:r w:rsidRPr="00B32B95">
        <w:rPr>
          <w:rFonts w:ascii="Bookman Old Style" w:eastAsia="Bookman Old Style" w:hAnsi="Bookman Old Style"/>
          <w:lang w:val="fr-CM"/>
        </w:rPr>
        <w:t>la réalisation des pentes ;</w:t>
      </w:r>
    </w:p>
    <w:p w14:paraId="7E12DC7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joints ;</w:t>
      </w:r>
    </w:p>
    <w:p w14:paraId="34A0CF4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raccordements aux exutoires ;</w:t>
      </w:r>
    </w:p>
    <w:p w14:paraId="183D591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protections nécessaires ;</w:t>
      </w:r>
    </w:p>
    <w:p w14:paraId="048EE5CE" w14:textId="77777777" w:rsidR="009131E0" w:rsidRPr="00B32B95" w:rsidRDefault="009131E0" w:rsidP="009131E0">
      <w:pPr>
        <w:pStyle w:val="NormalWeb"/>
        <w:rPr>
          <w:lang w:val="fr-CM"/>
        </w:rPr>
      </w:pPr>
      <w:r w:rsidRPr="00B32B95">
        <w:rPr>
          <w:rFonts w:ascii="Bookman Old Style" w:eastAsia="Bookman Old Style" w:hAnsi="Bookman Old Style"/>
          <w:lang w:val="fr-CM"/>
        </w:rPr>
        <w:t>la remise en état des abords ;</w:t>
      </w:r>
    </w:p>
    <w:p w14:paraId="7912B04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essais et contrôles ;</w:t>
      </w:r>
    </w:p>
    <w:p w14:paraId="5D018695"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que toutes les sujétions nécessaires au parfait fonctionnement hydraulique de l’ouvrage.</w:t>
      </w:r>
    </w:p>
    <w:p w14:paraId="1E94E676" w14:textId="77777777" w:rsidR="009131E0" w:rsidRPr="00B32B95" w:rsidRDefault="009131E0" w:rsidP="009131E0">
      <w:pPr>
        <w:pStyle w:val="NormalWeb"/>
        <w:rPr>
          <w:lang w:val="fr-CM"/>
        </w:rPr>
      </w:pPr>
      <w:r w:rsidRPr="00B32B95">
        <w:rPr>
          <w:rFonts w:ascii="Bookman Old Style" w:eastAsia="Bookman Old Style" w:hAnsi="Bookman Old Style"/>
          <w:lang w:val="fr-CM"/>
        </w:rPr>
        <w:t>Le paiement sera effectué au mètre linéaire de caniveau effectivement réalisé, conforme aux plans et prescriptions du présent CCTP et accepté par l’Ingénieur du Marché.</w:t>
      </w:r>
    </w:p>
    <w:p w14:paraId="5159F8A9" w14:textId="77777777" w:rsidR="009131E0" w:rsidRPr="00B32B95" w:rsidRDefault="009131E0" w:rsidP="009131E0">
      <w:pPr>
        <w:pStyle w:val="Titre3"/>
        <w:rPr>
          <w:lang w:val="fr-CM"/>
        </w:rPr>
      </w:pPr>
      <w:r w:rsidRPr="00B32B95">
        <w:rPr>
          <w:rFonts w:eastAsia="Bookman Old Style"/>
          <w:lang w:val="fr-CM"/>
        </w:rPr>
        <w:t>Article 18.2 Dallages, escaliers et rampes PMR (m³)</w:t>
      </w:r>
    </w:p>
    <w:p w14:paraId="03A5434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ouvrages de dallage concernent les surfaces extérieures autour des bâtiments ainsi que les escaliers et rampes d’accès, incluant les dispositifs destinés aux personnes à mobilité réduite.</w:t>
      </w:r>
    </w:p>
    <w:p w14:paraId="761323D4" w14:textId="77777777" w:rsidR="009131E0" w:rsidRPr="00B32B95" w:rsidRDefault="009131E0" w:rsidP="009131E0">
      <w:pPr>
        <w:pStyle w:val="NormalWeb"/>
        <w:rPr>
          <w:lang w:val="fr-CM"/>
        </w:rPr>
      </w:pPr>
      <w:r w:rsidRPr="00B32B95">
        <w:rPr>
          <w:rFonts w:ascii="Bookman Old Style" w:eastAsia="Bookman Old Style" w:hAnsi="Bookman Old Style"/>
          <w:lang w:val="fr-CM"/>
        </w:rPr>
        <w:t>Dans un premier temps, les plateformes sont préparées par des travaux de terrassement, de réglage et de compactage.</w:t>
      </w:r>
    </w:p>
    <w:p w14:paraId="575273D3" w14:textId="77777777" w:rsidR="009131E0" w:rsidRPr="00B32B95" w:rsidRDefault="009131E0" w:rsidP="009131E0">
      <w:pPr>
        <w:pStyle w:val="NormalWeb"/>
        <w:rPr>
          <w:lang w:val="fr-CM"/>
        </w:rPr>
      </w:pPr>
      <w:r w:rsidRPr="00B32B95">
        <w:rPr>
          <w:rFonts w:ascii="Bookman Old Style" w:eastAsia="Bookman Old Style" w:hAnsi="Bookman Old Style"/>
          <w:lang w:val="fr-CM"/>
        </w:rPr>
        <w:t>Ensuite, des couches de forme peuvent être mises en place afin de stabiliser le support.</w:t>
      </w:r>
    </w:p>
    <w:p w14:paraId="11325094"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béton est ensuite coulé dans des coffrages adaptés. Un ferraillage est réalisé si prévu par les plans. Le béton est vibré afin d’assurer sa compacité et sa durabilité.</w:t>
      </w:r>
    </w:p>
    <w:p w14:paraId="5249F8F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surfaces sont ensuite finies avec soin. Les pentes sont réalisées pour permettre l’évacuation des eaux pluviales.</w:t>
      </w:r>
    </w:p>
    <w:p w14:paraId="7AE0BBDF"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les zones accessibles au public doivent recevoir une finition antidérapante afin de garantir la sécurité des usagers.</w:t>
      </w:r>
    </w:p>
    <w:p w14:paraId="1A94574B" w14:textId="77777777" w:rsidR="009131E0" w:rsidRPr="00B32B95" w:rsidRDefault="009131E0" w:rsidP="009131E0">
      <w:pPr>
        <w:pStyle w:val="Titre3"/>
        <w:rPr>
          <w:lang w:val="fr-CM"/>
        </w:rPr>
      </w:pPr>
      <w:r w:rsidRPr="00B32B95">
        <w:rPr>
          <w:rFonts w:eastAsia="Bookman Old Style"/>
          <w:lang w:val="fr-CM"/>
        </w:rPr>
        <w:t>Article 18.3 Espaces verts (m²)</w:t>
      </w:r>
    </w:p>
    <w:p w14:paraId="47E5A6B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espaces verts sont réalisés afin d’améliorer l’environnement du site et de limiter l’érosion des sols.</w:t>
      </w:r>
    </w:p>
    <w:p w14:paraId="5038DB52"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première étape consiste en la préparation du terrain, comprenant le désherbage, le décapage léger et le nivellement.</w:t>
      </w:r>
    </w:p>
    <w:p w14:paraId="3042BEC5" w14:textId="77777777" w:rsidR="009131E0" w:rsidRPr="00B32B95" w:rsidRDefault="009131E0" w:rsidP="009131E0">
      <w:pPr>
        <w:pStyle w:val="NormalWeb"/>
        <w:rPr>
          <w:lang w:val="fr-CM"/>
        </w:rPr>
      </w:pPr>
      <w:r w:rsidRPr="00B32B95">
        <w:rPr>
          <w:rFonts w:ascii="Bookman Old Style" w:eastAsia="Bookman Old Style" w:hAnsi="Bookman Old Style"/>
          <w:lang w:val="fr-CM"/>
        </w:rPr>
        <w:t>Ensuite, une terre végétale de qualité est apportée si nécessaire afin d’améliorer les conditions de croissance.</w:t>
      </w:r>
    </w:p>
    <w:p w14:paraId="0B9D4736" w14:textId="77777777" w:rsidR="009131E0" w:rsidRPr="00B32B95" w:rsidRDefault="009131E0" w:rsidP="009131E0">
      <w:pPr>
        <w:pStyle w:val="NormalWeb"/>
        <w:rPr>
          <w:lang w:val="fr-CM"/>
        </w:rPr>
      </w:pPr>
      <w:r w:rsidRPr="00B32B95">
        <w:rPr>
          <w:rFonts w:ascii="Bookman Old Style" w:eastAsia="Bookman Old Style" w:hAnsi="Bookman Old Style"/>
          <w:lang w:val="fr-CM"/>
        </w:rPr>
        <w:t>Le terrain est ensuite modelé et amendé afin de favoriser le développement de la végétation.</w:t>
      </w:r>
    </w:p>
    <w:p w14:paraId="2BC1AC93" w14:textId="77777777" w:rsidR="009131E0" w:rsidRPr="00B32B95" w:rsidRDefault="009131E0" w:rsidP="009131E0">
      <w:pPr>
        <w:pStyle w:val="NormalWeb"/>
        <w:rPr>
          <w:lang w:val="fr-CM"/>
        </w:rPr>
      </w:pPr>
      <w:r w:rsidRPr="00B32B95">
        <w:rPr>
          <w:rFonts w:ascii="Bookman Old Style" w:eastAsia="Bookman Old Style" w:hAnsi="Bookman Old Style"/>
          <w:lang w:val="fr-CM"/>
        </w:rPr>
        <w:t>Par la suite, un semis de gazon ou une plantation de couverture végétale adaptée au climat est réalisée.</w:t>
      </w:r>
    </w:p>
    <w:p w14:paraId="40064198" w14:textId="77777777" w:rsidR="009131E0" w:rsidRPr="00B32B95" w:rsidRDefault="009131E0" w:rsidP="009131E0">
      <w:pPr>
        <w:pStyle w:val="NormalWeb"/>
        <w:rPr>
          <w:lang w:val="fr-CM"/>
        </w:rPr>
      </w:pPr>
      <w:r w:rsidRPr="00B32B95">
        <w:rPr>
          <w:rFonts w:ascii="Bookman Old Style" w:eastAsia="Bookman Old Style" w:hAnsi="Bookman Old Style"/>
          <w:lang w:val="fr-CM"/>
        </w:rPr>
        <w:t>Un arrosage initial est effectué afin de favoriser la reprise. Durant la phase de croissance, un entretien est assuré.</w:t>
      </w:r>
    </w:p>
    <w:p w14:paraId="4B0F34EB"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les zones végétalisées doivent être protégées contre le ruissellement, l’érosion et le piétinement.</w:t>
      </w:r>
    </w:p>
    <w:p w14:paraId="216DE6E7" w14:textId="77777777" w:rsidR="009131E0" w:rsidRPr="00B32B95" w:rsidRDefault="009131E0" w:rsidP="009131E0">
      <w:pPr>
        <w:pStyle w:val="Titre3"/>
        <w:rPr>
          <w:lang w:val="fr-CM"/>
        </w:rPr>
      </w:pPr>
      <w:r w:rsidRPr="00B32B95">
        <w:rPr>
          <w:rFonts w:eastAsia="Bookman Old Style"/>
          <w:lang w:val="fr-CM"/>
        </w:rPr>
        <w:t>Article 18.4 Plantation d’arbres (U)</w:t>
      </w:r>
    </w:p>
    <w:p w14:paraId="103FE2FE"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prestation comprend exactement vingt-cinq (25) arbres destinés à l’ombrage, au confort des usagers et à l’intégration paysagère durable du site.</w:t>
      </w:r>
    </w:p>
    <w:p w14:paraId="7DF3F127" w14:textId="77777777" w:rsidR="009131E0" w:rsidRDefault="009131E0" w:rsidP="009131E0">
      <w:pPr>
        <w:pStyle w:val="Paragraphedeliste"/>
        <w:jc w:val="left"/>
      </w:pPr>
      <w:r>
        <w:rPr>
          <w:rFonts w:eastAsia="Bookman Old Style"/>
        </w:rPr>
        <w:t>Choix et fourniture des plants</w:t>
      </w:r>
    </w:p>
    <w:p w14:paraId="12775EE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essences seront choisies selon la zone climatique, les caractéristiques pédologiques, les usages de la Commune et leur compatibilité avec les fondations, réseaux et drainage. Le choix sera effectué avec l’appui du spécialiste environnemental de la Commune ou, à défaut, avec l’avis de l’UCR. Les espèces locales ou adaptées, non invasives et à système racinaire compatible seront privilégiées.</w:t>
      </w:r>
    </w:p>
    <w:p w14:paraId="08818A62"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plants devront être sains, vigoureux, bien développés, exempts de maladies, parasites ou blessures et présenter un système racinaire correctement développé.</w:t>
      </w:r>
    </w:p>
    <w:p w14:paraId="6CA694BC"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assurera leur transport jusqu’au chantier dans des conditions permettant d’éviter leur dessèchement ou leur détérioration.</w:t>
      </w:r>
    </w:p>
    <w:p w14:paraId="4DA4E6E8" w14:textId="77777777" w:rsidR="009131E0" w:rsidRDefault="009131E0" w:rsidP="009131E0">
      <w:pPr>
        <w:pStyle w:val="Paragraphedeliste"/>
        <w:jc w:val="left"/>
      </w:pPr>
      <w:r>
        <w:rPr>
          <w:rFonts w:eastAsia="Bookman Old Style"/>
        </w:rPr>
        <w:t>Préparation des trous de plantation</w:t>
      </w:r>
    </w:p>
    <w:p w14:paraId="4A3B40C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trous de plantation seront implantés conformément au plan d’aménagement paysager ou aux indications de l’Ingénieur du Marché.</w:t>
      </w:r>
    </w:p>
    <w:p w14:paraId="5E31CF3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dimensions des trous seront adaptées aux espèces retenues et au développement du système racinaire. Sauf prescription particulière, les trous auront des dimensions minimales de 60 × 60 × 60 cm.</w:t>
      </w:r>
    </w:p>
    <w:p w14:paraId="37E83E0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déblais impropres seront évacués et remplacés par une terre végétale de bonne qualité.</w:t>
      </w:r>
    </w:p>
    <w:p w14:paraId="63A0C82B" w14:textId="77777777" w:rsidR="009131E0" w:rsidRPr="00B32B95" w:rsidRDefault="009131E0" w:rsidP="009131E0">
      <w:pPr>
        <w:pStyle w:val="NormalWeb"/>
        <w:rPr>
          <w:lang w:val="fr-CM"/>
        </w:rPr>
      </w:pPr>
      <w:r w:rsidRPr="00B32B95">
        <w:rPr>
          <w:rFonts w:ascii="Bookman Old Style" w:eastAsia="Bookman Old Style" w:hAnsi="Bookman Old Style"/>
          <w:lang w:val="fr-CM"/>
        </w:rPr>
        <w:t>Le fond et les parois des trous seront ameublis afin de faciliter la pénétration des racines.</w:t>
      </w:r>
    </w:p>
    <w:p w14:paraId="2A2BFEDA" w14:textId="77777777" w:rsidR="009131E0" w:rsidRDefault="009131E0" w:rsidP="009131E0">
      <w:pPr>
        <w:pStyle w:val="Paragraphedeliste"/>
        <w:jc w:val="left"/>
      </w:pPr>
      <w:r>
        <w:rPr>
          <w:rFonts w:eastAsia="Bookman Old Style"/>
        </w:rPr>
        <w:t>Amendement et préparation du sol</w:t>
      </w:r>
    </w:p>
    <w:p w14:paraId="74DCB3E1" w14:textId="77777777" w:rsidR="009131E0" w:rsidRPr="00B32B95" w:rsidRDefault="009131E0" w:rsidP="009131E0">
      <w:pPr>
        <w:pStyle w:val="NormalWeb"/>
        <w:rPr>
          <w:lang w:val="fr-CM"/>
        </w:rPr>
      </w:pPr>
      <w:r w:rsidRPr="00B32B95">
        <w:rPr>
          <w:rFonts w:ascii="Bookman Old Style" w:eastAsia="Bookman Old Style" w:hAnsi="Bookman Old Style"/>
          <w:lang w:val="fr-CM"/>
        </w:rPr>
        <w:t>Une terre végétale de bonne qualité, enrichie si nécessaire avec du compost ou un amendement organique approprié, sera mise en œuvre dans les trous de plantation.</w:t>
      </w:r>
    </w:p>
    <w:p w14:paraId="51EDB1E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matériaux utilisés devront être exempts de déchets, pierres, racines, matières polluantes ou tout autre élément susceptible de compromettre la reprise des plants.</w:t>
      </w:r>
    </w:p>
    <w:p w14:paraId="26CECBCD" w14:textId="77777777" w:rsidR="009131E0" w:rsidRPr="00B32B95" w:rsidRDefault="009131E0" w:rsidP="009131E0">
      <w:pPr>
        <w:pStyle w:val="NormalWeb"/>
        <w:rPr>
          <w:lang w:val="fr-CM"/>
        </w:rPr>
      </w:pPr>
      <w:r w:rsidRPr="00B32B95">
        <w:rPr>
          <w:rFonts w:ascii="Bookman Old Style" w:eastAsia="Bookman Old Style" w:hAnsi="Bookman Old Style"/>
          <w:lang w:val="fr-CM"/>
        </w:rPr>
        <w:t>L’amendement sera incorporé à la terre de plantation de manière homogène.</w:t>
      </w:r>
    </w:p>
    <w:p w14:paraId="666D4BFD" w14:textId="77777777" w:rsidR="009131E0" w:rsidRDefault="009131E0" w:rsidP="009131E0">
      <w:pPr>
        <w:pStyle w:val="Paragraphedeliste"/>
        <w:jc w:val="left"/>
      </w:pPr>
      <w:r>
        <w:rPr>
          <w:rFonts w:eastAsia="Bookman Old Style"/>
        </w:rPr>
        <w:t>Mise en place des plants</w:t>
      </w:r>
    </w:p>
    <w:p w14:paraId="0A0924E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plants seront mis en place verticalement, au centre du trou, en veillant à maintenir le collet au niveau du terrain naturel ou à la cote prescrite.</w:t>
      </w:r>
    </w:p>
    <w:p w14:paraId="1BDA1674" w14:textId="77777777" w:rsidR="009131E0" w:rsidRPr="00B32B95" w:rsidRDefault="009131E0" w:rsidP="009131E0">
      <w:pPr>
        <w:pStyle w:val="NormalWeb"/>
        <w:rPr>
          <w:lang w:val="fr-CM"/>
        </w:rPr>
      </w:pPr>
      <w:r w:rsidRPr="00B32B95">
        <w:rPr>
          <w:rFonts w:ascii="Bookman Old Style" w:eastAsia="Bookman Old Style" w:hAnsi="Bookman Old Style"/>
          <w:lang w:val="fr-CM"/>
        </w:rPr>
        <w:t>La motte ou le système racinaire sera manipulé avec précaution afin d’éviter toute détérioration.</w:t>
      </w:r>
    </w:p>
    <w:p w14:paraId="189C13C5" w14:textId="77777777" w:rsidR="009131E0" w:rsidRPr="00B32B95" w:rsidRDefault="009131E0" w:rsidP="009131E0">
      <w:pPr>
        <w:pStyle w:val="NormalWeb"/>
        <w:rPr>
          <w:lang w:val="fr-CM"/>
        </w:rPr>
      </w:pPr>
      <w:r w:rsidRPr="00B32B95">
        <w:rPr>
          <w:rFonts w:ascii="Bookman Old Style" w:eastAsia="Bookman Old Style" w:hAnsi="Bookman Old Style"/>
          <w:lang w:val="fr-CM"/>
        </w:rPr>
        <w:t>Après positionnement du plant, le trou sera progressivement rebouché avec la terre préparée, en veillant à éliminer les poches d’air par un léger tassement manuel.</w:t>
      </w:r>
    </w:p>
    <w:p w14:paraId="36AF25D0" w14:textId="77777777" w:rsidR="009131E0" w:rsidRPr="00B32B95" w:rsidRDefault="009131E0" w:rsidP="009131E0">
      <w:pPr>
        <w:pStyle w:val="NormalWeb"/>
        <w:rPr>
          <w:lang w:val="fr-CM"/>
        </w:rPr>
      </w:pPr>
      <w:r w:rsidRPr="00B32B95">
        <w:rPr>
          <w:rFonts w:ascii="Bookman Old Style" w:eastAsia="Bookman Old Style" w:hAnsi="Bookman Old Style"/>
          <w:lang w:val="fr-CM"/>
        </w:rPr>
        <w:t>Une cuvette d’arrosage sera aménagée autour de chaque plant afin de faciliter l’infiltration de l’eau.</w:t>
      </w:r>
    </w:p>
    <w:p w14:paraId="784A6DB5" w14:textId="77777777" w:rsidR="009131E0" w:rsidRDefault="009131E0" w:rsidP="009131E0">
      <w:pPr>
        <w:pStyle w:val="Paragraphedeliste"/>
        <w:jc w:val="left"/>
      </w:pPr>
      <w:r>
        <w:rPr>
          <w:rFonts w:eastAsia="Bookman Old Style"/>
        </w:rPr>
        <w:t>Tuteurage et protection</w:t>
      </w:r>
    </w:p>
    <w:p w14:paraId="5A5FAE17"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Lorsque cela est nécessaire, chaque plant sera stabilisé au moyen d’un ou plusieurs tuteurs suffisamment résistants et correctement fixés.</w:t>
      </w:r>
    </w:p>
    <w:p w14:paraId="23A6939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attaches devront maintenir le plant sans provoquer de blessure ou d’étranglement du tronc.</w:t>
      </w:r>
    </w:p>
    <w:p w14:paraId="48786BD5"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mettra également en place, lorsque nécessaire, des dispositifs de protection contre les animaux, les chocs, le piétinement ou toute autre dégradation susceptible de compromettre la reprise des plants.</w:t>
      </w:r>
    </w:p>
    <w:p w14:paraId="4ECDA6C4" w14:textId="77777777" w:rsidR="009131E0" w:rsidRDefault="009131E0" w:rsidP="009131E0">
      <w:pPr>
        <w:pStyle w:val="Paragraphedeliste"/>
        <w:jc w:val="left"/>
      </w:pPr>
      <w:r>
        <w:rPr>
          <w:rFonts w:eastAsia="Bookman Old Style"/>
        </w:rPr>
        <w:t>Arrosage et entretien</w:t>
      </w:r>
    </w:p>
    <w:p w14:paraId="4283859E" w14:textId="77777777" w:rsidR="009131E0" w:rsidRPr="00B32B95" w:rsidRDefault="009131E0" w:rsidP="009131E0">
      <w:pPr>
        <w:pStyle w:val="NormalWeb"/>
        <w:rPr>
          <w:lang w:val="fr-CM"/>
        </w:rPr>
      </w:pPr>
      <w:r w:rsidRPr="00B32B95">
        <w:rPr>
          <w:rFonts w:ascii="Bookman Old Style" w:eastAsia="Bookman Old Style" w:hAnsi="Bookman Old Style"/>
          <w:lang w:val="fr-CM"/>
        </w:rPr>
        <w:t>Un arrosage abondant sera effectué immédiatement après la plantation.</w:t>
      </w:r>
    </w:p>
    <w:p w14:paraId="4AA9E520" w14:textId="77777777" w:rsidR="009131E0" w:rsidRPr="00B32B95" w:rsidRDefault="009131E0" w:rsidP="009131E0">
      <w:pPr>
        <w:pStyle w:val="NormalWeb"/>
        <w:rPr>
          <w:lang w:val="fr-CM"/>
        </w:rPr>
      </w:pPr>
      <w:r w:rsidRPr="00B32B95">
        <w:rPr>
          <w:rFonts w:ascii="Bookman Old Style" w:eastAsia="Bookman Old Style" w:hAnsi="Bookman Old Style"/>
          <w:lang w:val="fr-CM"/>
        </w:rPr>
        <w:t>Pendant la période d’entretien et de garantie prévue au marché, l’Entrepreneur devra assurer, selon les besoins des plants :</w:t>
      </w:r>
    </w:p>
    <w:p w14:paraId="72C7D796" w14:textId="77777777" w:rsidR="009131E0" w:rsidRPr="00B32B95" w:rsidRDefault="009131E0" w:rsidP="009131E0">
      <w:pPr>
        <w:pStyle w:val="NormalWeb"/>
        <w:rPr>
          <w:lang w:val="fr-CM"/>
        </w:rPr>
      </w:pPr>
      <w:r w:rsidRPr="00B32B95">
        <w:rPr>
          <w:rFonts w:ascii="Bookman Old Style" w:eastAsia="Bookman Old Style" w:hAnsi="Bookman Old Style"/>
          <w:lang w:val="fr-CM"/>
        </w:rPr>
        <w:t>l’arrosage régulier ;</w:t>
      </w:r>
    </w:p>
    <w:p w14:paraId="77A682F6" w14:textId="77777777" w:rsidR="009131E0" w:rsidRPr="00B32B95" w:rsidRDefault="009131E0" w:rsidP="009131E0">
      <w:pPr>
        <w:pStyle w:val="NormalWeb"/>
        <w:rPr>
          <w:lang w:val="fr-CM"/>
        </w:rPr>
      </w:pPr>
      <w:r w:rsidRPr="00B32B95">
        <w:rPr>
          <w:rFonts w:ascii="Bookman Old Style" w:eastAsia="Bookman Old Style" w:hAnsi="Bookman Old Style"/>
          <w:lang w:val="fr-CM"/>
        </w:rPr>
        <w:t>le désherbage autour des plants ;</w:t>
      </w:r>
    </w:p>
    <w:p w14:paraId="49FAFFBE" w14:textId="77777777" w:rsidR="009131E0" w:rsidRPr="00B32B95" w:rsidRDefault="009131E0" w:rsidP="009131E0">
      <w:pPr>
        <w:pStyle w:val="NormalWeb"/>
        <w:rPr>
          <w:lang w:val="fr-CM"/>
        </w:rPr>
      </w:pPr>
      <w:r w:rsidRPr="00B32B95">
        <w:rPr>
          <w:rFonts w:ascii="Bookman Old Style" w:eastAsia="Bookman Old Style" w:hAnsi="Bookman Old Style"/>
          <w:lang w:val="fr-CM"/>
        </w:rPr>
        <w:t>le maintien des cuvettes d’arrosage ;</w:t>
      </w:r>
    </w:p>
    <w:p w14:paraId="3D31F6E9"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redressement et le remplacement des tuteurs détériorés ;</w:t>
      </w:r>
    </w:p>
    <w:p w14:paraId="40DA2F26"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protection des plants ;</w:t>
      </w:r>
    </w:p>
    <w:p w14:paraId="0D4F8ADE" w14:textId="77777777" w:rsidR="009131E0" w:rsidRPr="00B32B95" w:rsidRDefault="009131E0" w:rsidP="009131E0">
      <w:pPr>
        <w:pStyle w:val="NormalWeb"/>
        <w:rPr>
          <w:lang w:val="fr-CM"/>
        </w:rPr>
      </w:pPr>
      <w:r w:rsidRPr="00B32B95">
        <w:rPr>
          <w:rFonts w:ascii="Bookman Old Style" w:eastAsia="Bookman Old Style" w:hAnsi="Bookman Old Style"/>
          <w:lang w:val="fr-CM"/>
        </w:rPr>
        <w:t>la taille éventuelle des branches mortes ou malades ;</w:t>
      </w:r>
    </w:p>
    <w:p w14:paraId="3F8F13C1"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intervention nécessaire à la bonne reprise et au développement des plants.</w:t>
      </w:r>
    </w:p>
    <w:p w14:paraId="6EF5BA49" w14:textId="77777777" w:rsidR="009131E0" w:rsidRPr="00B32B95" w:rsidRDefault="009131E0" w:rsidP="009131E0">
      <w:pPr>
        <w:pStyle w:val="NormalWeb"/>
        <w:rPr>
          <w:lang w:val="fr-CM"/>
        </w:rPr>
      </w:pPr>
      <w:r w:rsidRPr="00B32B95">
        <w:rPr>
          <w:rFonts w:ascii="Bookman Old Style" w:eastAsia="Bookman Old Style" w:hAnsi="Bookman Old Style"/>
          <w:lang w:val="fr-CM"/>
        </w:rPr>
        <w:t>La fréquence des arrosages sera adaptée aux conditions climatiques et aux besoins des espèces plantées.</w:t>
      </w:r>
    </w:p>
    <w:p w14:paraId="63F8874A" w14:textId="77777777" w:rsidR="009131E0" w:rsidRDefault="009131E0" w:rsidP="009131E0">
      <w:pPr>
        <w:pStyle w:val="Paragraphedeliste"/>
        <w:jc w:val="left"/>
      </w:pPr>
      <w:r>
        <w:rPr>
          <w:rFonts w:eastAsia="Bookman Old Style"/>
        </w:rPr>
        <w:t>Remplacement des plants morts</w:t>
      </w:r>
    </w:p>
    <w:p w14:paraId="506B1CFD" w14:textId="77777777" w:rsidR="009131E0" w:rsidRPr="00B32B95" w:rsidRDefault="009131E0" w:rsidP="009131E0">
      <w:pPr>
        <w:pStyle w:val="NormalWeb"/>
        <w:rPr>
          <w:lang w:val="fr-CM"/>
        </w:rPr>
      </w:pPr>
      <w:r w:rsidRPr="00B32B95">
        <w:rPr>
          <w:rFonts w:ascii="Bookman Old Style" w:eastAsia="Bookman Old Style" w:hAnsi="Bookman Old Style"/>
          <w:lang w:val="fr-CM"/>
        </w:rPr>
        <w:t>Pendant toute la période de garantie et d’entretien prévue au marché, l’Entrepreneur sera tenu de remplacer, à ses frais, tout plant mort, dépéri ou présentant un développement manifestement insuffisant du fait d’une mauvaise mise en œuvre ou d’un défaut d’entretien lui étant imputable.</w:t>
      </w:r>
    </w:p>
    <w:p w14:paraId="3844007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plants de remplacement devront être de même nature, de qualité équivalente ou supérieure et présenter un développement comparable à celui des plants initialement mis en place.</w:t>
      </w:r>
    </w:p>
    <w:p w14:paraId="23D26D96"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remplacement comprendra toutes les opérations nécessaires : arrachage du plant défectueux, évacuation, fourniture du nouveau plant, préparation du sol, amendement, plantation, tuteurage, protection et arrosage.</w:t>
      </w:r>
    </w:p>
    <w:p w14:paraId="5AC2C83E" w14:textId="77777777" w:rsidR="009131E0" w:rsidRDefault="009131E0" w:rsidP="009131E0">
      <w:pPr>
        <w:pStyle w:val="Paragraphedeliste"/>
        <w:jc w:val="left"/>
      </w:pPr>
      <w:r>
        <w:rPr>
          <w:rFonts w:eastAsia="Bookman Old Style"/>
        </w:rPr>
        <w:t>Réception des plantations</w:t>
      </w:r>
    </w:p>
    <w:p w14:paraId="7D88C790" w14:textId="77777777" w:rsidR="009131E0" w:rsidRPr="00B32B95" w:rsidRDefault="009131E0" w:rsidP="009131E0">
      <w:pPr>
        <w:pStyle w:val="NormalWeb"/>
        <w:rPr>
          <w:lang w:val="fr-CM"/>
        </w:rPr>
      </w:pPr>
      <w:r w:rsidRPr="00B32B95">
        <w:rPr>
          <w:rFonts w:ascii="Bookman Old Style" w:eastAsia="Bookman Old Style" w:hAnsi="Bookman Old Style"/>
          <w:lang w:val="fr-CM"/>
        </w:rPr>
        <w:t>La réception provisoire des plantations sera prononcée après vérification que les vingt-cinq (25) arbres sont présents, vivants, sains, stables, correctement implantés et protégés.</w:t>
      </w:r>
    </w:p>
    <w:p w14:paraId="035CE5BD" w14:textId="77777777" w:rsidR="009131E0" w:rsidRPr="00B32B95" w:rsidRDefault="009131E0" w:rsidP="009131E0">
      <w:pPr>
        <w:pStyle w:val="NormalWeb"/>
        <w:rPr>
          <w:lang w:val="fr-CM"/>
        </w:rPr>
      </w:pPr>
      <w:r w:rsidRPr="00B32B95">
        <w:rPr>
          <w:rFonts w:ascii="Bookman Old Style" w:eastAsia="Bookman Old Style" w:hAnsi="Bookman Old Style"/>
          <w:lang w:val="fr-CM"/>
        </w:rPr>
        <w:t>Pendant la garantie, l’Entreprise remplacera sans paiement supplémentaire tout sujet mort, manquant ou manifestement dépérissant pour une cause qui lui est imputable. À la réception définitive, vingt-cinq (25) arbres sur vingt-cinq devront être vivants, sains et correctement établis, sauf situation exceptionnelle dûment constatée et non imputable à l’Entreprise.</w:t>
      </w:r>
    </w:p>
    <w:p w14:paraId="1DE6320B" w14:textId="77777777" w:rsidR="009131E0" w:rsidRDefault="009131E0" w:rsidP="009131E0">
      <w:pPr>
        <w:pStyle w:val="Paragraphedeliste"/>
        <w:jc w:val="left"/>
      </w:pPr>
      <w:r>
        <w:rPr>
          <w:rFonts w:eastAsia="Bookman Old Style"/>
        </w:rPr>
        <w:t>Mode de métré et rémunération</w:t>
      </w:r>
    </w:p>
    <w:p w14:paraId="231A942F" w14:textId="77777777" w:rsidR="009131E0" w:rsidRPr="00B32B95" w:rsidRDefault="009131E0" w:rsidP="009131E0">
      <w:pPr>
        <w:pStyle w:val="NormalWeb"/>
        <w:rPr>
          <w:lang w:val="fr-CM"/>
        </w:rPr>
      </w:pPr>
      <w:r w:rsidRPr="00B32B95">
        <w:rPr>
          <w:rFonts w:ascii="Bookman Old Style" w:eastAsia="Bookman Old Style" w:hAnsi="Bookman Old Style"/>
          <w:lang w:val="fr-CM"/>
        </w:rPr>
        <w:t>L’unité de mesure est l’unité (U).</w:t>
      </w:r>
    </w:p>
    <w:p w14:paraId="4DB38DCA"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prix comprend notamment :</w:t>
      </w:r>
    </w:p>
    <w:p w14:paraId="7C53597E"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le transport des plants ;</w:t>
      </w:r>
    </w:p>
    <w:p w14:paraId="249D322F" w14:textId="77777777" w:rsidR="009131E0" w:rsidRPr="00B32B95" w:rsidRDefault="009131E0" w:rsidP="009131E0">
      <w:pPr>
        <w:pStyle w:val="NormalWeb"/>
        <w:rPr>
          <w:lang w:val="fr-CM"/>
        </w:rPr>
      </w:pPr>
      <w:r w:rsidRPr="00B32B95">
        <w:rPr>
          <w:rFonts w:ascii="Bookman Old Style" w:eastAsia="Bookman Old Style" w:hAnsi="Bookman Old Style"/>
          <w:lang w:val="fr-CM"/>
        </w:rPr>
        <w:t>le piquetage et l’implantation ;</w:t>
      </w:r>
    </w:p>
    <w:p w14:paraId="3D9AEED8" w14:textId="77777777" w:rsidR="009131E0" w:rsidRPr="00B32B95" w:rsidRDefault="009131E0" w:rsidP="009131E0">
      <w:pPr>
        <w:pStyle w:val="NormalWeb"/>
        <w:rPr>
          <w:lang w:val="fr-CM"/>
        </w:rPr>
      </w:pPr>
      <w:r w:rsidRPr="00B32B95">
        <w:rPr>
          <w:rFonts w:ascii="Bookman Old Style" w:eastAsia="Bookman Old Style" w:hAnsi="Bookman Old Style"/>
          <w:lang w:val="fr-CM"/>
        </w:rPr>
        <w:t>l’ouverture et la préparation des trous ;</w:t>
      </w:r>
    </w:p>
    <w:p w14:paraId="7BC9B007"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la mise en œuvre de la terre végétale ;</w:t>
      </w:r>
    </w:p>
    <w:p w14:paraId="0372FB67"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compost ou amendement organique ;</w:t>
      </w:r>
    </w:p>
    <w:p w14:paraId="6D233F75" w14:textId="77777777" w:rsidR="009131E0" w:rsidRPr="00B32B95" w:rsidRDefault="009131E0" w:rsidP="009131E0">
      <w:pPr>
        <w:pStyle w:val="NormalWeb"/>
        <w:rPr>
          <w:lang w:val="fr-CM"/>
        </w:rPr>
      </w:pPr>
      <w:r w:rsidRPr="00B32B95">
        <w:rPr>
          <w:rFonts w:ascii="Bookman Old Style" w:eastAsia="Bookman Old Style" w:hAnsi="Bookman Old Style"/>
          <w:lang w:val="fr-CM"/>
        </w:rPr>
        <w:t>la plantation ;</w:t>
      </w:r>
    </w:p>
    <w:p w14:paraId="7C466FAD"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rebouchage et le tassement ;</w:t>
      </w:r>
    </w:p>
    <w:p w14:paraId="35372993" w14:textId="77777777" w:rsidR="009131E0" w:rsidRPr="00B32B95" w:rsidRDefault="009131E0" w:rsidP="009131E0">
      <w:pPr>
        <w:pStyle w:val="NormalWeb"/>
        <w:rPr>
          <w:lang w:val="fr-CM"/>
        </w:rPr>
      </w:pPr>
      <w:r w:rsidRPr="00B32B95">
        <w:rPr>
          <w:rFonts w:ascii="Bookman Old Style" w:eastAsia="Bookman Old Style" w:hAnsi="Bookman Old Style"/>
          <w:lang w:val="fr-CM"/>
        </w:rPr>
        <w:t>la confection des cuvettes d’arrosage ;</w:t>
      </w:r>
    </w:p>
    <w:p w14:paraId="2042AB45" w14:textId="77777777" w:rsidR="009131E0" w:rsidRPr="00B32B95" w:rsidRDefault="009131E0" w:rsidP="009131E0">
      <w:pPr>
        <w:pStyle w:val="NormalWeb"/>
        <w:rPr>
          <w:lang w:val="fr-CM"/>
        </w:rPr>
      </w:pPr>
      <w:r w:rsidRPr="00B32B95">
        <w:rPr>
          <w:rFonts w:ascii="Bookman Old Style" w:eastAsia="Bookman Old Style" w:hAnsi="Bookman Old Style"/>
          <w:lang w:val="fr-CM"/>
        </w:rPr>
        <w:t>le tuteurage lorsque nécessaire ;</w:t>
      </w:r>
    </w:p>
    <w:p w14:paraId="38B138C1"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dispositifs de protection ;</w:t>
      </w:r>
    </w:p>
    <w:p w14:paraId="01DB10EB" w14:textId="77777777" w:rsidR="009131E0" w:rsidRPr="00B32B95" w:rsidRDefault="009131E0" w:rsidP="009131E0">
      <w:pPr>
        <w:pStyle w:val="NormalWeb"/>
        <w:rPr>
          <w:lang w:val="fr-CM"/>
        </w:rPr>
      </w:pPr>
      <w:r w:rsidRPr="00B32B95">
        <w:rPr>
          <w:rFonts w:ascii="Bookman Old Style" w:eastAsia="Bookman Old Style" w:hAnsi="Bookman Old Style"/>
          <w:lang w:val="fr-CM"/>
        </w:rPr>
        <w:t>l’arrosage initial ;</w:t>
      </w:r>
    </w:p>
    <w:p w14:paraId="4C24C1D1"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l’entretien pendant la période prévue au marché ;</w:t>
      </w:r>
    </w:p>
    <w:p w14:paraId="392C3C7B"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remplacement des plants morts pendant la période de garantie ;</w:t>
      </w:r>
    </w:p>
    <w:p w14:paraId="71190516"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l’évacuation des déchets et matériaux impropres ;</w:t>
      </w:r>
    </w:p>
    <w:p w14:paraId="67E504FE"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que toutes les fournitures, main-d’œuvre, matériels et sujétions nécessaires à la réalisation complète de la plantation.</w:t>
      </w:r>
    </w:p>
    <w:p w14:paraId="57FD629B" w14:textId="77777777" w:rsidR="009131E0" w:rsidRPr="00B32B95" w:rsidRDefault="009131E0" w:rsidP="009131E0">
      <w:pPr>
        <w:pStyle w:val="NormalWeb"/>
        <w:rPr>
          <w:lang w:val="fr-CM"/>
        </w:rPr>
      </w:pPr>
      <w:r w:rsidRPr="00B32B95">
        <w:rPr>
          <w:rFonts w:ascii="Bookman Old Style" w:eastAsia="Bookman Old Style" w:hAnsi="Bookman Old Style"/>
          <w:lang w:val="fr-CM"/>
        </w:rPr>
        <w:t>Le paiement sera effectué à l’unité d’arbre effectivement plantée, conforme et acceptée, dans la limite de vingt-cinq (25) unités prévues au DQE.</w:t>
      </w:r>
    </w:p>
    <w:p w14:paraId="2EBCC873" w14:textId="77777777" w:rsidR="009131E0" w:rsidRDefault="009131E0" w:rsidP="009131E0">
      <w:pPr>
        <w:pStyle w:val="Titre2"/>
      </w:pPr>
      <w:r>
        <w:rPr>
          <w:rFonts w:eastAsia="Bookman Old Style"/>
          <w:b w:val="0"/>
        </w:rPr>
        <w:t>Article 19 : ÉQUIPEMENTS</w:t>
      </w:r>
    </w:p>
    <w:p w14:paraId="1B62AC16" w14:textId="77777777" w:rsidR="009131E0" w:rsidRPr="00B32B95" w:rsidRDefault="009131E0" w:rsidP="009131E0">
      <w:pPr>
        <w:pStyle w:val="Titre3"/>
        <w:rPr>
          <w:lang w:val="fr-CM"/>
        </w:rPr>
      </w:pPr>
      <w:r w:rsidRPr="00B32B95">
        <w:rPr>
          <w:rFonts w:eastAsia="Bookman Old Style"/>
          <w:lang w:val="fr-CM"/>
        </w:rPr>
        <w:t>Article 19.1 Objet du lot</w:t>
      </w:r>
    </w:p>
    <w:p w14:paraId="33708655"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présent Cahier des Clauses Techniques Particulières définit les prescriptions techniques relatives à la fourniture, au transport, à l’installation et à la mise en service d’équipements mobiliers scolaires destinés aux établissements concernés.</w:t>
      </w:r>
    </w:p>
    <w:p w14:paraId="7EDE4983" w14:textId="77777777" w:rsidR="009131E0" w:rsidRPr="00B32B95" w:rsidRDefault="009131E0" w:rsidP="009131E0">
      <w:pPr>
        <w:pStyle w:val="NormalWeb"/>
        <w:rPr>
          <w:lang w:val="fr-CM"/>
        </w:rPr>
      </w:pPr>
      <w:r w:rsidRPr="00B32B95">
        <w:rPr>
          <w:rFonts w:ascii="Bookman Old Style" w:eastAsia="Bookman Old Style" w:hAnsi="Bookman Old Style"/>
          <w:lang w:val="fr-CM"/>
        </w:rPr>
        <w:t>Ces équipements devront répondre aux exigences fonctionnelles d’un usage scolaire intensif, aux règles de sécurité, de durabilité et d’ergonomie, et être adaptés aux conditions climatiques et environnementales du site.</w:t>
      </w:r>
    </w:p>
    <w:p w14:paraId="30B7103D" w14:textId="77777777" w:rsidR="009131E0" w:rsidRPr="00B32B95" w:rsidRDefault="009131E0" w:rsidP="009131E0">
      <w:pPr>
        <w:pStyle w:val="Titre3"/>
        <w:rPr>
          <w:lang w:val="fr-CM"/>
        </w:rPr>
      </w:pPr>
      <w:r w:rsidRPr="00B32B95">
        <w:rPr>
          <w:rFonts w:eastAsia="Bookman Old Style"/>
          <w:lang w:val="fr-CM"/>
        </w:rPr>
        <w:t>Article 19.2 Normes techniques de référence</w:t>
      </w:r>
    </w:p>
    <w:p w14:paraId="79F6D27E" w14:textId="77777777" w:rsidR="009131E0" w:rsidRPr="00B32B95" w:rsidRDefault="009131E0" w:rsidP="009131E0">
      <w:pPr>
        <w:pStyle w:val="NormalWeb"/>
        <w:rPr>
          <w:lang w:val="fr-CM"/>
        </w:rPr>
      </w:pPr>
      <w:r w:rsidRPr="00B32B95">
        <w:rPr>
          <w:rFonts w:ascii="Bookman Old Style" w:eastAsia="Bookman Old Style" w:hAnsi="Bookman Old Style"/>
          <w:lang w:val="fr-CM"/>
        </w:rPr>
        <w:t>Afin de garantir la qualité et la conformité des prestations, l’ensemble des équipements devra respecter les normes techniques internationales et nationales applicables. Ainsi, les références suivantes s’imposent :</w:t>
      </w:r>
    </w:p>
    <w:p w14:paraId="0CF61FEA" w14:textId="77777777" w:rsidR="009131E0" w:rsidRPr="00B32B95" w:rsidRDefault="009131E0" w:rsidP="009131E0">
      <w:pPr>
        <w:pStyle w:val="NormalWeb"/>
        <w:rPr>
          <w:lang w:val="fr-CM"/>
        </w:rPr>
      </w:pPr>
      <w:r w:rsidRPr="00B32B95">
        <w:rPr>
          <w:rFonts w:ascii="Bookman Old Style" w:eastAsia="Bookman Old Style" w:hAnsi="Bookman Old Style"/>
          <w:lang w:val="fr-CM"/>
        </w:rPr>
        <w:t>Pour le bois et le mobilier scolaire, les exigences pertinentes des normes NF EN 335, NF EN 351, NF EN 350, NF EN 942, NF EN 13183 et NF EN 1729, ou de normes équivalentes applicables, seront respectées en matière de durabilité, traitement, humidité, ergonomie et sécurité.</w:t>
      </w:r>
    </w:p>
    <w:p w14:paraId="59331C76"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en ce qui concerne les finitions et protections, les prescriptions de la norme NF EN 927 s’appliquent. Par ailleurs, les éléments métalliques et en aluminium devront être conformes aux normes NF EN ISO 12944, NF EN 755 et NF EN 573.</w:t>
      </w:r>
    </w:p>
    <w:p w14:paraId="18D7CD8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tableaux scolaires devront répondre aux exigences pertinentes de la norme NF EN 14434 ou d’une norme équivalente applicable. Les exigences environnementales et sociales relèvent des pièces contractuelles du marché et de la réglementation en vigueur.</w:t>
      </w:r>
    </w:p>
    <w:p w14:paraId="29F3CA9F" w14:textId="77777777" w:rsidR="009131E0" w:rsidRPr="00B32B95" w:rsidRDefault="009131E0" w:rsidP="009131E0">
      <w:pPr>
        <w:pStyle w:val="Titre3"/>
        <w:rPr>
          <w:lang w:val="fr-CM"/>
        </w:rPr>
      </w:pPr>
      <w:r w:rsidRPr="00B32B95">
        <w:rPr>
          <w:rFonts w:eastAsia="Bookman Old Style"/>
          <w:lang w:val="fr-CM"/>
        </w:rPr>
        <w:t>Article 19.3 Matériaux des équipements</w:t>
      </w:r>
    </w:p>
    <w:p w14:paraId="08B0F9C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équipements seront réalisés en bois structural ou panneau bois stable, sain, sec et traité, ou dans un matériau équivalent répondant aux performances requises. Aucune essence commerciale déterminée n’est imposée.</w:t>
      </w:r>
    </w:p>
    <w:p w14:paraId="086BDE41"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Le bois ou panneau sera sain, stable, sec, sans déformation, mécaniquement adapté et exempt d’attaques biologiques. Il recevra un traitement approprié contre les </w:t>
      </w:r>
      <w:r w:rsidRPr="00B32B95">
        <w:rPr>
          <w:rFonts w:ascii="Bookman Old Style" w:eastAsia="Bookman Old Style" w:hAnsi="Bookman Old Style"/>
          <w:lang w:val="fr-CM"/>
        </w:rPr>
        <w:lastRenderedPageBreak/>
        <w:t>termites, les insectes xylophages et les champignons ; les chants et coupes seront protégés et la finition sera durable.</w:t>
      </w:r>
    </w:p>
    <w:p w14:paraId="2D3A209B" w14:textId="77777777" w:rsidR="009131E0" w:rsidRPr="00B32B95" w:rsidRDefault="009131E0" w:rsidP="009131E0">
      <w:pPr>
        <w:pStyle w:val="Titre3"/>
        <w:rPr>
          <w:lang w:val="fr-CM"/>
        </w:rPr>
      </w:pPr>
      <w:r w:rsidRPr="00B32B95">
        <w:rPr>
          <w:rFonts w:eastAsia="Bookman Old Style"/>
          <w:lang w:val="fr-CM"/>
        </w:rPr>
        <w:t>Article 19.4 Exigences techniques du bois</w:t>
      </w:r>
    </w:p>
    <w:p w14:paraId="2A01AE9B" w14:textId="77777777" w:rsidR="009131E0" w:rsidRPr="00B32B95" w:rsidRDefault="009131E0" w:rsidP="009131E0">
      <w:pPr>
        <w:pStyle w:val="NormalWeb"/>
        <w:rPr>
          <w:lang w:val="fr-CM"/>
        </w:rPr>
      </w:pPr>
      <w:r w:rsidRPr="00DB533B">
        <w:rPr>
          <w:rFonts w:ascii="Bookman Old Style" w:hAnsi="Bookman Old Style"/>
          <w:lang w:val="fr-CM"/>
        </w:rPr>
        <w:t>Le bois devra présenter une teneur en humidité compatible avec son utilisation intérieure, les conditions de service du site, sa stabilité dimensionnelle et les prescriptions normatives ou du fabricant applicables. Cette teneur sera vérifiée à l’aide d’un humidimètre approprié avant acceptation des équipements. Le bois devra en outre être sec, sain, stable et exempt de toute déformation.</w:t>
      </w:r>
    </w:p>
    <w:p w14:paraId="1D94310D" w14:textId="77777777" w:rsidR="009131E0" w:rsidRPr="00B32B95" w:rsidRDefault="009131E0" w:rsidP="009131E0">
      <w:pPr>
        <w:pStyle w:val="NormalWeb"/>
        <w:rPr>
          <w:lang w:val="fr-CM"/>
        </w:rPr>
      </w:pPr>
      <w:r w:rsidRPr="00B32B95">
        <w:rPr>
          <w:rFonts w:ascii="Bookman Old Style" w:eastAsia="Bookman Old Style" w:hAnsi="Bookman Old Style"/>
          <w:lang w:val="fr-CM"/>
        </w:rPr>
        <w:t>Par ailleurs, il ne devra présenter ni fissures, ni nœuds instables, ni traces d’attaques biologiques. En complément, un traitement obligatoire devra être appliqué conformément aux normes NF EN 335 et NF EN 351.</w:t>
      </w:r>
    </w:p>
    <w:p w14:paraId="592A70CD" w14:textId="77777777" w:rsidR="009131E0" w:rsidRPr="00B32B95" w:rsidRDefault="009131E0" w:rsidP="009131E0">
      <w:pPr>
        <w:pStyle w:val="NormalWeb"/>
        <w:rPr>
          <w:lang w:val="fr-CM"/>
        </w:rPr>
      </w:pPr>
      <w:r w:rsidRPr="00B32B95">
        <w:rPr>
          <w:rFonts w:ascii="Bookman Old Style" w:eastAsia="Bookman Old Style" w:hAnsi="Bookman Old Style"/>
          <w:lang w:val="fr-CM"/>
        </w:rPr>
        <w:t>Ce traitement comprendra, tout d’abord, une protection insecticide et anti-termites réalisée par trempage ou injection associée à un badigeonnage. Ensuite, un traitement fongicide devra être appliqué afin de prévenir les moisissures. Enfin, une protection de surface composée d’une couche d’imprégnation suivie de deux couches de vernis ou peinture résistante aux UV sera exigée.</w:t>
      </w:r>
    </w:p>
    <w:p w14:paraId="4C364156" w14:textId="77777777" w:rsidR="009131E0" w:rsidRPr="00B32B95" w:rsidRDefault="009131E0" w:rsidP="009131E0">
      <w:pPr>
        <w:pStyle w:val="NormalWeb"/>
        <w:rPr>
          <w:lang w:val="fr-CM"/>
        </w:rPr>
      </w:pPr>
      <w:r w:rsidRPr="00B32B95">
        <w:rPr>
          <w:rFonts w:ascii="Bookman Old Style" w:eastAsia="Bookman Old Style" w:hAnsi="Bookman Old Style"/>
          <w:lang w:val="fr-CM"/>
        </w:rPr>
        <w:t>Il est important de préciser qu’un certificat de traitement devra être obligatoirement fourni avant toute réception des équipements.</w:t>
      </w:r>
    </w:p>
    <w:p w14:paraId="58756A6A" w14:textId="77777777" w:rsidR="009131E0" w:rsidRPr="00B32B95" w:rsidRDefault="009131E0" w:rsidP="009131E0">
      <w:pPr>
        <w:pStyle w:val="Titre3"/>
        <w:rPr>
          <w:lang w:val="fr-CM"/>
        </w:rPr>
      </w:pPr>
      <w:r w:rsidRPr="00B32B95">
        <w:rPr>
          <w:rFonts w:eastAsia="Bookman Old Style"/>
          <w:lang w:val="fr-CM"/>
        </w:rPr>
        <w:t>Article 19.5 Adaptation aux conditions climatiques</w:t>
      </w:r>
    </w:p>
    <w:p w14:paraId="2B804D1C" w14:textId="77777777" w:rsidR="009131E0" w:rsidRPr="00B32B95" w:rsidRDefault="009131E0" w:rsidP="009131E0">
      <w:pPr>
        <w:pStyle w:val="NormalWeb"/>
        <w:rPr>
          <w:lang w:val="fr-CM"/>
        </w:rPr>
      </w:pPr>
      <w:r w:rsidRPr="00DB533B">
        <w:rPr>
          <w:rFonts w:ascii="Bookman Old Style" w:hAnsi="Bookman Old Style"/>
          <w:lang w:val="fr-CM"/>
        </w:rPr>
        <w:t>Les équipements seront conçus pour résister aux conditions climatiques et environnementales effectivement rencontrées sur le site ainsi qu’à l’usage intensif, sans fissuration, déformation ni perte de stabilité.</w:t>
      </w:r>
    </w:p>
    <w:p w14:paraId="741AF486"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les sections de bois devront être suffisantes afin d’éviter toute fragilité structurelle. De même, les assemblages devront permettre une certaine souplesse afin d’absorber les variations dimensionnelles du matériau. Enfin, des renforts devront être prévus aux zones de forte sollicitation mécanique.</w:t>
      </w:r>
    </w:p>
    <w:p w14:paraId="4923B237" w14:textId="77777777" w:rsidR="009131E0" w:rsidRPr="00B32B95" w:rsidRDefault="009131E0" w:rsidP="009131E0">
      <w:pPr>
        <w:pStyle w:val="Titre3"/>
        <w:rPr>
          <w:lang w:val="fr-CM"/>
        </w:rPr>
      </w:pPr>
      <w:r w:rsidRPr="00B32B95">
        <w:rPr>
          <w:rFonts w:eastAsia="Bookman Old Style"/>
          <w:lang w:val="fr-CM"/>
        </w:rPr>
        <w:t>Article 19.6 Description technique des équipements</w:t>
      </w:r>
    </w:p>
    <w:p w14:paraId="7978B36E" w14:textId="77777777" w:rsidR="009131E0" w:rsidRDefault="009131E0" w:rsidP="009131E0">
      <w:pPr>
        <w:pStyle w:val="Paragraphedeliste"/>
        <w:jc w:val="left"/>
      </w:pPr>
      <w:r>
        <w:rPr>
          <w:rFonts w:eastAsia="Bookman Old Style"/>
        </w:rPr>
        <w:t>Table-bancs scolaires</w:t>
      </w:r>
    </w:p>
    <w:p w14:paraId="26887FC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table-bancs seront réalisés en bois sec et traité, ou matériau équivalent approuvé. Les assemblages seront vissés et collés, renforcés lorsque nécessaire ; le clouage seul est interdit. La finition sera lisse, lavable, durable et exempte d’arêtes ou d’échardes dangereuses.</w:t>
      </w:r>
    </w:p>
    <w:p w14:paraId="5D9B59E6"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En outre, les pieds devront avoir une section minimale de 40 x 40 mm, tandis que les traverses devront mesurer au moins 30 x 50 </w:t>
      </w:r>
      <w:proofErr w:type="spellStart"/>
      <w:r w:rsidRPr="00B32B95">
        <w:rPr>
          <w:rFonts w:ascii="Bookman Old Style" w:eastAsia="Bookman Old Style" w:hAnsi="Bookman Old Style"/>
          <w:lang w:val="fr-CM"/>
        </w:rPr>
        <w:t>mm.</w:t>
      </w:r>
      <w:proofErr w:type="spellEnd"/>
      <w:r w:rsidRPr="00B32B95">
        <w:rPr>
          <w:rFonts w:ascii="Bookman Old Style" w:eastAsia="Bookman Old Style" w:hAnsi="Bookman Old Style"/>
          <w:lang w:val="fr-CM"/>
        </w:rPr>
        <w:t xml:space="preserve"> Les équipements devront être capables de supporter une charge minimale de 150 kg pour l’assise et 80 kg pour le plateau.</w:t>
      </w:r>
    </w:p>
    <w:p w14:paraId="2BD4AD83"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Par ailleurs, des renforts latéraux et anti-déformation devront être intégrés afin d’assurer la stabilité dans le temps.</w:t>
      </w:r>
    </w:p>
    <w:p w14:paraId="19115614" w14:textId="77777777" w:rsidR="009131E0" w:rsidRDefault="009131E0" w:rsidP="009131E0">
      <w:pPr>
        <w:pStyle w:val="Paragraphedeliste"/>
        <w:jc w:val="left"/>
      </w:pPr>
      <w:r>
        <w:rPr>
          <w:rFonts w:eastAsia="Bookman Old Style"/>
        </w:rPr>
        <w:t>Bureau maître</w:t>
      </w:r>
    </w:p>
    <w:p w14:paraId="49200ECA" w14:textId="77777777" w:rsidR="009131E0" w:rsidRPr="00B32B95" w:rsidRDefault="009131E0" w:rsidP="009131E0">
      <w:pPr>
        <w:pStyle w:val="NormalWeb"/>
        <w:rPr>
          <w:lang w:val="fr-CM"/>
        </w:rPr>
      </w:pPr>
      <w:r w:rsidRPr="00B32B95">
        <w:rPr>
          <w:rFonts w:ascii="Bookman Old Style" w:eastAsia="Bookman Old Style" w:hAnsi="Bookman Old Style"/>
          <w:lang w:val="fr-CM"/>
        </w:rPr>
        <w:t>Le bureau maître comprendra un ensemble complet constitué d’un bureau et d’une chaise assortie. Le plateau devra présenter une épaisseur minimale de 25 mm et être fabriqué en bois traité ou en matériaux équivalents.</w:t>
      </w:r>
    </w:p>
    <w:p w14:paraId="6DE426D5"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les tiroirs devront être équipés de glissières métalliques et d’un système de fermeture sécurisé. L’ensemble devra être traité contre les termites et protégé par une finition conforme à la norme NF EN 927.</w:t>
      </w:r>
    </w:p>
    <w:p w14:paraId="64B2B635"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 mobilier devra présenter une stabilité parfaite, même sur des sols irréguliers.</w:t>
      </w:r>
    </w:p>
    <w:p w14:paraId="370500C5" w14:textId="77777777" w:rsidR="009131E0" w:rsidRDefault="009131E0" w:rsidP="009131E0">
      <w:pPr>
        <w:pStyle w:val="Paragraphedeliste"/>
        <w:jc w:val="left"/>
      </w:pPr>
      <w:r>
        <w:rPr>
          <w:rFonts w:eastAsia="Bookman Old Style"/>
        </w:rPr>
        <w:t>Placard-classeur mural de 65 casiers</w:t>
      </w:r>
    </w:p>
    <w:p w14:paraId="55FB6686" w14:textId="77777777" w:rsidR="009131E0" w:rsidRPr="00B32B95" w:rsidRDefault="009131E0" w:rsidP="009131E0">
      <w:pPr>
        <w:pStyle w:val="NormalWeb"/>
        <w:rPr>
          <w:lang w:val="fr-CM"/>
        </w:rPr>
      </w:pPr>
      <w:r w:rsidRPr="00B32B95">
        <w:rPr>
          <w:rFonts w:ascii="Bookman Old Style" w:eastAsia="Bookman Old Style" w:hAnsi="Bookman Old Style"/>
          <w:lang w:val="fr-CM"/>
        </w:rPr>
        <w:t>Il sera fourni un (01) ensemble mural comprenant soixante-cinq (65) casiers individuels disposés en cinq (05) rangées et treize (13) colonnes. Les dimensions utiles indicatives d’un casier sont de 0,30 × 0,30 × 0,30 m ; l’ensemble aura environ 4,10 à 4,20 m de largeur, 1,75 à 1,85 m de hauteur avec socle et 0,32 m de profondeur. Le socle sera surélevé d’au moins 0,10 m.</w:t>
      </w:r>
    </w:p>
    <w:p w14:paraId="2898FE2B"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Les panneaux porteurs auront au moins 18 mm d’épaisseur et les fonds 8 à 10 </w:t>
      </w:r>
      <w:proofErr w:type="spellStart"/>
      <w:r w:rsidRPr="00B32B95">
        <w:rPr>
          <w:rFonts w:ascii="Bookman Old Style" w:eastAsia="Bookman Old Style" w:hAnsi="Bookman Old Style"/>
          <w:lang w:val="fr-CM"/>
        </w:rPr>
        <w:t>mm.</w:t>
      </w:r>
      <w:proofErr w:type="spellEnd"/>
      <w:r w:rsidRPr="00B32B95">
        <w:rPr>
          <w:rFonts w:ascii="Bookman Old Style" w:eastAsia="Bookman Old Style" w:hAnsi="Bookman Old Style"/>
          <w:lang w:val="fr-CM"/>
        </w:rPr>
        <w:t xml:space="preserve"> Le bois ou panneau sera stable, sec et traité contre termites, insectes xylophages et champignons. L’assemblage sera vissé et collé, les chants protégés de l’humidité et la finition comprendra ponçage, impression puis deux couches de vernis ou peinture lessivable. L’ensemble, aux angles non coupants, sera rigidement fixé au mur et sécurisé contre le basculement. Les casiers seront numérotés durablement de 01 à 65.</w:t>
      </w:r>
    </w:p>
    <w:p w14:paraId="105B8925" w14:textId="77777777" w:rsidR="009131E0" w:rsidRDefault="009131E0" w:rsidP="009131E0">
      <w:pPr>
        <w:pStyle w:val="Paragraphedeliste"/>
        <w:jc w:val="left"/>
      </w:pPr>
      <w:r>
        <w:rPr>
          <w:rFonts w:eastAsia="Bookman Old Style"/>
        </w:rPr>
        <w:t>Tableau scolaire triptyque</w:t>
      </w:r>
    </w:p>
    <w:p w14:paraId="22A91BE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tableaux scolaires devront être conformes à la norme NF EN 14434. Ils seront constitués d’une surface verte mate anti-reflet montée sur un cadre en aluminium anodisé conforme aux normes NF EN 755 et NF EN 573.</w:t>
      </w:r>
    </w:p>
    <w:p w14:paraId="4C9FF6A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dimensions devront respecter les standards suivants : un volet central de 240 x 120 cm et deux volets latéraux de 120 x 90 cm. Par ailleurs, le système de charnières devra permettre une ouverture fluide et durable.</w:t>
      </w:r>
    </w:p>
    <w:p w14:paraId="2FC67C66"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la surface devra être effaçable à sec et résistante à l’usage intensif.</w:t>
      </w:r>
    </w:p>
    <w:p w14:paraId="6C9F2813" w14:textId="77777777" w:rsidR="009131E0" w:rsidRPr="00B32B95" w:rsidRDefault="009131E0" w:rsidP="009131E0">
      <w:pPr>
        <w:pStyle w:val="Titre3"/>
        <w:rPr>
          <w:lang w:val="fr-CM"/>
        </w:rPr>
      </w:pPr>
      <w:r w:rsidRPr="00B32B95">
        <w:rPr>
          <w:rFonts w:eastAsia="Bookman Old Style"/>
          <w:lang w:val="fr-CM"/>
        </w:rPr>
        <w:t>Article 19.7 Contrôle et réception</w:t>
      </w:r>
    </w:p>
    <w:p w14:paraId="30D144A2" w14:textId="77777777" w:rsidR="009131E0" w:rsidRPr="00B32B95" w:rsidRDefault="009131E0" w:rsidP="009131E0">
      <w:pPr>
        <w:pStyle w:val="NormalWeb"/>
        <w:rPr>
          <w:lang w:val="fr-CM"/>
        </w:rPr>
      </w:pPr>
      <w:r w:rsidRPr="00DB533B">
        <w:rPr>
          <w:rFonts w:ascii="Bookman Old Style" w:hAnsi="Bookman Old Style"/>
          <w:lang w:val="fr-CM"/>
        </w:rPr>
        <w:lastRenderedPageBreak/>
        <w:t>Avant toute livraison, la teneur en humidité du bois devra être contrôlée à l’aide d’un humidimètre approprié afin de vérifier sa compatibilité avec l’utilisation intérieure, les conditions de service du site, la stabilité dimensionnelle et les prescriptions applicables. Le certificat de traitement devra également être présenté.</w:t>
      </w:r>
    </w:p>
    <w:p w14:paraId="6742CBB2" w14:textId="77777777" w:rsidR="009131E0" w:rsidRPr="00B32B95" w:rsidRDefault="009131E0" w:rsidP="009131E0">
      <w:pPr>
        <w:pStyle w:val="NormalWeb"/>
        <w:rPr>
          <w:lang w:val="fr-CM"/>
        </w:rPr>
      </w:pPr>
      <w:r w:rsidRPr="00B32B95">
        <w:rPr>
          <w:rFonts w:ascii="Bookman Old Style" w:eastAsia="Bookman Old Style" w:hAnsi="Bookman Old Style"/>
          <w:lang w:val="fr-CM"/>
        </w:rPr>
        <w:t>Lors de la réception, une inspection visuelle sera réalisée afin de vérifier l’absence de fissures, de défauts ou de déformations. Ensuite, des tests de stabilité et de rigidité seront effectués afin de valider la conformité des équipements.</w:t>
      </w:r>
    </w:p>
    <w:p w14:paraId="088D6B7F" w14:textId="77777777" w:rsidR="009131E0" w:rsidRPr="00B32B95" w:rsidRDefault="009131E0" w:rsidP="009131E0">
      <w:pPr>
        <w:pStyle w:val="Titre3"/>
        <w:rPr>
          <w:lang w:val="fr-CM"/>
        </w:rPr>
      </w:pPr>
      <w:r w:rsidRPr="00B32B95">
        <w:rPr>
          <w:rFonts w:eastAsia="Bookman Old Style"/>
          <w:lang w:val="fr-CM"/>
        </w:rPr>
        <w:t>Article 19.8 Non-conformités</w:t>
      </w:r>
    </w:p>
    <w:p w14:paraId="346195F8"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équipement présentant du bois non traité, un taux d’humidité non conforme, un assemblage réalisé uniquement par clouage ou une absence de finition protectrice sera systématiquement refusé.</w:t>
      </w:r>
    </w:p>
    <w:p w14:paraId="1EC312BA" w14:textId="77777777" w:rsidR="009131E0" w:rsidRPr="00B32B95" w:rsidRDefault="009131E0" w:rsidP="009131E0">
      <w:pPr>
        <w:pStyle w:val="NormalWeb"/>
        <w:rPr>
          <w:lang w:val="fr-CM"/>
        </w:rPr>
      </w:pPr>
      <w:r w:rsidRPr="00B32B95">
        <w:rPr>
          <w:rFonts w:ascii="Bookman Old Style" w:eastAsia="Bookman Old Style" w:hAnsi="Bookman Old Style"/>
          <w:lang w:val="fr-CM"/>
        </w:rPr>
        <w:t>De même, tout défaut compromettant la stabilité ou la sécurité entraînera le rejet immédiat du matériel.</w:t>
      </w:r>
    </w:p>
    <w:p w14:paraId="3CB235EC" w14:textId="77777777" w:rsidR="009131E0" w:rsidRPr="00B32B95" w:rsidRDefault="009131E0" w:rsidP="009131E0">
      <w:pPr>
        <w:pStyle w:val="Titre3"/>
        <w:rPr>
          <w:lang w:val="fr-CM"/>
        </w:rPr>
      </w:pPr>
      <w:r w:rsidRPr="00B32B95">
        <w:rPr>
          <w:rFonts w:eastAsia="Bookman Old Style"/>
          <w:lang w:val="fr-CM"/>
        </w:rPr>
        <w:t>Article 19.9 Garantie</w:t>
      </w:r>
    </w:p>
    <w:p w14:paraId="1BCB7C19" w14:textId="77777777" w:rsidR="009131E0" w:rsidRPr="00B32B95" w:rsidRDefault="009131E0" w:rsidP="009131E0">
      <w:pPr>
        <w:pStyle w:val="NormalWeb"/>
        <w:rPr>
          <w:lang w:val="fr-CM"/>
        </w:rPr>
      </w:pPr>
      <w:r w:rsidRPr="00DB533B">
        <w:rPr>
          <w:rFonts w:ascii="Bookman Old Style" w:hAnsi="Bookman Old Style"/>
          <w:lang w:val="fr-CM"/>
        </w:rPr>
        <w:t>Compte tenu des conditions de service et de l’usage intensif, une garantie minimale de douze (12) mois est exigée. En conséquence, tout équipement présentant une attaque de termites, une fissuration anormale ou une déformation structurelle devra être remplacé par l’Entreprise à ses frais.</w:t>
      </w:r>
    </w:p>
    <w:p w14:paraId="6F5A3207"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br w:type="page"/>
      </w:r>
    </w:p>
    <w:p w14:paraId="723E30F9"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A – FICHE DE SPÉCIFICATIONS : PLACARD MURAL SCOLAIRE – 65 CASIERS</w:t>
      </w:r>
    </w:p>
    <w:p w14:paraId="56E9B92A"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Cette fiche complète les prescriptions du CCTP et du prix 1003. Les dimensions finales sont vérifiées sur site avant fabrication.</w:t>
      </w:r>
    </w:p>
    <w:p w14:paraId="5F717213"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4B9A3312" wp14:editId="75A61818">
            <wp:extent cx="5943600" cy="4457700"/>
            <wp:effectExtent l="0" t="0" r="0" b="0"/>
            <wp:docPr id="10395305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E32195F"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03041C85"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B – PANNEAU DE CHANTIER STANDARD PROLOG – VUE PHOTORÉALISTE</w:t>
      </w:r>
    </w:p>
    <w:p w14:paraId="4FC6C6F9"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Modèle CISG/SBP : panneau bois 1,50 m de largeur, 7 planches horizontales. Les champs propres au sous-projet sont renseignés avant fabrication.</w:t>
      </w:r>
    </w:p>
    <w:p w14:paraId="17CC2231"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7FF759C2" wp14:editId="4F3B7038">
            <wp:extent cx="5768340" cy="4320540"/>
            <wp:effectExtent l="0" t="0" r="3810" b="3810"/>
            <wp:docPr id="213188367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8340" cy="4320540"/>
                    </a:xfrm>
                    <a:prstGeom prst="rect">
                      <a:avLst/>
                    </a:prstGeom>
                    <a:noFill/>
                    <a:ln>
                      <a:noFill/>
                    </a:ln>
                  </pic:spPr>
                </pic:pic>
              </a:graphicData>
            </a:graphic>
          </wp:inline>
        </w:drawing>
      </w:r>
    </w:p>
    <w:p w14:paraId="0D487337"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2F78CE69"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C – PANNEAU DE CHANTIER STANDARD PROLOG – VUE COTÉE</w:t>
      </w:r>
    </w:p>
    <w:p w14:paraId="48936C48"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Les dimensions et dispositions cotées de cette fiche constituent le standard du présent modèle type.</w:t>
      </w:r>
    </w:p>
    <w:p w14:paraId="5AADF3B3"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364D0137" wp14:editId="433471E6">
            <wp:extent cx="5394960" cy="6743700"/>
            <wp:effectExtent l="0" t="0" r="0" b="0"/>
            <wp:docPr id="48701066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94960" cy="6743700"/>
                    </a:xfrm>
                    <a:prstGeom prst="rect">
                      <a:avLst/>
                    </a:prstGeom>
                    <a:noFill/>
                    <a:ln>
                      <a:noFill/>
                    </a:ln>
                  </pic:spPr>
                </pic:pic>
              </a:graphicData>
            </a:graphic>
          </wp:inline>
        </w:drawing>
      </w:r>
    </w:p>
    <w:p w14:paraId="5E6B094B"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4B507855"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D – PLAQUE MURALE PERMANENTE DU SOUS-PROJET</w:t>
      </w:r>
    </w:p>
    <w:p w14:paraId="692538E8"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Format 60 × 40 cm. Les champs d’identification et dates sont adaptés au sous-projet avant fabrication.</w:t>
      </w:r>
    </w:p>
    <w:p w14:paraId="540508ED"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4E025301" wp14:editId="4A372E05">
            <wp:extent cx="5768340" cy="4320540"/>
            <wp:effectExtent l="0" t="0" r="3810" b="3810"/>
            <wp:docPr id="14840519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8340" cy="4320540"/>
                    </a:xfrm>
                    <a:prstGeom prst="rect">
                      <a:avLst/>
                    </a:prstGeom>
                    <a:noFill/>
                    <a:ln>
                      <a:noFill/>
                    </a:ln>
                  </pic:spPr>
                </pic:pic>
              </a:graphicData>
            </a:graphic>
          </wp:inline>
        </w:drawing>
      </w:r>
    </w:p>
    <w:p w14:paraId="60345479"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529980C5"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E – VARIANTE DE PANNEAU SIGNALÉTIQUE MÉTALLIQUE SUR POTEAUX</w:t>
      </w:r>
    </w:p>
    <w:p w14:paraId="65EDE519"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Format 2,40 × 1,50 m. Variante activable uniquement sur instruction écrite ; elle n’est pas cumulative avec le panneau bois de chantier.</w:t>
      </w:r>
    </w:p>
    <w:p w14:paraId="727AE09F"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41ED5BCB" wp14:editId="49E75CC1">
            <wp:extent cx="5768340" cy="4320540"/>
            <wp:effectExtent l="0" t="0" r="3810" b="3810"/>
            <wp:docPr id="11607131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8340" cy="4320540"/>
                    </a:xfrm>
                    <a:prstGeom prst="rect">
                      <a:avLst/>
                    </a:prstGeom>
                    <a:noFill/>
                    <a:ln>
                      <a:noFill/>
                    </a:ln>
                  </pic:spPr>
                </pic:pic>
              </a:graphicData>
            </a:graphic>
          </wp:inline>
        </w:drawing>
      </w:r>
    </w:p>
    <w:p w14:paraId="6F082D38" w14:textId="77777777" w:rsidR="006F42AE" w:rsidRPr="0048674F" w:rsidRDefault="006F42AE" w:rsidP="00656676">
      <w:pPr>
        <w:spacing w:before="120" w:after="120" w:line="276" w:lineRule="auto"/>
        <w:jc w:val="both"/>
        <w:rPr>
          <w:rFonts w:ascii="Trebuchet MS" w:hAnsi="Trebuchet MS" w:cs="Tahoma"/>
          <w:szCs w:val="24"/>
        </w:rPr>
        <w:sectPr w:rsidR="006F42AE" w:rsidRPr="0048674F" w:rsidSect="00B82B93">
          <w:headerReference w:type="even" r:id="rId36"/>
          <w:headerReference w:type="default" r:id="rId37"/>
          <w:headerReference w:type="first" r:id="rId38"/>
          <w:pgSz w:w="12240" w:h="15840"/>
          <w:pgMar w:top="1134" w:right="1134" w:bottom="1134" w:left="1134" w:header="284" w:footer="860" w:gutter="0"/>
          <w:cols w:space="708"/>
          <w:docGrid w:linePitch="360"/>
        </w:sectPr>
      </w:pPr>
    </w:p>
    <w:p w14:paraId="27BBA81E" w14:textId="77777777" w:rsidR="006F42AE" w:rsidRPr="0048674F" w:rsidRDefault="007F7064" w:rsidP="007F7064">
      <w:pPr>
        <w:pStyle w:val="Titre1"/>
        <w:ind w:left="1440" w:hanging="1440"/>
        <w:jc w:val="left"/>
        <w:rPr>
          <w:rFonts w:ascii="Trebuchet MS" w:hAnsi="Trebuchet MS"/>
          <w:b w:val="0"/>
          <w:bCs/>
          <w:sz w:val="24"/>
          <w:szCs w:val="24"/>
          <w:lang w:eastAsia="en-US"/>
        </w:rPr>
      </w:pPr>
      <w:bookmarkStart w:id="31" w:name="_Toc237586427"/>
      <w:r w:rsidRPr="0048674F">
        <w:rPr>
          <w:rFonts w:ascii="Trebuchet MS" w:hAnsi="Trebuchet MS"/>
          <w:bCs/>
          <w:sz w:val="24"/>
          <w:szCs w:val="24"/>
          <w:lang w:eastAsia="en-US"/>
        </w:rPr>
        <w:lastRenderedPageBreak/>
        <w:t>PIECE 02</w:t>
      </w:r>
      <w:r w:rsidRPr="0048674F">
        <w:rPr>
          <w:rFonts w:ascii="Trebuchet MS" w:hAnsi="Trebuchet MS"/>
          <w:bCs/>
          <w:sz w:val="24"/>
          <w:szCs w:val="24"/>
          <w:lang w:eastAsia="en-US"/>
        </w:rPr>
        <w:tab/>
      </w:r>
      <w:r w:rsidR="006F42AE" w:rsidRPr="0048674F">
        <w:rPr>
          <w:rFonts w:ascii="Trebuchet MS" w:hAnsi="Trebuchet MS"/>
          <w:bCs/>
          <w:sz w:val="24"/>
          <w:szCs w:val="24"/>
          <w:lang w:eastAsia="en-US"/>
        </w:rPr>
        <w:t>MODELE DE CAHIER DE CLAUSES ENVIRONNEMENTALES ET SOCIALES (CCES)</w:t>
      </w:r>
      <w:bookmarkEnd w:id="31"/>
    </w:p>
    <w:p w14:paraId="652D5A97" w14:textId="77777777" w:rsidR="00BA046C" w:rsidRPr="0048674F" w:rsidRDefault="00BA046C" w:rsidP="004A16B0">
      <w:pPr>
        <w:spacing w:line="276" w:lineRule="auto"/>
        <w:jc w:val="both"/>
        <w:rPr>
          <w:rFonts w:ascii="Trebuchet MS" w:hAnsi="Trebuchet MS"/>
          <w:szCs w:val="24"/>
          <w:lang w:eastAsia="en-US"/>
        </w:rPr>
      </w:pPr>
    </w:p>
    <w:p w14:paraId="17F94EF1" w14:textId="77777777" w:rsidR="006F42AE" w:rsidRPr="0048674F" w:rsidRDefault="006F42AE" w:rsidP="004A16B0">
      <w:pPr>
        <w:jc w:val="both"/>
        <w:rPr>
          <w:rFonts w:ascii="Trebuchet MS" w:hAnsi="Trebuchet MS"/>
        </w:rPr>
        <w:sectPr w:rsidR="006F42AE" w:rsidRPr="0048674F" w:rsidSect="00B82B93">
          <w:pgSz w:w="12240" w:h="15840"/>
          <w:pgMar w:top="1134" w:right="1134" w:bottom="1134" w:left="1134" w:header="284" w:footer="860" w:gutter="0"/>
          <w:cols w:space="708"/>
          <w:docGrid w:linePitch="360"/>
        </w:sectPr>
      </w:pPr>
    </w:p>
    <w:p w14:paraId="52561F3C" w14:textId="77777777" w:rsidR="006F42AE" w:rsidRPr="0048674F" w:rsidRDefault="006F42AE" w:rsidP="004A16B0">
      <w:pPr>
        <w:spacing w:line="276" w:lineRule="auto"/>
        <w:jc w:val="both"/>
        <w:rPr>
          <w:rFonts w:ascii="Trebuchet MS" w:hAnsi="Trebuchet MS"/>
          <w:szCs w:val="24"/>
          <w:lang w:eastAsia="en-US"/>
        </w:rPr>
      </w:pPr>
    </w:p>
    <w:sdt>
      <w:sdtPr>
        <w:rPr>
          <w:rFonts w:ascii="Trebuchet MS" w:hAnsi="Trebuchet MS"/>
          <w:szCs w:val="24"/>
          <w:lang w:eastAsia="en-US"/>
        </w:rPr>
        <w:id w:val="378128485"/>
        <w:docPartObj>
          <w:docPartGallery w:val="Table of Contents"/>
          <w:docPartUnique/>
        </w:docPartObj>
      </w:sdtPr>
      <w:sdtEndPr/>
      <w:sdtContent>
        <w:p w14:paraId="4CF916AA" w14:textId="77777777" w:rsidR="006F42AE" w:rsidRPr="0048674F" w:rsidRDefault="006F42AE" w:rsidP="004A16B0">
          <w:pPr>
            <w:spacing w:line="276" w:lineRule="auto"/>
            <w:jc w:val="both"/>
            <w:rPr>
              <w:rFonts w:ascii="Trebuchet MS" w:hAnsi="Trebuchet MS"/>
              <w:szCs w:val="24"/>
              <w:lang w:eastAsia="en-US"/>
            </w:rPr>
          </w:pPr>
          <w:r w:rsidRPr="0048674F">
            <w:rPr>
              <w:rFonts w:ascii="Trebuchet MS" w:hAnsi="Trebuchet MS"/>
              <w:szCs w:val="24"/>
              <w:lang w:eastAsia="en-US"/>
            </w:rPr>
            <w:t>Table of Contents</w:t>
          </w:r>
        </w:p>
        <w:p w14:paraId="0AE757BF" w14:textId="77777777" w:rsidR="006F42AE" w:rsidRPr="0048674F" w:rsidRDefault="00360499" w:rsidP="004A16B0">
          <w:pPr>
            <w:spacing w:line="276" w:lineRule="auto"/>
            <w:jc w:val="both"/>
            <w:rPr>
              <w:rFonts w:ascii="Trebuchet MS" w:hAnsi="Trebuchet MS"/>
              <w:szCs w:val="24"/>
              <w:lang w:val="en-US" w:eastAsia="en-US"/>
            </w:rPr>
          </w:pPr>
          <w:r w:rsidRPr="0048674F">
            <w:rPr>
              <w:rFonts w:ascii="Trebuchet MS" w:hAnsi="Trebuchet MS"/>
              <w:szCs w:val="24"/>
              <w:lang w:eastAsia="en-US"/>
            </w:rPr>
            <w:fldChar w:fldCharType="begin"/>
          </w:r>
          <w:r w:rsidR="006F42AE" w:rsidRPr="0048674F">
            <w:rPr>
              <w:rFonts w:ascii="Trebuchet MS" w:hAnsi="Trebuchet MS"/>
              <w:szCs w:val="24"/>
              <w:lang w:eastAsia="en-US"/>
            </w:rPr>
            <w:instrText xml:space="preserve"> TOC \o "1-3" \h \z \u </w:instrText>
          </w:r>
          <w:r w:rsidRPr="0048674F">
            <w:rPr>
              <w:rFonts w:ascii="Trebuchet MS" w:hAnsi="Trebuchet MS"/>
              <w:szCs w:val="24"/>
              <w:lang w:eastAsia="en-US"/>
            </w:rPr>
            <w:fldChar w:fldCharType="separate"/>
          </w:r>
          <w:hyperlink w:anchor="_Toc161935839" w:history="1">
            <w:r w:rsidR="006F42AE" w:rsidRPr="0048674F">
              <w:rPr>
                <w:rStyle w:val="Lienhypertexte"/>
                <w:rFonts w:ascii="Trebuchet MS" w:hAnsi="Trebuchet MS"/>
                <w:szCs w:val="24"/>
                <w:lang w:eastAsia="en-US"/>
              </w:rPr>
              <w:t>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INTRODUCTION</w:t>
            </w:r>
            <w:r w:rsidR="006F42AE" w:rsidRPr="0048674F">
              <w:rPr>
                <w:rStyle w:val="Lienhypertexte"/>
                <w:rFonts w:ascii="Trebuchet MS" w:hAnsi="Trebuchet MS"/>
                <w:webHidden/>
                <w:szCs w:val="24"/>
                <w:lang w:eastAsia="en-US"/>
              </w:rPr>
              <w:tab/>
            </w:r>
            <w:r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_Toc161935839 \h </w:instrText>
            </w:r>
            <w:r w:rsidRPr="0048674F">
              <w:rPr>
                <w:rStyle w:val="Lienhypertexte"/>
                <w:rFonts w:ascii="Trebuchet MS" w:hAnsi="Trebuchet MS"/>
                <w:webHidden/>
                <w:szCs w:val="24"/>
                <w:lang w:eastAsia="en-US"/>
              </w:rPr>
            </w:r>
            <w:r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w:t>
            </w:r>
            <w:r w:rsidRPr="0048674F">
              <w:rPr>
                <w:rStyle w:val="Lienhypertexte"/>
                <w:rFonts w:ascii="Trebuchet MS" w:hAnsi="Trebuchet MS"/>
                <w:webHidden/>
                <w:szCs w:val="24"/>
                <w:lang w:eastAsia="en-US"/>
              </w:rPr>
              <w:fldChar w:fldCharType="end"/>
            </w:r>
          </w:hyperlink>
        </w:p>
        <w:p w14:paraId="681DE1A6" w14:textId="77777777" w:rsidR="006F42AE" w:rsidRPr="0048674F" w:rsidRDefault="00F5025D" w:rsidP="004A16B0">
          <w:pPr>
            <w:spacing w:line="276" w:lineRule="auto"/>
            <w:jc w:val="both"/>
            <w:rPr>
              <w:rFonts w:ascii="Trebuchet MS" w:hAnsi="Trebuchet MS"/>
              <w:szCs w:val="24"/>
              <w:lang w:val="en-US" w:eastAsia="en-US"/>
            </w:rPr>
          </w:pPr>
          <w:hyperlink w:anchor="_Toc161935840" w:history="1">
            <w:r w:rsidR="006F42AE" w:rsidRPr="0048674F">
              <w:rPr>
                <w:rStyle w:val="Lienhypertexte"/>
                <w:rFonts w:ascii="Trebuchet MS" w:hAnsi="Trebuchet MS"/>
                <w:szCs w:val="24"/>
                <w:lang w:eastAsia="en-US"/>
              </w:rPr>
              <w:t>II.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OBLIGATIONS GENERALES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w:t>
            </w:r>
            <w:r w:rsidR="00360499" w:rsidRPr="0048674F">
              <w:rPr>
                <w:rStyle w:val="Lienhypertexte"/>
                <w:rFonts w:ascii="Trebuchet MS" w:hAnsi="Trebuchet MS"/>
                <w:webHidden/>
                <w:szCs w:val="24"/>
                <w:lang w:eastAsia="en-US"/>
              </w:rPr>
              <w:fldChar w:fldCharType="end"/>
            </w:r>
          </w:hyperlink>
        </w:p>
        <w:p w14:paraId="5D667E09" w14:textId="77777777" w:rsidR="006F42AE" w:rsidRPr="0048674F" w:rsidRDefault="00F5025D" w:rsidP="004A16B0">
          <w:pPr>
            <w:spacing w:line="276" w:lineRule="auto"/>
            <w:jc w:val="both"/>
            <w:rPr>
              <w:rFonts w:ascii="Trebuchet MS" w:hAnsi="Trebuchet MS"/>
              <w:szCs w:val="24"/>
              <w:lang w:val="en-US" w:eastAsia="en-US"/>
            </w:rPr>
          </w:pPr>
          <w:hyperlink w:anchor="_Toc161935841" w:history="1">
            <w:r w:rsidR="006F42AE" w:rsidRPr="0048674F">
              <w:rPr>
                <w:rStyle w:val="Lienhypertexte"/>
                <w:rFonts w:ascii="Trebuchet MS" w:hAnsi="Trebuchet MS"/>
                <w:szCs w:val="24"/>
                <w:lang w:eastAsia="en-US"/>
              </w:rPr>
              <w:t>II.1.</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Responsabilités de l’entrepreneur (l’entrepreneur et ses sous-traitants)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w:t>
            </w:r>
            <w:r w:rsidR="00360499" w:rsidRPr="0048674F">
              <w:rPr>
                <w:rStyle w:val="Lienhypertexte"/>
                <w:rFonts w:ascii="Trebuchet MS" w:hAnsi="Trebuchet MS"/>
                <w:webHidden/>
                <w:szCs w:val="24"/>
                <w:lang w:eastAsia="en-US"/>
              </w:rPr>
              <w:fldChar w:fldCharType="end"/>
            </w:r>
          </w:hyperlink>
        </w:p>
        <w:p w14:paraId="3FFE0C37" w14:textId="77777777" w:rsidR="006F42AE" w:rsidRPr="0048674F" w:rsidRDefault="00F5025D" w:rsidP="004A16B0">
          <w:pPr>
            <w:spacing w:line="276" w:lineRule="auto"/>
            <w:jc w:val="both"/>
            <w:rPr>
              <w:rFonts w:ascii="Trebuchet MS" w:hAnsi="Trebuchet MS"/>
              <w:szCs w:val="24"/>
              <w:lang w:val="en-US" w:eastAsia="en-US"/>
            </w:rPr>
          </w:pPr>
          <w:hyperlink w:anchor="_Toc161935842" w:history="1">
            <w:r w:rsidR="006F42AE" w:rsidRPr="0048674F">
              <w:rPr>
                <w:rStyle w:val="Lienhypertexte"/>
                <w:rFonts w:ascii="Trebuchet MS" w:hAnsi="Trebuchet MS"/>
                <w:szCs w:val="24"/>
                <w:lang w:eastAsia="en-US"/>
              </w:rPr>
              <w:t>II.2.</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Engagements de la maitrise d’œuvre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w:t>
            </w:r>
            <w:r w:rsidR="00360499" w:rsidRPr="0048674F">
              <w:rPr>
                <w:rStyle w:val="Lienhypertexte"/>
                <w:rFonts w:ascii="Trebuchet MS" w:hAnsi="Trebuchet MS"/>
                <w:webHidden/>
                <w:szCs w:val="24"/>
                <w:lang w:eastAsia="en-US"/>
              </w:rPr>
              <w:fldChar w:fldCharType="end"/>
            </w:r>
          </w:hyperlink>
        </w:p>
        <w:p w14:paraId="102777DE" w14:textId="77777777" w:rsidR="006F42AE" w:rsidRPr="0048674F" w:rsidRDefault="00F5025D" w:rsidP="004A16B0">
          <w:pPr>
            <w:spacing w:line="276" w:lineRule="auto"/>
            <w:jc w:val="both"/>
            <w:rPr>
              <w:rFonts w:ascii="Trebuchet MS" w:hAnsi="Trebuchet MS"/>
              <w:szCs w:val="24"/>
              <w:lang w:val="en-US" w:eastAsia="en-US"/>
            </w:rPr>
          </w:pPr>
          <w:hyperlink w:anchor="_Toc161935843" w:history="1">
            <w:r w:rsidR="006F42AE" w:rsidRPr="0048674F">
              <w:rPr>
                <w:rStyle w:val="Lienhypertexte"/>
                <w:rFonts w:ascii="Trebuchet MS" w:hAnsi="Trebuchet MS"/>
                <w:szCs w:val="24"/>
                <w:lang w:eastAsia="en-US"/>
              </w:rPr>
              <w:t>II.3.</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Règlement intérieur de l’entrepreneur</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w:t>
            </w:r>
            <w:r w:rsidR="00360499" w:rsidRPr="0048674F">
              <w:rPr>
                <w:rStyle w:val="Lienhypertexte"/>
                <w:rFonts w:ascii="Trebuchet MS" w:hAnsi="Trebuchet MS"/>
                <w:webHidden/>
                <w:szCs w:val="24"/>
                <w:lang w:eastAsia="en-US"/>
              </w:rPr>
              <w:fldChar w:fldCharType="end"/>
            </w:r>
          </w:hyperlink>
        </w:p>
        <w:p w14:paraId="552E49FA" w14:textId="77777777" w:rsidR="006F42AE" w:rsidRPr="0048674F" w:rsidRDefault="00F5025D" w:rsidP="004A16B0">
          <w:pPr>
            <w:spacing w:line="276" w:lineRule="auto"/>
            <w:jc w:val="both"/>
            <w:rPr>
              <w:rFonts w:ascii="Trebuchet MS" w:hAnsi="Trebuchet MS"/>
              <w:szCs w:val="24"/>
              <w:lang w:val="en-US" w:eastAsia="en-US"/>
            </w:rPr>
          </w:pPr>
          <w:hyperlink w:anchor="_Toc161935844" w:history="1">
            <w:r w:rsidR="006F42AE" w:rsidRPr="0048674F">
              <w:rPr>
                <w:rStyle w:val="Lienhypertexte"/>
                <w:rFonts w:ascii="Trebuchet MS" w:hAnsi="Trebuchet MS"/>
                <w:szCs w:val="24"/>
                <w:lang w:eastAsia="en-US"/>
              </w:rPr>
              <w:t>II.4.</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Contrôles, notifications, gestion des non-conformités et sanctions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w:t>
            </w:r>
            <w:r w:rsidR="00360499" w:rsidRPr="0048674F">
              <w:rPr>
                <w:rStyle w:val="Lienhypertexte"/>
                <w:rFonts w:ascii="Trebuchet MS" w:hAnsi="Trebuchet MS"/>
                <w:webHidden/>
                <w:szCs w:val="24"/>
                <w:lang w:eastAsia="en-US"/>
              </w:rPr>
              <w:fldChar w:fldCharType="end"/>
            </w:r>
          </w:hyperlink>
        </w:p>
        <w:p w14:paraId="6BD8DCDA" w14:textId="77777777" w:rsidR="006F42AE" w:rsidRPr="0048674F" w:rsidRDefault="00F5025D" w:rsidP="004A16B0">
          <w:pPr>
            <w:spacing w:line="276" w:lineRule="auto"/>
            <w:jc w:val="both"/>
            <w:rPr>
              <w:rFonts w:ascii="Trebuchet MS" w:hAnsi="Trebuchet MS"/>
              <w:szCs w:val="24"/>
              <w:lang w:val="en-US" w:eastAsia="en-US"/>
            </w:rPr>
          </w:pPr>
          <w:hyperlink w:anchor="_Toc161935845" w:history="1">
            <w:r w:rsidR="006F42AE" w:rsidRPr="0048674F">
              <w:rPr>
                <w:rStyle w:val="Lienhypertexte"/>
                <w:rFonts w:ascii="Trebuchet MS" w:hAnsi="Trebuchet MS"/>
                <w:i/>
                <w:szCs w:val="24"/>
                <w:lang w:eastAsia="en-US"/>
              </w:rPr>
              <w:t>II.4.1.</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i/>
                <w:szCs w:val="24"/>
                <w:lang w:eastAsia="en-US"/>
              </w:rPr>
              <w:t>Contrôle de l’exécution des clauses environnementales et sociales du CCES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_Toc161935845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3</w:t>
            </w:r>
            <w:r w:rsidR="00360499" w:rsidRPr="0048674F">
              <w:rPr>
                <w:rStyle w:val="Lienhypertexte"/>
                <w:rFonts w:ascii="Trebuchet MS" w:hAnsi="Trebuchet MS"/>
                <w:webHidden/>
                <w:szCs w:val="24"/>
                <w:lang w:eastAsia="en-US"/>
              </w:rPr>
              <w:fldChar w:fldCharType="end"/>
            </w:r>
          </w:hyperlink>
        </w:p>
        <w:p w14:paraId="799D79A6" w14:textId="77777777" w:rsidR="006F42AE" w:rsidRPr="0048674F" w:rsidRDefault="00F5025D" w:rsidP="004A16B0">
          <w:pPr>
            <w:spacing w:line="276" w:lineRule="auto"/>
            <w:jc w:val="both"/>
            <w:rPr>
              <w:rFonts w:ascii="Trebuchet MS" w:hAnsi="Trebuchet MS"/>
              <w:szCs w:val="24"/>
              <w:lang w:val="en-US" w:eastAsia="en-US"/>
            </w:rPr>
          </w:pPr>
          <w:hyperlink w:anchor="_Toc161935846" w:history="1">
            <w:r w:rsidR="006F42AE" w:rsidRPr="0048674F">
              <w:rPr>
                <w:rStyle w:val="Lienhypertexte"/>
                <w:rFonts w:ascii="Trebuchet MS" w:hAnsi="Trebuchet MS"/>
                <w:i/>
                <w:szCs w:val="24"/>
                <w:lang w:eastAsia="en-US"/>
              </w:rPr>
              <w:t>II.4.2. Notification des non-conformités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_Toc161935846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4</w:t>
            </w:r>
            <w:r w:rsidR="00360499" w:rsidRPr="0048674F">
              <w:rPr>
                <w:rStyle w:val="Lienhypertexte"/>
                <w:rFonts w:ascii="Trebuchet MS" w:hAnsi="Trebuchet MS"/>
                <w:webHidden/>
                <w:szCs w:val="24"/>
                <w:lang w:eastAsia="en-US"/>
              </w:rPr>
              <w:fldChar w:fldCharType="end"/>
            </w:r>
          </w:hyperlink>
        </w:p>
        <w:p w14:paraId="2950C938" w14:textId="77777777" w:rsidR="006F42AE" w:rsidRPr="0048674F" w:rsidRDefault="00F5025D" w:rsidP="004A16B0">
          <w:pPr>
            <w:spacing w:line="276" w:lineRule="auto"/>
            <w:jc w:val="both"/>
            <w:rPr>
              <w:rFonts w:ascii="Trebuchet MS" w:hAnsi="Trebuchet MS"/>
              <w:szCs w:val="24"/>
              <w:lang w:val="en-US" w:eastAsia="en-US"/>
            </w:rPr>
          </w:pPr>
          <w:hyperlink w:anchor="_Toc161935847" w:history="1">
            <w:r w:rsidR="006F42AE" w:rsidRPr="0048674F">
              <w:rPr>
                <w:rStyle w:val="Lienhypertexte"/>
                <w:rFonts w:ascii="Trebuchet MS" w:hAnsi="Trebuchet MS"/>
                <w:i/>
                <w:szCs w:val="24"/>
                <w:lang w:eastAsia="en-US"/>
              </w:rPr>
              <w:t>II.4.3. Gestion des non-conformités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_Toc161935847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4</w:t>
            </w:r>
            <w:r w:rsidR="00360499" w:rsidRPr="0048674F">
              <w:rPr>
                <w:rStyle w:val="Lienhypertexte"/>
                <w:rFonts w:ascii="Trebuchet MS" w:hAnsi="Trebuchet MS"/>
                <w:webHidden/>
                <w:szCs w:val="24"/>
                <w:lang w:eastAsia="en-US"/>
              </w:rPr>
              <w:fldChar w:fldCharType="end"/>
            </w:r>
          </w:hyperlink>
        </w:p>
        <w:p w14:paraId="1B44432F" w14:textId="77777777" w:rsidR="006F42AE" w:rsidRPr="0048674F" w:rsidRDefault="00F5025D" w:rsidP="004A16B0">
          <w:pPr>
            <w:spacing w:line="276" w:lineRule="auto"/>
            <w:jc w:val="both"/>
            <w:rPr>
              <w:rFonts w:ascii="Trebuchet MS" w:hAnsi="Trebuchet MS"/>
              <w:szCs w:val="24"/>
              <w:lang w:val="en-US" w:eastAsia="en-US"/>
            </w:rPr>
          </w:pPr>
          <w:hyperlink w:anchor="_Toc161935848" w:history="1">
            <w:r w:rsidR="006F42AE" w:rsidRPr="0048674F">
              <w:rPr>
                <w:rStyle w:val="Lienhypertexte"/>
                <w:rFonts w:ascii="Trebuchet MS" w:hAnsi="Trebuchet MS"/>
                <w:i/>
                <w:szCs w:val="24"/>
                <w:lang w:eastAsia="en-US"/>
              </w:rPr>
              <w:t>II.4.4. Conditions de suspension des travaux</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_Toc161935848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5</w:t>
            </w:r>
            <w:r w:rsidR="00360499" w:rsidRPr="0048674F">
              <w:rPr>
                <w:rStyle w:val="Lienhypertexte"/>
                <w:rFonts w:ascii="Trebuchet MS" w:hAnsi="Trebuchet MS"/>
                <w:webHidden/>
                <w:szCs w:val="24"/>
                <w:lang w:eastAsia="en-US"/>
              </w:rPr>
              <w:fldChar w:fldCharType="end"/>
            </w:r>
          </w:hyperlink>
        </w:p>
        <w:p w14:paraId="24D233BF" w14:textId="77777777" w:rsidR="006F42AE" w:rsidRPr="0048674F" w:rsidRDefault="00F5025D" w:rsidP="004A16B0">
          <w:pPr>
            <w:spacing w:line="276" w:lineRule="auto"/>
            <w:jc w:val="both"/>
            <w:rPr>
              <w:rFonts w:ascii="Trebuchet MS" w:hAnsi="Trebuchet MS"/>
              <w:szCs w:val="24"/>
              <w:lang w:val="en-US" w:eastAsia="en-US"/>
            </w:rPr>
          </w:pPr>
          <w:hyperlink w:anchor="_Toc161935849" w:history="1">
            <w:r w:rsidR="006F42AE" w:rsidRPr="0048674F">
              <w:rPr>
                <w:rStyle w:val="Lienhypertexte"/>
                <w:rFonts w:ascii="Trebuchet MS" w:hAnsi="Trebuchet MS"/>
                <w:szCs w:val="24"/>
                <w:lang w:eastAsia="en-US"/>
              </w:rPr>
              <w:t>II.5.</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DISPOSITIONS PRÉALABLES À L’EXÉCUTION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5</w:t>
            </w:r>
            <w:r w:rsidR="00360499" w:rsidRPr="0048674F">
              <w:rPr>
                <w:rStyle w:val="Lienhypertexte"/>
                <w:rFonts w:ascii="Trebuchet MS" w:hAnsi="Trebuchet MS"/>
                <w:webHidden/>
                <w:szCs w:val="24"/>
                <w:lang w:eastAsia="en-US"/>
              </w:rPr>
              <w:fldChar w:fldCharType="end"/>
            </w:r>
          </w:hyperlink>
        </w:p>
        <w:p w14:paraId="2F17FFC7" w14:textId="77777777" w:rsidR="006F42AE" w:rsidRPr="0048674F" w:rsidRDefault="00F5025D" w:rsidP="004A16B0">
          <w:pPr>
            <w:spacing w:line="276" w:lineRule="auto"/>
            <w:jc w:val="both"/>
            <w:rPr>
              <w:rFonts w:ascii="Trebuchet MS" w:hAnsi="Trebuchet MS"/>
              <w:szCs w:val="24"/>
              <w:lang w:val="en-US" w:eastAsia="en-US"/>
            </w:rPr>
          </w:pPr>
          <w:hyperlink w:anchor="_Toc161935850" w:history="1">
            <w:r w:rsidR="006F42AE" w:rsidRPr="0048674F">
              <w:rPr>
                <w:rStyle w:val="Lienhypertexte"/>
                <w:rFonts w:ascii="Trebuchet MS" w:hAnsi="Trebuchet MS"/>
                <w:i/>
                <w:szCs w:val="24"/>
                <w:lang w:eastAsia="en-US"/>
              </w:rPr>
              <w:t>II.5.1. Ressources affectées à la gestion environnementale et sociale</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_Toc161935850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5</w:t>
            </w:r>
            <w:r w:rsidR="00360499" w:rsidRPr="0048674F">
              <w:rPr>
                <w:rStyle w:val="Lienhypertexte"/>
                <w:rFonts w:ascii="Trebuchet MS" w:hAnsi="Trebuchet MS"/>
                <w:webHidden/>
                <w:szCs w:val="24"/>
                <w:lang w:eastAsia="en-US"/>
              </w:rPr>
              <w:fldChar w:fldCharType="end"/>
            </w:r>
          </w:hyperlink>
        </w:p>
        <w:p w14:paraId="46BC4385" w14:textId="77777777" w:rsidR="006F42AE" w:rsidRPr="0048674F" w:rsidRDefault="00F5025D" w:rsidP="004A16B0">
          <w:pPr>
            <w:spacing w:line="276" w:lineRule="auto"/>
            <w:jc w:val="both"/>
            <w:rPr>
              <w:rFonts w:ascii="Trebuchet MS" w:hAnsi="Trebuchet MS"/>
              <w:szCs w:val="24"/>
              <w:lang w:val="en-US" w:eastAsia="en-US"/>
            </w:rPr>
          </w:pPr>
          <w:hyperlink w:anchor="_Toc161935851" w:history="1">
            <w:r w:rsidR="006F42AE" w:rsidRPr="0048674F">
              <w:rPr>
                <w:rStyle w:val="Lienhypertexte"/>
                <w:rFonts w:ascii="Trebuchet MS" w:hAnsi="Trebuchet MS"/>
                <w:i/>
                <w:szCs w:val="24"/>
                <w:lang w:eastAsia="en-US"/>
              </w:rPr>
              <w:t>II.5.2. Plan de Gestion Environnementale et Sociale du chantier (PGES-CHANTIER)</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_Toc161935851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6</w:t>
            </w:r>
            <w:r w:rsidR="00360499" w:rsidRPr="0048674F">
              <w:rPr>
                <w:rStyle w:val="Lienhypertexte"/>
                <w:rFonts w:ascii="Trebuchet MS" w:hAnsi="Trebuchet MS"/>
                <w:webHidden/>
                <w:szCs w:val="24"/>
                <w:lang w:eastAsia="en-US"/>
              </w:rPr>
              <w:fldChar w:fldCharType="end"/>
            </w:r>
          </w:hyperlink>
        </w:p>
        <w:p w14:paraId="3F771112" w14:textId="77777777" w:rsidR="006F42AE" w:rsidRPr="0048674F" w:rsidRDefault="00F5025D" w:rsidP="004A16B0">
          <w:pPr>
            <w:spacing w:line="276" w:lineRule="auto"/>
            <w:jc w:val="both"/>
            <w:rPr>
              <w:rFonts w:ascii="Trebuchet MS" w:hAnsi="Trebuchet MS"/>
              <w:szCs w:val="24"/>
              <w:lang w:val="en-US" w:eastAsia="en-US"/>
            </w:rPr>
          </w:pPr>
          <w:hyperlink w:anchor="_Toc161935852" w:history="1">
            <w:r w:rsidR="006F42AE" w:rsidRPr="0048674F">
              <w:rPr>
                <w:rStyle w:val="Lienhypertexte"/>
                <w:rFonts w:ascii="Trebuchet MS" w:hAnsi="Trebuchet MS"/>
                <w:szCs w:val="24"/>
                <w:lang w:eastAsia="en-US"/>
              </w:rPr>
              <w:t>III.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EXECUTION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6</w:t>
            </w:r>
            <w:r w:rsidR="00360499" w:rsidRPr="0048674F">
              <w:rPr>
                <w:rStyle w:val="Lienhypertexte"/>
                <w:rFonts w:ascii="Trebuchet MS" w:hAnsi="Trebuchet MS"/>
                <w:webHidden/>
                <w:szCs w:val="24"/>
                <w:lang w:eastAsia="en-US"/>
              </w:rPr>
              <w:fldChar w:fldCharType="end"/>
            </w:r>
          </w:hyperlink>
        </w:p>
        <w:p w14:paraId="55D6AB84" w14:textId="77777777" w:rsidR="006F42AE" w:rsidRPr="0048674F" w:rsidRDefault="00F5025D" w:rsidP="004A16B0">
          <w:pPr>
            <w:spacing w:line="276" w:lineRule="auto"/>
            <w:jc w:val="both"/>
            <w:rPr>
              <w:rFonts w:ascii="Trebuchet MS" w:hAnsi="Trebuchet MS"/>
              <w:szCs w:val="24"/>
              <w:lang w:val="en-US" w:eastAsia="en-US"/>
            </w:rPr>
          </w:pPr>
          <w:hyperlink w:anchor="_Toc161935853" w:history="1">
            <w:r w:rsidR="006F42AE" w:rsidRPr="0048674F">
              <w:rPr>
                <w:rStyle w:val="Lienhypertexte"/>
                <w:rFonts w:ascii="Trebuchet MS" w:hAnsi="Trebuchet MS"/>
                <w:szCs w:val="24"/>
                <w:lang w:eastAsia="en-US"/>
              </w:rPr>
              <w:t>III.1. Réunion de démarrage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6</w:t>
            </w:r>
            <w:r w:rsidR="00360499" w:rsidRPr="0048674F">
              <w:rPr>
                <w:rStyle w:val="Lienhypertexte"/>
                <w:rFonts w:ascii="Trebuchet MS" w:hAnsi="Trebuchet MS"/>
                <w:webHidden/>
                <w:szCs w:val="24"/>
                <w:lang w:eastAsia="en-US"/>
              </w:rPr>
              <w:fldChar w:fldCharType="end"/>
            </w:r>
          </w:hyperlink>
        </w:p>
        <w:p w14:paraId="277EC7D6" w14:textId="77777777" w:rsidR="006F42AE" w:rsidRPr="0048674F" w:rsidRDefault="00F5025D" w:rsidP="004A16B0">
          <w:pPr>
            <w:spacing w:line="276" w:lineRule="auto"/>
            <w:jc w:val="both"/>
            <w:rPr>
              <w:rFonts w:ascii="Trebuchet MS" w:hAnsi="Trebuchet MS"/>
              <w:szCs w:val="24"/>
              <w:lang w:val="en-US" w:eastAsia="en-US"/>
            </w:rPr>
          </w:pPr>
          <w:hyperlink w:anchor="_Toc161935854" w:history="1">
            <w:r w:rsidR="006F42AE" w:rsidRPr="0048674F">
              <w:rPr>
                <w:rStyle w:val="Lienhypertexte"/>
                <w:rFonts w:ascii="Trebuchet MS" w:hAnsi="Trebuchet MS"/>
                <w:szCs w:val="24"/>
                <w:lang w:eastAsia="en-US"/>
              </w:rPr>
              <w:t>III.2. Accès et installation chantier</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7</w:t>
            </w:r>
            <w:r w:rsidR="00360499" w:rsidRPr="0048674F">
              <w:rPr>
                <w:rStyle w:val="Lienhypertexte"/>
                <w:rFonts w:ascii="Trebuchet MS" w:hAnsi="Trebuchet MS"/>
                <w:webHidden/>
                <w:szCs w:val="24"/>
                <w:lang w:eastAsia="en-US"/>
              </w:rPr>
              <w:fldChar w:fldCharType="end"/>
            </w:r>
          </w:hyperlink>
        </w:p>
        <w:p w14:paraId="45C53143" w14:textId="77777777" w:rsidR="006F42AE" w:rsidRPr="0048674F" w:rsidRDefault="00F5025D" w:rsidP="004A16B0">
          <w:pPr>
            <w:spacing w:line="276" w:lineRule="auto"/>
            <w:jc w:val="both"/>
            <w:rPr>
              <w:rFonts w:ascii="Trebuchet MS" w:hAnsi="Trebuchet MS"/>
              <w:szCs w:val="24"/>
              <w:lang w:val="en-US" w:eastAsia="en-US"/>
            </w:rPr>
          </w:pPr>
          <w:hyperlink w:anchor="_Toc161935855" w:history="1">
            <w:r w:rsidR="006F42AE" w:rsidRPr="0048674F">
              <w:rPr>
                <w:rStyle w:val="Lienhypertexte"/>
                <w:rFonts w:ascii="Trebuchet MS" w:hAnsi="Trebuchet MS"/>
                <w:i/>
                <w:szCs w:val="24"/>
                <w:lang w:eastAsia="en-US"/>
              </w:rPr>
              <w:t>III.2.1. Accès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_Toc161935855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7</w:t>
            </w:r>
            <w:r w:rsidR="00360499" w:rsidRPr="0048674F">
              <w:rPr>
                <w:rStyle w:val="Lienhypertexte"/>
                <w:rFonts w:ascii="Trebuchet MS" w:hAnsi="Trebuchet MS"/>
                <w:webHidden/>
                <w:szCs w:val="24"/>
                <w:lang w:eastAsia="en-US"/>
              </w:rPr>
              <w:fldChar w:fldCharType="end"/>
            </w:r>
          </w:hyperlink>
        </w:p>
        <w:p w14:paraId="38FFACFC" w14:textId="77777777" w:rsidR="006F42AE" w:rsidRPr="0048674F" w:rsidRDefault="00F5025D" w:rsidP="004A16B0">
          <w:pPr>
            <w:spacing w:line="276" w:lineRule="auto"/>
            <w:jc w:val="both"/>
            <w:rPr>
              <w:rFonts w:ascii="Trebuchet MS" w:hAnsi="Trebuchet MS"/>
              <w:szCs w:val="24"/>
              <w:lang w:val="en-US" w:eastAsia="en-US"/>
            </w:rPr>
          </w:pPr>
          <w:hyperlink w:anchor="_Toc161935856" w:history="1">
            <w:r w:rsidR="006F42AE" w:rsidRPr="0048674F">
              <w:rPr>
                <w:rStyle w:val="Lienhypertexte"/>
                <w:rFonts w:ascii="Trebuchet MS" w:hAnsi="Trebuchet MS"/>
                <w:i/>
                <w:szCs w:val="24"/>
                <w:lang w:eastAsia="en-US"/>
              </w:rPr>
              <w:t>III.2.2. Circulation</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_Toc161935856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7</w:t>
            </w:r>
            <w:r w:rsidR="00360499" w:rsidRPr="0048674F">
              <w:rPr>
                <w:rStyle w:val="Lienhypertexte"/>
                <w:rFonts w:ascii="Trebuchet MS" w:hAnsi="Trebuchet MS"/>
                <w:webHidden/>
                <w:szCs w:val="24"/>
                <w:lang w:eastAsia="en-US"/>
              </w:rPr>
              <w:fldChar w:fldCharType="end"/>
            </w:r>
          </w:hyperlink>
        </w:p>
        <w:p w14:paraId="439C0AA0" w14:textId="77777777" w:rsidR="006F42AE" w:rsidRPr="0048674F" w:rsidRDefault="00F5025D" w:rsidP="004A16B0">
          <w:pPr>
            <w:spacing w:line="276" w:lineRule="auto"/>
            <w:jc w:val="both"/>
            <w:rPr>
              <w:rFonts w:ascii="Trebuchet MS" w:hAnsi="Trebuchet MS"/>
              <w:szCs w:val="24"/>
              <w:lang w:val="en-US" w:eastAsia="en-US"/>
            </w:rPr>
          </w:pPr>
          <w:hyperlink w:anchor="_Toc161935857" w:history="1">
            <w:r w:rsidR="006F42AE" w:rsidRPr="0048674F">
              <w:rPr>
                <w:rStyle w:val="Lienhypertexte"/>
                <w:rFonts w:ascii="Trebuchet MS" w:hAnsi="Trebuchet MS"/>
                <w:i/>
                <w:szCs w:val="24"/>
                <w:lang w:eastAsia="en-US"/>
              </w:rPr>
              <w:t>III.2.3. Installation</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_Toc161935857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7</w:t>
            </w:r>
            <w:r w:rsidR="00360499" w:rsidRPr="0048674F">
              <w:rPr>
                <w:rStyle w:val="Lienhypertexte"/>
                <w:rFonts w:ascii="Trebuchet MS" w:hAnsi="Trebuchet MS"/>
                <w:webHidden/>
                <w:szCs w:val="24"/>
                <w:lang w:eastAsia="en-US"/>
              </w:rPr>
              <w:fldChar w:fldCharType="end"/>
            </w:r>
          </w:hyperlink>
        </w:p>
        <w:p w14:paraId="5450761D" w14:textId="77777777" w:rsidR="006F42AE" w:rsidRPr="0048674F" w:rsidRDefault="00F5025D" w:rsidP="004A16B0">
          <w:pPr>
            <w:spacing w:line="276" w:lineRule="auto"/>
            <w:jc w:val="both"/>
            <w:rPr>
              <w:rFonts w:ascii="Trebuchet MS" w:hAnsi="Trebuchet MS"/>
              <w:szCs w:val="24"/>
              <w:lang w:val="en-US" w:eastAsia="en-US"/>
            </w:rPr>
          </w:pPr>
          <w:hyperlink w:anchor="_Toc161935858" w:history="1">
            <w:r w:rsidR="006F42AE" w:rsidRPr="0048674F">
              <w:rPr>
                <w:rStyle w:val="Lienhypertexte"/>
                <w:rFonts w:ascii="Trebuchet MS" w:hAnsi="Trebuchet MS"/>
                <w:i/>
                <w:szCs w:val="24"/>
                <w:lang w:eastAsia="en-US"/>
              </w:rPr>
              <w:t>III.2.4. Permis et autorisation avant travaux</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_Toc161935858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9</w:t>
            </w:r>
            <w:r w:rsidR="00360499" w:rsidRPr="0048674F">
              <w:rPr>
                <w:rStyle w:val="Lienhypertexte"/>
                <w:rFonts w:ascii="Trebuchet MS" w:hAnsi="Trebuchet MS"/>
                <w:webHidden/>
                <w:szCs w:val="24"/>
                <w:lang w:eastAsia="en-US"/>
              </w:rPr>
              <w:fldChar w:fldCharType="end"/>
            </w:r>
          </w:hyperlink>
        </w:p>
        <w:p w14:paraId="2DD01625" w14:textId="77777777" w:rsidR="006F42AE" w:rsidRPr="0048674F" w:rsidRDefault="00F5025D" w:rsidP="004A16B0">
          <w:pPr>
            <w:spacing w:line="276" w:lineRule="auto"/>
            <w:jc w:val="both"/>
            <w:rPr>
              <w:rFonts w:ascii="Trebuchet MS" w:hAnsi="Trebuchet MS"/>
              <w:szCs w:val="24"/>
              <w:lang w:val="en-US" w:eastAsia="en-US"/>
            </w:rPr>
          </w:pPr>
          <w:hyperlink w:anchor="_Toc161935859" w:history="1">
            <w:r w:rsidR="006F42AE" w:rsidRPr="0048674F">
              <w:rPr>
                <w:rStyle w:val="Lienhypertexte"/>
                <w:rFonts w:ascii="Trebuchet MS" w:hAnsi="Trebuchet MS"/>
                <w:szCs w:val="24"/>
                <w:lang w:eastAsia="en-US"/>
              </w:rPr>
              <w:t>III.3. Libération des emprises et repérage des réseaux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9</w:t>
            </w:r>
            <w:r w:rsidR="00360499" w:rsidRPr="0048674F">
              <w:rPr>
                <w:rStyle w:val="Lienhypertexte"/>
                <w:rFonts w:ascii="Trebuchet MS" w:hAnsi="Trebuchet MS"/>
                <w:webHidden/>
                <w:szCs w:val="24"/>
                <w:lang w:eastAsia="en-US"/>
              </w:rPr>
              <w:fldChar w:fldCharType="end"/>
            </w:r>
          </w:hyperlink>
        </w:p>
        <w:p w14:paraId="22EE5A97" w14:textId="77777777" w:rsidR="006F42AE" w:rsidRPr="0048674F" w:rsidRDefault="00F5025D" w:rsidP="004A16B0">
          <w:pPr>
            <w:spacing w:line="276" w:lineRule="auto"/>
            <w:jc w:val="both"/>
            <w:rPr>
              <w:rFonts w:ascii="Trebuchet MS" w:hAnsi="Trebuchet MS"/>
              <w:szCs w:val="24"/>
              <w:lang w:val="en-US" w:eastAsia="en-US"/>
            </w:rPr>
          </w:pPr>
          <w:hyperlink w:anchor="_Toc161935860" w:history="1">
            <w:r w:rsidR="006F42AE" w:rsidRPr="0048674F">
              <w:rPr>
                <w:rStyle w:val="Lienhypertexte"/>
                <w:rFonts w:ascii="Trebuchet MS" w:hAnsi="Trebuchet MS"/>
                <w:szCs w:val="24"/>
                <w:lang w:eastAsia="en-US"/>
              </w:rPr>
              <w:t>III.4. Dispositions applicables à l’installation du chantier et durant toute l’exécution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9</w:t>
            </w:r>
            <w:r w:rsidR="00360499" w:rsidRPr="0048674F">
              <w:rPr>
                <w:rStyle w:val="Lienhypertexte"/>
                <w:rFonts w:ascii="Trebuchet MS" w:hAnsi="Trebuchet MS"/>
                <w:webHidden/>
                <w:szCs w:val="24"/>
                <w:lang w:eastAsia="en-US"/>
              </w:rPr>
              <w:fldChar w:fldCharType="end"/>
            </w:r>
          </w:hyperlink>
        </w:p>
        <w:p w14:paraId="2D1621D5" w14:textId="77777777" w:rsidR="006F42AE" w:rsidRPr="0048674F" w:rsidRDefault="00F5025D" w:rsidP="004A16B0">
          <w:pPr>
            <w:spacing w:line="276" w:lineRule="auto"/>
            <w:jc w:val="both"/>
            <w:rPr>
              <w:rFonts w:ascii="Trebuchet MS" w:hAnsi="Trebuchet MS"/>
              <w:szCs w:val="24"/>
              <w:lang w:val="en-US" w:eastAsia="en-US"/>
            </w:rPr>
          </w:pPr>
          <w:hyperlink w:anchor="_Toc161935861" w:history="1">
            <w:r w:rsidR="006F42AE" w:rsidRPr="0048674F">
              <w:rPr>
                <w:rStyle w:val="Lienhypertexte"/>
                <w:rFonts w:ascii="Trebuchet MS" w:hAnsi="Trebuchet MS"/>
                <w:i/>
                <w:szCs w:val="24"/>
                <w:lang w:eastAsia="en-US"/>
              </w:rPr>
              <w:t>III.4.1. Inspections environnementales et sociales hebdomadaires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_Toc161935861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9</w:t>
            </w:r>
            <w:r w:rsidR="00360499" w:rsidRPr="0048674F">
              <w:rPr>
                <w:rStyle w:val="Lienhypertexte"/>
                <w:rFonts w:ascii="Trebuchet MS" w:hAnsi="Trebuchet MS"/>
                <w:webHidden/>
                <w:szCs w:val="24"/>
                <w:lang w:eastAsia="en-US"/>
              </w:rPr>
              <w:fldChar w:fldCharType="end"/>
            </w:r>
          </w:hyperlink>
        </w:p>
        <w:p w14:paraId="451CAD17" w14:textId="77777777" w:rsidR="006F42AE" w:rsidRPr="0048674F" w:rsidRDefault="00F5025D" w:rsidP="004A16B0">
          <w:pPr>
            <w:spacing w:line="276" w:lineRule="auto"/>
            <w:jc w:val="both"/>
            <w:rPr>
              <w:rFonts w:ascii="Trebuchet MS" w:hAnsi="Trebuchet MS"/>
              <w:szCs w:val="24"/>
              <w:lang w:val="en-US" w:eastAsia="en-US"/>
            </w:rPr>
          </w:pPr>
          <w:hyperlink w:anchor="_Toc161935862" w:history="1">
            <w:r w:rsidR="006F42AE" w:rsidRPr="0048674F">
              <w:rPr>
                <w:rStyle w:val="Lienhypertexte"/>
                <w:rFonts w:ascii="Trebuchet MS" w:hAnsi="Trebuchet MS"/>
                <w:i/>
                <w:szCs w:val="24"/>
                <w:lang w:eastAsia="en-US"/>
              </w:rPr>
              <w:t>III.4.2. Reporting</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_Toc161935862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9</w:t>
            </w:r>
            <w:r w:rsidR="00360499" w:rsidRPr="0048674F">
              <w:rPr>
                <w:rStyle w:val="Lienhypertexte"/>
                <w:rFonts w:ascii="Trebuchet MS" w:hAnsi="Trebuchet MS"/>
                <w:webHidden/>
                <w:szCs w:val="24"/>
                <w:lang w:eastAsia="en-US"/>
              </w:rPr>
              <w:fldChar w:fldCharType="end"/>
            </w:r>
          </w:hyperlink>
        </w:p>
        <w:p w14:paraId="7829147B" w14:textId="77777777" w:rsidR="006F42AE" w:rsidRPr="0048674F" w:rsidRDefault="00F5025D" w:rsidP="004A16B0">
          <w:pPr>
            <w:spacing w:line="276" w:lineRule="auto"/>
            <w:jc w:val="both"/>
            <w:rPr>
              <w:rFonts w:ascii="Trebuchet MS" w:hAnsi="Trebuchet MS"/>
              <w:szCs w:val="24"/>
              <w:lang w:val="en-US" w:eastAsia="en-US"/>
            </w:rPr>
          </w:pPr>
          <w:hyperlink w:anchor="_Toc161935863" w:history="1">
            <w:r w:rsidR="006F42AE" w:rsidRPr="0048674F">
              <w:rPr>
                <w:rStyle w:val="Lienhypertexte"/>
                <w:rFonts w:ascii="Trebuchet MS" w:hAnsi="Trebuchet MS"/>
                <w:szCs w:val="24"/>
                <w:lang w:eastAsia="en-US"/>
              </w:rPr>
              <w:t>III.5. Gestion de la santé et de la sécurité</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11</w:t>
            </w:r>
            <w:r w:rsidR="00360499" w:rsidRPr="0048674F">
              <w:rPr>
                <w:rStyle w:val="Lienhypertexte"/>
                <w:rFonts w:ascii="Trebuchet MS" w:hAnsi="Trebuchet MS"/>
                <w:webHidden/>
                <w:szCs w:val="24"/>
                <w:lang w:eastAsia="en-US"/>
              </w:rPr>
              <w:fldChar w:fldCharType="end"/>
            </w:r>
          </w:hyperlink>
        </w:p>
        <w:p w14:paraId="5B03BDAD" w14:textId="77777777" w:rsidR="006F42AE" w:rsidRPr="0048674F" w:rsidRDefault="00F5025D" w:rsidP="004A16B0">
          <w:pPr>
            <w:spacing w:line="276" w:lineRule="auto"/>
            <w:jc w:val="both"/>
            <w:rPr>
              <w:rFonts w:ascii="Trebuchet MS" w:hAnsi="Trebuchet MS"/>
              <w:szCs w:val="24"/>
              <w:lang w:val="en-US" w:eastAsia="en-US"/>
            </w:rPr>
          </w:pPr>
          <w:hyperlink w:anchor="_Toc161935864" w:history="1">
            <w:r w:rsidR="006F42AE" w:rsidRPr="0048674F">
              <w:rPr>
                <w:rStyle w:val="Lienhypertexte"/>
                <w:rFonts w:ascii="Trebuchet MS" w:hAnsi="Trebuchet MS"/>
                <w:szCs w:val="24"/>
                <w:lang w:eastAsia="en-US"/>
              </w:rPr>
              <w:t>III.6. Informations, sensibilisation et Renforcement des Capacités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12</w:t>
            </w:r>
            <w:r w:rsidR="00360499" w:rsidRPr="0048674F">
              <w:rPr>
                <w:rStyle w:val="Lienhypertexte"/>
                <w:rFonts w:ascii="Trebuchet MS" w:hAnsi="Trebuchet MS"/>
                <w:webHidden/>
                <w:szCs w:val="24"/>
                <w:lang w:eastAsia="en-US"/>
              </w:rPr>
              <w:fldChar w:fldCharType="end"/>
            </w:r>
          </w:hyperlink>
        </w:p>
        <w:p w14:paraId="39906D97" w14:textId="77777777" w:rsidR="006F42AE" w:rsidRPr="0048674F" w:rsidRDefault="00F5025D" w:rsidP="004A16B0">
          <w:pPr>
            <w:spacing w:line="276" w:lineRule="auto"/>
            <w:jc w:val="both"/>
            <w:rPr>
              <w:rFonts w:ascii="Trebuchet MS" w:hAnsi="Trebuchet MS"/>
              <w:szCs w:val="24"/>
              <w:lang w:val="en-US" w:eastAsia="en-US"/>
            </w:rPr>
          </w:pPr>
          <w:hyperlink w:anchor="_Toc161935865" w:history="1">
            <w:r w:rsidR="006F42AE" w:rsidRPr="0048674F">
              <w:rPr>
                <w:rStyle w:val="Lienhypertexte"/>
                <w:rFonts w:ascii="Trebuchet MS" w:hAnsi="Trebuchet MS"/>
                <w:szCs w:val="24"/>
                <w:lang w:eastAsia="en-US"/>
              </w:rPr>
              <w:t>IV.</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PROTECTION DE L’ENVIRONNEMENT : EXIGENCES POUR ATTÉNUER LES IMPACTS ENVIRONNEMENTAUX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_Toc161935865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13</w:t>
            </w:r>
            <w:r w:rsidR="00360499" w:rsidRPr="0048674F">
              <w:rPr>
                <w:rStyle w:val="Lienhypertexte"/>
                <w:rFonts w:ascii="Trebuchet MS" w:hAnsi="Trebuchet MS"/>
                <w:webHidden/>
                <w:szCs w:val="24"/>
                <w:lang w:eastAsia="en-US"/>
              </w:rPr>
              <w:fldChar w:fldCharType="end"/>
            </w:r>
          </w:hyperlink>
        </w:p>
        <w:p w14:paraId="74C9083A" w14:textId="77777777" w:rsidR="006F42AE" w:rsidRPr="0048674F" w:rsidRDefault="00F5025D" w:rsidP="004A16B0">
          <w:pPr>
            <w:spacing w:line="276" w:lineRule="auto"/>
            <w:jc w:val="both"/>
            <w:rPr>
              <w:rFonts w:ascii="Trebuchet MS" w:hAnsi="Trebuchet MS"/>
              <w:szCs w:val="24"/>
              <w:lang w:val="en-US" w:eastAsia="en-US"/>
            </w:rPr>
          </w:pPr>
          <w:hyperlink w:anchor="_Toc161935866" w:history="1">
            <w:r w:rsidR="006F42AE" w:rsidRPr="0048674F">
              <w:rPr>
                <w:rStyle w:val="Lienhypertexte"/>
                <w:rFonts w:ascii="Trebuchet MS" w:hAnsi="Trebuchet MS"/>
                <w:szCs w:val="24"/>
                <w:lang w:eastAsia="en-US"/>
              </w:rPr>
              <w:t>IV.1. Entretien et gestion des déchets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_Toc161935866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13</w:t>
            </w:r>
            <w:r w:rsidR="00360499" w:rsidRPr="0048674F">
              <w:rPr>
                <w:rStyle w:val="Lienhypertexte"/>
                <w:rFonts w:ascii="Trebuchet MS" w:hAnsi="Trebuchet MS"/>
                <w:webHidden/>
                <w:szCs w:val="24"/>
                <w:lang w:eastAsia="en-US"/>
              </w:rPr>
              <w:fldChar w:fldCharType="end"/>
            </w:r>
          </w:hyperlink>
        </w:p>
        <w:p w14:paraId="5F4D991F" w14:textId="77777777" w:rsidR="006F42AE" w:rsidRPr="0048674F" w:rsidRDefault="00F5025D" w:rsidP="004A16B0">
          <w:pPr>
            <w:spacing w:line="276" w:lineRule="auto"/>
            <w:jc w:val="both"/>
            <w:rPr>
              <w:rFonts w:ascii="Trebuchet MS" w:hAnsi="Trebuchet MS"/>
              <w:szCs w:val="24"/>
              <w:lang w:val="en-US" w:eastAsia="en-US"/>
            </w:rPr>
          </w:pPr>
          <w:hyperlink w:anchor="_Toc161935867" w:history="1">
            <w:r w:rsidR="006F42AE" w:rsidRPr="0048674F">
              <w:rPr>
                <w:rStyle w:val="Lienhypertexte"/>
                <w:rFonts w:ascii="Trebuchet MS" w:hAnsi="Trebuchet MS"/>
                <w:szCs w:val="24"/>
                <w:lang w:eastAsia="en-US"/>
              </w:rPr>
              <w:t>IV.2. Mesures préventives contre les nuisances sonores et les émissions de poussières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_Toc161935867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14</w:t>
            </w:r>
            <w:r w:rsidR="00360499" w:rsidRPr="0048674F">
              <w:rPr>
                <w:rStyle w:val="Lienhypertexte"/>
                <w:rFonts w:ascii="Trebuchet MS" w:hAnsi="Trebuchet MS"/>
                <w:webHidden/>
                <w:szCs w:val="24"/>
                <w:lang w:eastAsia="en-US"/>
              </w:rPr>
              <w:fldChar w:fldCharType="end"/>
            </w:r>
          </w:hyperlink>
        </w:p>
        <w:p w14:paraId="3EF8246F" w14:textId="77777777" w:rsidR="006F42AE" w:rsidRPr="0048674F" w:rsidRDefault="00F5025D" w:rsidP="004A16B0">
          <w:pPr>
            <w:spacing w:line="276" w:lineRule="auto"/>
            <w:jc w:val="both"/>
            <w:rPr>
              <w:rFonts w:ascii="Trebuchet MS" w:hAnsi="Trebuchet MS"/>
              <w:szCs w:val="24"/>
              <w:lang w:val="en-US" w:eastAsia="en-US"/>
            </w:rPr>
          </w:pPr>
          <w:hyperlink w:anchor="_Toc161935868" w:history="1">
            <w:r w:rsidR="006F42AE" w:rsidRPr="0048674F">
              <w:rPr>
                <w:rStyle w:val="Lienhypertexte"/>
                <w:rFonts w:ascii="Trebuchet MS" w:hAnsi="Trebuchet MS"/>
                <w:szCs w:val="24"/>
                <w:lang w:eastAsia="en-US"/>
              </w:rPr>
              <w:t>IV.3. Stockage et utilisation des substances potentiellement polluantes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_Toc161935868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509A9EEC" w14:textId="77777777" w:rsidR="006F42AE" w:rsidRPr="0048674F" w:rsidRDefault="00F5025D" w:rsidP="004A16B0">
          <w:pPr>
            <w:spacing w:line="276" w:lineRule="auto"/>
            <w:jc w:val="both"/>
            <w:rPr>
              <w:rFonts w:ascii="Trebuchet MS" w:hAnsi="Trebuchet MS"/>
              <w:szCs w:val="24"/>
              <w:lang w:val="en-US" w:eastAsia="en-US"/>
            </w:rPr>
          </w:pPr>
          <w:hyperlink w:anchor="_Toc161935869" w:history="1">
            <w:r w:rsidR="006F42AE" w:rsidRPr="0048674F">
              <w:rPr>
                <w:rStyle w:val="Lienhypertexte"/>
                <w:rFonts w:ascii="Trebuchet MS" w:hAnsi="Trebuchet MS"/>
                <w:szCs w:val="24"/>
                <w:lang w:eastAsia="en-US"/>
              </w:rPr>
              <w:t>IV.4. Carburants et lubrifiants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56CFB374" w14:textId="77777777" w:rsidR="006F42AE" w:rsidRPr="0048674F" w:rsidRDefault="00F5025D" w:rsidP="004A16B0">
          <w:pPr>
            <w:spacing w:line="276" w:lineRule="auto"/>
            <w:jc w:val="both"/>
            <w:rPr>
              <w:rFonts w:ascii="Trebuchet MS" w:hAnsi="Trebuchet MS"/>
              <w:szCs w:val="24"/>
              <w:lang w:val="en-US" w:eastAsia="en-US"/>
            </w:rPr>
          </w:pPr>
          <w:hyperlink w:anchor="_Toc161935870" w:history="1">
            <w:r w:rsidR="006F42AE" w:rsidRPr="0048674F">
              <w:rPr>
                <w:rStyle w:val="Lienhypertexte"/>
                <w:rFonts w:ascii="Trebuchet MS" w:hAnsi="Trebuchet MS"/>
                <w:szCs w:val="24"/>
                <w:lang w:eastAsia="en-US"/>
              </w:rPr>
              <w:t>IV.5. Autres substances potentiellement polluantes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79243C4F" w14:textId="77777777" w:rsidR="006F42AE" w:rsidRPr="0048674F" w:rsidRDefault="00F5025D" w:rsidP="004A16B0">
          <w:pPr>
            <w:spacing w:line="276" w:lineRule="auto"/>
            <w:jc w:val="both"/>
            <w:rPr>
              <w:rFonts w:ascii="Trebuchet MS" w:hAnsi="Trebuchet MS"/>
              <w:szCs w:val="24"/>
              <w:lang w:val="en-US" w:eastAsia="en-US"/>
            </w:rPr>
          </w:pPr>
          <w:hyperlink w:anchor="_Toc161935871" w:history="1">
            <w:r w:rsidR="006F42AE" w:rsidRPr="0048674F">
              <w:rPr>
                <w:rStyle w:val="Lienhypertexte"/>
                <w:rFonts w:ascii="Trebuchet MS" w:hAnsi="Trebuchet MS"/>
                <w:szCs w:val="24"/>
                <w:lang w:eastAsia="en-US"/>
              </w:rPr>
              <w:t>IV.6. Gestion des pollutions accidentelles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7E2A945D" w14:textId="77777777" w:rsidR="006F42AE" w:rsidRPr="0048674F" w:rsidRDefault="00F5025D" w:rsidP="004A16B0">
          <w:pPr>
            <w:spacing w:line="276" w:lineRule="auto"/>
            <w:jc w:val="both"/>
            <w:rPr>
              <w:rFonts w:ascii="Trebuchet MS" w:hAnsi="Trebuchet MS"/>
              <w:szCs w:val="24"/>
              <w:lang w:val="en-US" w:eastAsia="en-US"/>
            </w:rPr>
          </w:pPr>
          <w:hyperlink w:anchor="_Toc161935872" w:history="1">
            <w:r w:rsidR="006F42AE" w:rsidRPr="0048674F">
              <w:rPr>
                <w:rStyle w:val="Lienhypertexte"/>
                <w:rFonts w:ascii="Trebuchet MS" w:hAnsi="Trebuchet MS"/>
                <w:szCs w:val="24"/>
                <w:lang w:eastAsia="en-US"/>
              </w:rPr>
              <w:t>IV.7. Principe d’intervention suite à une pollution accidentelle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16</w:t>
            </w:r>
            <w:r w:rsidR="00360499" w:rsidRPr="0048674F">
              <w:rPr>
                <w:rStyle w:val="Lienhypertexte"/>
                <w:rFonts w:ascii="Trebuchet MS" w:hAnsi="Trebuchet MS"/>
                <w:webHidden/>
                <w:szCs w:val="24"/>
                <w:lang w:eastAsia="en-US"/>
              </w:rPr>
              <w:fldChar w:fldCharType="end"/>
            </w:r>
          </w:hyperlink>
        </w:p>
        <w:p w14:paraId="428AA2C1" w14:textId="77777777" w:rsidR="006F42AE" w:rsidRPr="0048674F" w:rsidRDefault="00F5025D" w:rsidP="004A16B0">
          <w:pPr>
            <w:spacing w:line="276" w:lineRule="auto"/>
            <w:jc w:val="both"/>
            <w:rPr>
              <w:rFonts w:ascii="Trebuchet MS" w:hAnsi="Trebuchet MS"/>
              <w:szCs w:val="24"/>
              <w:lang w:val="en-US" w:eastAsia="en-US"/>
            </w:rPr>
          </w:pPr>
          <w:hyperlink w:anchor="_Toc161935873" w:history="1">
            <w:r w:rsidR="006F42AE" w:rsidRPr="0048674F">
              <w:rPr>
                <w:rStyle w:val="Lienhypertexte"/>
                <w:rFonts w:ascii="Trebuchet MS" w:hAnsi="Trebuchet MS"/>
                <w:szCs w:val="24"/>
                <w:lang w:eastAsia="en-US"/>
              </w:rPr>
              <w:t>IV.8. Protection des espaces naturels contre l’incendie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16</w:t>
            </w:r>
            <w:r w:rsidR="00360499" w:rsidRPr="0048674F">
              <w:rPr>
                <w:rStyle w:val="Lienhypertexte"/>
                <w:rFonts w:ascii="Trebuchet MS" w:hAnsi="Trebuchet MS"/>
                <w:webHidden/>
                <w:szCs w:val="24"/>
                <w:lang w:eastAsia="en-US"/>
              </w:rPr>
              <w:fldChar w:fldCharType="end"/>
            </w:r>
          </w:hyperlink>
        </w:p>
        <w:p w14:paraId="5B92A067" w14:textId="77777777" w:rsidR="006F42AE" w:rsidRPr="0048674F" w:rsidRDefault="00F5025D" w:rsidP="004A16B0">
          <w:pPr>
            <w:spacing w:line="276" w:lineRule="auto"/>
            <w:jc w:val="both"/>
            <w:rPr>
              <w:rFonts w:ascii="Trebuchet MS" w:hAnsi="Trebuchet MS"/>
              <w:szCs w:val="24"/>
              <w:lang w:val="en-US" w:eastAsia="en-US"/>
            </w:rPr>
          </w:pPr>
          <w:hyperlink w:anchor="_Toc161935874" w:history="1">
            <w:r w:rsidR="006F42AE" w:rsidRPr="0048674F">
              <w:rPr>
                <w:rStyle w:val="Lienhypertexte"/>
                <w:rFonts w:ascii="Trebuchet MS" w:hAnsi="Trebuchet MS"/>
                <w:szCs w:val="24"/>
                <w:lang w:eastAsia="en-US"/>
              </w:rPr>
              <w:t>IV.9. Conservation de l’intégrité paysagère du site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16</w:t>
            </w:r>
            <w:r w:rsidR="00360499" w:rsidRPr="0048674F">
              <w:rPr>
                <w:rStyle w:val="Lienhypertexte"/>
                <w:rFonts w:ascii="Trebuchet MS" w:hAnsi="Trebuchet MS"/>
                <w:webHidden/>
                <w:szCs w:val="24"/>
                <w:lang w:eastAsia="en-US"/>
              </w:rPr>
              <w:fldChar w:fldCharType="end"/>
            </w:r>
          </w:hyperlink>
        </w:p>
        <w:p w14:paraId="2320648A" w14:textId="77777777" w:rsidR="006F42AE" w:rsidRPr="0048674F" w:rsidRDefault="00F5025D" w:rsidP="004A16B0">
          <w:pPr>
            <w:spacing w:line="276" w:lineRule="auto"/>
            <w:jc w:val="both"/>
            <w:rPr>
              <w:rFonts w:ascii="Trebuchet MS" w:hAnsi="Trebuchet MS"/>
              <w:szCs w:val="24"/>
              <w:lang w:val="en-US" w:eastAsia="en-US"/>
            </w:rPr>
          </w:pPr>
          <w:hyperlink w:anchor="_Toc161935875" w:history="1">
            <w:r w:rsidR="006F42AE" w:rsidRPr="0048674F">
              <w:rPr>
                <w:rStyle w:val="Lienhypertexte"/>
                <w:rFonts w:ascii="Trebuchet MS" w:hAnsi="Trebuchet MS"/>
                <w:szCs w:val="24"/>
                <w:lang w:eastAsia="en-US"/>
              </w:rPr>
              <w:t>IV.10. Protection de la biodiversité</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_Toc161935875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17</w:t>
            </w:r>
            <w:r w:rsidR="00360499" w:rsidRPr="0048674F">
              <w:rPr>
                <w:rStyle w:val="Lienhypertexte"/>
                <w:rFonts w:ascii="Trebuchet MS" w:hAnsi="Trebuchet MS"/>
                <w:webHidden/>
                <w:szCs w:val="24"/>
                <w:lang w:eastAsia="en-US"/>
              </w:rPr>
              <w:fldChar w:fldCharType="end"/>
            </w:r>
          </w:hyperlink>
        </w:p>
        <w:p w14:paraId="2CBDC2CC" w14:textId="77777777" w:rsidR="006F42AE" w:rsidRPr="0048674F" w:rsidRDefault="00F5025D" w:rsidP="004A16B0">
          <w:pPr>
            <w:spacing w:line="276" w:lineRule="auto"/>
            <w:jc w:val="both"/>
            <w:rPr>
              <w:rFonts w:ascii="Trebuchet MS" w:hAnsi="Trebuchet MS"/>
              <w:szCs w:val="24"/>
              <w:lang w:val="en-US" w:eastAsia="en-US"/>
            </w:rPr>
          </w:pPr>
          <w:hyperlink w:anchor="_Toc161935876" w:history="1">
            <w:r w:rsidR="006F42AE" w:rsidRPr="0048674F">
              <w:rPr>
                <w:rStyle w:val="Lienhypertexte"/>
                <w:rFonts w:ascii="Trebuchet MS" w:hAnsi="Trebuchet MS"/>
                <w:szCs w:val="24"/>
                <w:lang w:eastAsia="en-US"/>
              </w:rPr>
              <w:t>V.</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Gestion des risques et impacts SOCIAUX : Plan/Programme/Mesures pour gérer les risques et impacts sociaux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_Toc161935876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18</w:t>
            </w:r>
            <w:r w:rsidR="00360499" w:rsidRPr="0048674F">
              <w:rPr>
                <w:rStyle w:val="Lienhypertexte"/>
                <w:rFonts w:ascii="Trebuchet MS" w:hAnsi="Trebuchet MS"/>
                <w:webHidden/>
                <w:szCs w:val="24"/>
                <w:lang w:eastAsia="en-US"/>
              </w:rPr>
              <w:fldChar w:fldCharType="end"/>
            </w:r>
          </w:hyperlink>
        </w:p>
        <w:p w14:paraId="06E6DC96" w14:textId="77777777" w:rsidR="006F42AE" w:rsidRPr="0048674F" w:rsidRDefault="00F5025D" w:rsidP="004A16B0">
          <w:pPr>
            <w:spacing w:line="276" w:lineRule="auto"/>
            <w:jc w:val="both"/>
            <w:rPr>
              <w:rFonts w:ascii="Trebuchet MS" w:hAnsi="Trebuchet MS"/>
              <w:szCs w:val="24"/>
              <w:lang w:val="en-US" w:eastAsia="en-US"/>
            </w:rPr>
          </w:pPr>
          <w:hyperlink w:anchor="_Toc161935877" w:history="1">
            <w:r w:rsidR="006F42AE" w:rsidRPr="0048674F">
              <w:rPr>
                <w:rStyle w:val="Lienhypertexte"/>
                <w:rFonts w:ascii="Trebuchet MS" w:hAnsi="Trebuchet MS"/>
                <w:szCs w:val="24"/>
                <w:lang w:eastAsia="en-US"/>
              </w:rPr>
              <w:t>V.1.  Plan/Programme/mesures de gestion de la main d’œuvre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_Toc161935877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18</w:t>
            </w:r>
            <w:r w:rsidR="00360499" w:rsidRPr="0048674F">
              <w:rPr>
                <w:rStyle w:val="Lienhypertexte"/>
                <w:rFonts w:ascii="Trebuchet MS" w:hAnsi="Trebuchet MS"/>
                <w:webHidden/>
                <w:szCs w:val="24"/>
                <w:lang w:eastAsia="en-US"/>
              </w:rPr>
              <w:fldChar w:fldCharType="end"/>
            </w:r>
          </w:hyperlink>
        </w:p>
        <w:p w14:paraId="61A91D1D" w14:textId="77777777" w:rsidR="006F42AE" w:rsidRPr="0048674F" w:rsidRDefault="00F5025D" w:rsidP="004A16B0">
          <w:pPr>
            <w:spacing w:line="276" w:lineRule="auto"/>
            <w:jc w:val="both"/>
            <w:rPr>
              <w:rFonts w:ascii="Trebuchet MS" w:hAnsi="Trebuchet MS"/>
              <w:szCs w:val="24"/>
              <w:lang w:val="en-US" w:eastAsia="en-US"/>
            </w:rPr>
          </w:pPr>
          <w:hyperlink w:anchor="_Toc161935878" w:history="1">
            <w:r w:rsidR="006F42AE" w:rsidRPr="0048674F">
              <w:rPr>
                <w:rStyle w:val="Lienhypertexte"/>
                <w:rFonts w:ascii="Trebuchet MS" w:hAnsi="Trebuchet MS"/>
                <w:szCs w:val="24"/>
                <w:lang w:eastAsia="en-US"/>
              </w:rPr>
              <w:t>V.2.  Plan/Programme/mesures de gestion de l'afflux de la main-d'œuvre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_Toc161935878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19</w:t>
            </w:r>
            <w:r w:rsidR="00360499" w:rsidRPr="0048674F">
              <w:rPr>
                <w:rStyle w:val="Lienhypertexte"/>
                <w:rFonts w:ascii="Trebuchet MS" w:hAnsi="Trebuchet MS"/>
                <w:webHidden/>
                <w:szCs w:val="24"/>
                <w:lang w:eastAsia="en-US"/>
              </w:rPr>
              <w:fldChar w:fldCharType="end"/>
            </w:r>
          </w:hyperlink>
        </w:p>
        <w:p w14:paraId="2FCECB56" w14:textId="77777777" w:rsidR="006F42AE" w:rsidRPr="0048674F" w:rsidRDefault="00F5025D" w:rsidP="004A16B0">
          <w:pPr>
            <w:spacing w:line="276" w:lineRule="auto"/>
            <w:jc w:val="both"/>
            <w:rPr>
              <w:rFonts w:ascii="Trebuchet MS" w:hAnsi="Trebuchet MS"/>
              <w:szCs w:val="24"/>
              <w:lang w:val="en-US" w:eastAsia="en-US"/>
            </w:rPr>
          </w:pPr>
          <w:hyperlink w:anchor="_Toc161935879" w:history="1">
            <w:r w:rsidR="006F42AE" w:rsidRPr="0048674F">
              <w:rPr>
                <w:rStyle w:val="Lienhypertexte"/>
                <w:rFonts w:ascii="Trebuchet MS" w:hAnsi="Trebuchet MS"/>
                <w:szCs w:val="24"/>
                <w:lang w:eastAsia="en-US"/>
              </w:rPr>
              <w:t>V.3.  Plan/Programme/mesures de prévention et réponse aux Violences Basées sur le Genre : Exploitation et Abus Sexuel (EAS) et Harcèlent Sexuel (HS)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20</w:t>
            </w:r>
            <w:r w:rsidR="00360499" w:rsidRPr="0048674F">
              <w:rPr>
                <w:rStyle w:val="Lienhypertexte"/>
                <w:rFonts w:ascii="Trebuchet MS" w:hAnsi="Trebuchet MS"/>
                <w:webHidden/>
                <w:szCs w:val="24"/>
                <w:lang w:eastAsia="en-US"/>
              </w:rPr>
              <w:fldChar w:fldCharType="end"/>
            </w:r>
          </w:hyperlink>
        </w:p>
        <w:p w14:paraId="2B5B6801" w14:textId="77777777" w:rsidR="006F42AE" w:rsidRPr="0048674F" w:rsidRDefault="00F5025D" w:rsidP="004A16B0">
          <w:pPr>
            <w:spacing w:line="276" w:lineRule="auto"/>
            <w:jc w:val="both"/>
            <w:rPr>
              <w:rFonts w:ascii="Trebuchet MS" w:hAnsi="Trebuchet MS"/>
              <w:szCs w:val="24"/>
              <w:lang w:val="en-US" w:eastAsia="en-US"/>
            </w:rPr>
          </w:pPr>
          <w:hyperlink w:anchor="_Toc161935880" w:history="1">
            <w:r w:rsidR="006F42AE" w:rsidRPr="0048674F">
              <w:rPr>
                <w:rStyle w:val="Lienhypertexte"/>
                <w:rFonts w:ascii="Trebuchet MS" w:hAnsi="Trebuchet MS"/>
                <w:szCs w:val="24"/>
                <w:lang w:eastAsia="en-US"/>
              </w:rPr>
              <w:t>V.4.  Plan/Programme/mesures de prévention des dommages aux personnes et aux biens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21</w:t>
            </w:r>
            <w:r w:rsidR="00360499" w:rsidRPr="0048674F">
              <w:rPr>
                <w:rStyle w:val="Lienhypertexte"/>
                <w:rFonts w:ascii="Trebuchet MS" w:hAnsi="Trebuchet MS"/>
                <w:webHidden/>
                <w:szCs w:val="24"/>
                <w:lang w:eastAsia="en-US"/>
              </w:rPr>
              <w:fldChar w:fldCharType="end"/>
            </w:r>
          </w:hyperlink>
        </w:p>
        <w:p w14:paraId="6CB1A5F5" w14:textId="77777777" w:rsidR="006F42AE" w:rsidRPr="0048674F" w:rsidRDefault="00F5025D" w:rsidP="004A16B0">
          <w:pPr>
            <w:spacing w:line="276" w:lineRule="auto"/>
            <w:jc w:val="both"/>
            <w:rPr>
              <w:rFonts w:ascii="Trebuchet MS" w:hAnsi="Trebuchet MS"/>
              <w:szCs w:val="24"/>
              <w:lang w:val="en-US" w:eastAsia="en-US"/>
            </w:rPr>
          </w:pPr>
          <w:hyperlink w:anchor="_Toc161935881" w:history="1">
            <w:r w:rsidR="006F42AE" w:rsidRPr="0048674F">
              <w:rPr>
                <w:rStyle w:val="Lienhypertexte"/>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22</w:t>
            </w:r>
            <w:r w:rsidR="00360499" w:rsidRPr="0048674F">
              <w:rPr>
                <w:rStyle w:val="Lienhypertexte"/>
                <w:rFonts w:ascii="Trebuchet MS" w:hAnsi="Trebuchet MS"/>
                <w:webHidden/>
                <w:szCs w:val="24"/>
                <w:lang w:eastAsia="en-US"/>
              </w:rPr>
              <w:fldChar w:fldCharType="end"/>
            </w:r>
          </w:hyperlink>
        </w:p>
        <w:p w14:paraId="76389FA9" w14:textId="77777777" w:rsidR="006F42AE" w:rsidRPr="0048674F" w:rsidRDefault="00F5025D" w:rsidP="004A16B0">
          <w:pPr>
            <w:spacing w:line="276" w:lineRule="auto"/>
            <w:jc w:val="both"/>
            <w:rPr>
              <w:rFonts w:ascii="Trebuchet MS" w:hAnsi="Trebuchet MS"/>
              <w:szCs w:val="24"/>
              <w:lang w:val="en-US" w:eastAsia="en-US"/>
            </w:rPr>
          </w:pPr>
          <w:hyperlink w:anchor="_Toc161935882" w:history="1">
            <w:r w:rsidR="006F42AE" w:rsidRPr="0048674F">
              <w:rPr>
                <w:rStyle w:val="Lienhypertexte"/>
                <w:rFonts w:ascii="Trebuchet MS" w:hAnsi="Trebuchet MS"/>
                <w:szCs w:val="24"/>
                <w:lang w:eastAsia="en-US"/>
              </w:rPr>
              <w:t>V.6.  Plan/Programme/mesures de Gestion du patrimoine culturel</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23</w:t>
            </w:r>
            <w:r w:rsidR="00360499" w:rsidRPr="0048674F">
              <w:rPr>
                <w:rStyle w:val="Lienhypertexte"/>
                <w:rFonts w:ascii="Trebuchet MS" w:hAnsi="Trebuchet MS"/>
                <w:webHidden/>
                <w:szCs w:val="24"/>
                <w:lang w:eastAsia="en-US"/>
              </w:rPr>
              <w:fldChar w:fldCharType="end"/>
            </w:r>
          </w:hyperlink>
        </w:p>
        <w:p w14:paraId="755219BE" w14:textId="77777777" w:rsidR="006F42AE" w:rsidRPr="0048674F" w:rsidRDefault="00F5025D" w:rsidP="004A16B0">
          <w:pPr>
            <w:spacing w:line="276" w:lineRule="auto"/>
            <w:jc w:val="both"/>
            <w:rPr>
              <w:rFonts w:ascii="Trebuchet MS" w:hAnsi="Trebuchet MS"/>
              <w:szCs w:val="24"/>
              <w:lang w:val="en-US" w:eastAsia="en-US"/>
            </w:rPr>
          </w:pPr>
          <w:hyperlink w:anchor="_Toc161935883" w:history="1">
            <w:r w:rsidR="006F42AE" w:rsidRPr="0048674F">
              <w:rPr>
                <w:rStyle w:val="Lienhypertexte"/>
                <w:rFonts w:ascii="Trebuchet MS" w:hAnsi="Trebuchet MS"/>
                <w:szCs w:val="24"/>
                <w:lang w:eastAsia="en-US"/>
              </w:rPr>
              <w:t>V.7.  Plan/Programme/mesures de Communication Sociale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24</w:t>
            </w:r>
            <w:r w:rsidR="00360499" w:rsidRPr="0048674F">
              <w:rPr>
                <w:rStyle w:val="Lienhypertexte"/>
                <w:rFonts w:ascii="Trebuchet MS" w:hAnsi="Trebuchet MS"/>
                <w:webHidden/>
                <w:szCs w:val="24"/>
                <w:lang w:eastAsia="en-US"/>
              </w:rPr>
              <w:fldChar w:fldCharType="end"/>
            </w:r>
          </w:hyperlink>
        </w:p>
        <w:p w14:paraId="69B277E5" w14:textId="77777777" w:rsidR="006F42AE" w:rsidRPr="0048674F" w:rsidRDefault="00F5025D" w:rsidP="004A16B0">
          <w:pPr>
            <w:spacing w:line="276" w:lineRule="auto"/>
            <w:jc w:val="both"/>
            <w:rPr>
              <w:rFonts w:ascii="Trebuchet MS" w:hAnsi="Trebuchet MS"/>
              <w:szCs w:val="24"/>
              <w:lang w:val="en-US" w:eastAsia="en-US"/>
            </w:rPr>
          </w:pPr>
          <w:hyperlink w:anchor="_Toc161935884" w:history="1">
            <w:r w:rsidR="006F42AE" w:rsidRPr="0048674F">
              <w:rPr>
                <w:rStyle w:val="Lienhypertexte"/>
                <w:rFonts w:ascii="Trebuchet MS" w:hAnsi="Trebuchet MS"/>
                <w:szCs w:val="24"/>
                <w:lang w:eastAsia="en-US"/>
              </w:rPr>
              <w:t>V.8.  Plan/Programme/mesures de gestion des plaintes : le mécanisme de gestion des plaintes (MGP)</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24</w:t>
            </w:r>
            <w:r w:rsidR="00360499" w:rsidRPr="0048674F">
              <w:rPr>
                <w:rStyle w:val="Lienhypertexte"/>
                <w:rFonts w:ascii="Trebuchet MS" w:hAnsi="Trebuchet MS"/>
                <w:webHidden/>
                <w:szCs w:val="24"/>
                <w:lang w:eastAsia="en-US"/>
              </w:rPr>
              <w:fldChar w:fldCharType="end"/>
            </w:r>
          </w:hyperlink>
        </w:p>
        <w:p w14:paraId="7EAE7F5A" w14:textId="77777777" w:rsidR="006F42AE" w:rsidRPr="0048674F" w:rsidRDefault="00F5025D" w:rsidP="004A16B0">
          <w:pPr>
            <w:spacing w:line="276" w:lineRule="auto"/>
            <w:jc w:val="both"/>
            <w:rPr>
              <w:rFonts w:ascii="Trebuchet MS" w:hAnsi="Trebuchet MS"/>
              <w:szCs w:val="24"/>
              <w:lang w:val="en-US" w:eastAsia="en-US"/>
            </w:rPr>
          </w:pPr>
          <w:hyperlink w:anchor="_Toc161935885" w:history="1">
            <w:r w:rsidR="006F42AE" w:rsidRPr="0048674F">
              <w:rPr>
                <w:rStyle w:val="Lienhypertexte"/>
                <w:rFonts w:ascii="Trebuchet MS" w:hAnsi="Trebuchet MS"/>
                <w:szCs w:val="24"/>
                <w:lang w:eastAsia="en-US"/>
              </w:rPr>
              <w:t>VI.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REPLIS DE CHANTIER EN FIN DE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_Toc161935885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25</w:t>
            </w:r>
            <w:r w:rsidR="00360499" w:rsidRPr="0048674F">
              <w:rPr>
                <w:rStyle w:val="Lienhypertexte"/>
                <w:rFonts w:ascii="Trebuchet MS" w:hAnsi="Trebuchet MS"/>
                <w:webHidden/>
                <w:szCs w:val="24"/>
                <w:lang w:eastAsia="en-US"/>
              </w:rPr>
              <w:fldChar w:fldCharType="end"/>
            </w:r>
          </w:hyperlink>
        </w:p>
        <w:p w14:paraId="0758A6DF" w14:textId="77777777" w:rsidR="006F42AE" w:rsidRPr="0048674F" w:rsidRDefault="00F5025D" w:rsidP="004A16B0">
          <w:pPr>
            <w:spacing w:line="276" w:lineRule="auto"/>
            <w:jc w:val="both"/>
            <w:rPr>
              <w:rFonts w:ascii="Trebuchet MS" w:hAnsi="Trebuchet MS"/>
              <w:szCs w:val="24"/>
              <w:lang w:val="en-US" w:eastAsia="en-US"/>
            </w:rPr>
          </w:pPr>
          <w:hyperlink w:anchor="_Toc161935886" w:history="1">
            <w:r w:rsidR="006F42AE" w:rsidRPr="0048674F">
              <w:rPr>
                <w:rStyle w:val="Lienhypertexte"/>
                <w:rFonts w:ascii="Trebuchet MS" w:hAnsi="Trebuchet MS"/>
                <w:szCs w:val="24"/>
                <w:lang w:eastAsia="en-US"/>
              </w:rPr>
              <w:t>VII.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ANNEXES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_Toc161935886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26</w:t>
            </w:r>
            <w:r w:rsidR="00360499" w:rsidRPr="0048674F">
              <w:rPr>
                <w:rStyle w:val="Lienhypertexte"/>
                <w:rFonts w:ascii="Trebuchet MS" w:hAnsi="Trebuchet MS"/>
                <w:webHidden/>
                <w:szCs w:val="24"/>
                <w:lang w:eastAsia="en-US"/>
              </w:rPr>
              <w:fldChar w:fldCharType="end"/>
            </w:r>
          </w:hyperlink>
        </w:p>
        <w:p w14:paraId="6F066032" w14:textId="77777777" w:rsidR="006F42AE" w:rsidRPr="0048674F" w:rsidRDefault="00F5025D" w:rsidP="004A16B0">
          <w:pPr>
            <w:spacing w:line="276" w:lineRule="auto"/>
            <w:jc w:val="both"/>
            <w:rPr>
              <w:rFonts w:ascii="Trebuchet MS" w:hAnsi="Trebuchet MS"/>
              <w:szCs w:val="24"/>
              <w:lang w:val="en-US" w:eastAsia="en-US"/>
            </w:rPr>
          </w:pPr>
          <w:hyperlink w:anchor="_Toc161935887" w:history="1">
            <w:r w:rsidR="006F42AE" w:rsidRPr="0048674F">
              <w:rPr>
                <w:rStyle w:val="Lienhypertexte"/>
                <w:rFonts w:ascii="Trebuchet MS" w:hAnsi="Trebuchet MS"/>
                <w:szCs w:val="24"/>
                <w:lang w:eastAsia="en-US"/>
              </w:rPr>
              <w:t>Annexe 1 : Contenu du PGES-chantier</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_Toc161935887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26</w:t>
            </w:r>
            <w:r w:rsidR="00360499" w:rsidRPr="0048674F">
              <w:rPr>
                <w:rStyle w:val="Lienhypertexte"/>
                <w:rFonts w:ascii="Trebuchet MS" w:hAnsi="Trebuchet MS"/>
                <w:webHidden/>
                <w:szCs w:val="24"/>
                <w:lang w:eastAsia="en-US"/>
              </w:rPr>
              <w:fldChar w:fldCharType="end"/>
            </w:r>
          </w:hyperlink>
        </w:p>
        <w:p w14:paraId="62A55E4A" w14:textId="77777777" w:rsidR="006F42AE" w:rsidRPr="0048674F" w:rsidRDefault="00F5025D" w:rsidP="004A16B0">
          <w:pPr>
            <w:spacing w:line="276" w:lineRule="auto"/>
            <w:jc w:val="both"/>
            <w:rPr>
              <w:rFonts w:ascii="Trebuchet MS" w:hAnsi="Trebuchet MS"/>
              <w:szCs w:val="24"/>
              <w:lang w:val="en-US" w:eastAsia="en-US"/>
            </w:rPr>
          </w:pPr>
          <w:hyperlink w:anchor="_Toc161935888" w:history="1">
            <w:r w:rsidR="006F42AE" w:rsidRPr="0048674F">
              <w:rPr>
                <w:rStyle w:val="Lienhypertexte"/>
                <w:rFonts w:ascii="Trebuchet MS" w:hAnsi="Trebuchet MS"/>
                <w:szCs w:val="24"/>
                <w:lang w:eastAsia="en-US"/>
              </w:rPr>
              <w:t>Annexe 2 :  Propriétés qui rendent un produit dangereux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_Toc161935888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29</w:t>
            </w:r>
            <w:r w:rsidR="00360499" w:rsidRPr="0048674F">
              <w:rPr>
                <w:rStyle w:val="Lienhypertexte"/>
                <w:rFonts w:ascii="Trebuchet MS" w:hAnsi="Trebuchet MS"/>
                <w:webHidden/>
                <w:szCs w:val="24"/>
                <w:lang w:eastAsia="en-US"/>
              </w:rPr>
              <w:fldChar w:fldCharType="end"/>
            </w:r>
          </w:hyperlink>
        </w:p>
        <w:p w14:paraId="7D1F2E19" w14:textId="77777777" w:rsidR="006F42AE" w:rsidRPr="0048674F" w:rsidRDefault="00F5025D" w:rsidP="004A16B0">
          <w:pPr>
            <w:spacing w:line="276" w:lineRule="auto"/>
            <w:jc w:val="both"/>
            <w:rPr>
              <w:rFonts w:ascii="Trebuchet MS" w:hAnsi="Trebuchet MS"/>
              <w:szCs w:val="24"/>
              <w:lang w:val="en-US" w:eastAsia="en-US"/>
            </w:rPr>
          </w:pPr>
          <w:hyperlink w:anchor="_Toc161935889" w:history="1">
            <w:r w:rsidR="006F42AE" w:rsidRPr="0048674F">
              <w:rPr>
                <w:rStyle w:val="Lienhypertexte"/>
                <w:rFonts w:ascii="Trebuchet MS" w:hAnsi="Trebuchet MS"/>
                <w:szCs w:val="24"/>
                <w:lang w:eastAsia="en-US"/>
              </w:rPr>
              <w:t>Annexe 4 : Gestion de risques de l’Exploitation et à l’Abus Sexuel (EAS) et/ou au Harassement Sexuel (HS)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30</w:t>
            </w:r>
            <w:r w:rsidR="00360499" w:rsidRPr="0048674F">
              <w:rPr>
                <w:rStyle w:val="Lienhypertexte"/>
                <w:rFonts w:ascii="Trebuchet MS" w:hAnsi="Trebuchet MS"/>
                <w:webHidden/>
                <w:szCs w:val="24"/>
                <w:lang w:eastAsia="en-US"/>
              </w:rPr>
              <w:fldChar w:fldCharType="end"/>
            </w:r>
          </w:hyperlink>
        </w:p>
        <w:p w14:paraId="30386088" w14:textId="77777777" w:rsidR="006F42AE" w:rsidRPr="0048674F" w:rsidRDefault="00F5025D" w:rsidP="004A16B0">
          <w:pPr>
            <w:spacing w:line="276" w:lineRule="auto"/>
            <w:jc w:val="both"/>
            <w:rPr>
              <w:rFonts w:ascii="Trebuchet MS" w:hAnsi="Trebuchet MS"/>
              <w:szCs w:val="24"/>
              <w:lang w:val="en-US" w:eastAsia="en-US"/>
            </w:rPr>
          </w:pPr>
          <w:hyperlink w:anchor="_Toc161935890" w:history="1">
            <w:r w:rsidR="006F42AE" w:rsidRPr="0048674F">
              <w:rPr>
                <w:rStyle w:val="Lienhypertexte"/>
                <w:rFonts w:ascii="Trebuchet MS" w:hAnsi="Trebuchet MS"/>
                <w:szCs w:val="24"/>
                <w:lang w:eastAsia="en-US"/>
              </w:rPr>
              <w:t>Annexe 5. Codes de conduite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_Toc161935890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31</w:t>
            </w:r>
            <w:r w:rsidR="00360499" w:rsidRPr="0048674F">
              <w:rPr>
                <w:rStyle w:val="Lienhypertexte"/>
                <w:rFonts w:ascii="Trebuchet MS" w:hAnsi="Trebuchet MS"/>
                <w:webHidden/>
                <w:szCs w:val="24"/>
                <w:lang w:eastAsia="en-US"/>
              </w:rPr>
              <w:fldChar w:fldCharType="end"/>
            </w:r>
          </w:hyperlink>
        </w:p>
        <w:p w14:paraId="7DDC0729" w14:textId="77777777" w:rsidR="006F42AE" w:rsidRPr="0048674F" w:rsidRDefault="00F5025D" w:rsidP="004A16B0">
          <w:pPr>
            <w:spacing w:line="276" w:lineRule="auto"/>
            <w:jc w:val="both"/>
            <w:rPr>
              <w:rFonts w:ascii="Trebuchet MS" w:hAnsi="Trebuchet MS"/>
              <w:szCs w:val="24"/>
              <w:lang w:val="en-US" w:eastAsia="en-US"/>
            </w:rPr>
          </w:pPr>
          <w:hyperlink w:anchor="_Toc161935891" w:history="1">
            <w:r w:rsidR="006F42AE" w:rsidRPr="0048674F">
              <w:rPr>
                <w:rStyle w:val="Lienhypertexte"/>
                <w:rFonts w:ascii="Trebuchet MS" w:hAnsi="Trebuchet MS"/>
                <w:szCs w:val="24"/>
                <w:lang w:eastAsia="en-US"/>
              </w:rPr>
              <w:t>Annexe 6 : Formulaire de notification et rapport rapide d'incident et plan d’actions XXX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_Toc161935891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54</w:t>
            </w:r>
            <w:r w:rsidR="00360499" w:rsidRPr="0048674F">
              <w:rPr>
                <w:rStyle w:val="Lienhypertexte"/>
                <w:rFonts w:ascii="Trebuchet MS" w:hAnsi="Trebuchet MS"/>
                <w:webHidden/>
                <w:szCs w:val="24"/>
                <w:lang w:eastAsia="en-US"/>
              </w:rPr>
              <w:fldChar w:fldCharType="end"/>
            </w:r>
          </w:hyperlink>
        </w:p>
        <w:p w14:paraId="7D0BB437" w14:textId="77777777" w:rsidR="006F42AE" w:rsidRPr="0048674F" w:rsidRDefault="00360499" w:rsidP="004A16B0">
          <w:pPr>
            <w:spacing w:line="276" w:lineRule="auto"/>
            <w:jc w:val="both"/>
            <w:rPr>
              <w:rFonts w:ascii="Trebuchet MS" w:hAnsi="Trebuchet MS"/>
              <w:szCs w:val="24"/>
              <w:lang w:eastAsia="en-US"/>
            </w:rPr>
          </w:pPr>
          <w:r w:rsidRPr="0048674F">
            <w:rPr>
              <w:rFonts w:ascii="Trebuchet MS" w:hAnsi="Trebuchet MS"/>
              <w:szCs w:val="24"/>
              <w:lang w:eastAsia="en-US"/>
            </w:rPr>
            <w:fldChar w:fldCharType="end"/>
          </w:r>
        </w:p>
      </w:sdtContent>
    </w:sdt>
    <w:p w14:paraId="450D99CA" w14:textId="77777777" w:rsidR="006F42AE" w:rsidRPr="0048674F" w:rsidRDefault="006F42AE" w:rsidP="004A16B0">
      <w:pPr>
        <w:spacing w:line="276" w:lineRule="auto"/>
        <w:jc w:val="both"/>
        <w:rPr>
          <w:rFonts w:ascii="Trebuchet MS" w:hAnsi="Trebuchet MS"/>
          <w:szCs w:val="24"/>
          <w:lang w:eastAsia="en-US"/>
        </w:rPr>
      </w:pPr>
    </w:p>
    <w:p w14:paraId="35D1C54E" w14:textId="77777777" w:rsidR="006F42AE" w:rsidRPr="0048674F" w:rsidRDefault="006F42AE" w:rsidP="004A16B0">
      <w:pPr>
        <w:spacing w:line="276" w:lineRule="auto"/>
        <w:jc w:val="both"/>
        <w:rPr>
          <w:rFonts w:ascii="Trebuchet MS" w:hAnsi="Trebuchet MS"/>
          <w:szCs w:val="24"/>
          <w:lang w:eastAsia="en-US"/>
        </w:rPr>
      </w:pPr>
      <w:r w:rsidRPr="0048674F">
        <w:rPr>
          <w:rFonts w:ascii="Trebuchet MS" w:hAnsi="Trebuchet MS"/>
          <w:szCs w:val="24"/>
          <w:lang w:eastAsia="en-US"/>
        </w:rPr>
        <w:br w:type="page"/>
      </w:r>
    </w:p>
    <w:p w14:paraId="4B8B22E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6F42AE" w:rsidRPr="0048674F" w14:paraId="52EB305D" w14:textId="77777777" w:rsidTr="00BE3995">
        <w:trPr>
          <w:gridAfter w:val="1"/>
          <w:wAfter w:w="293" w:type="dxa"/>
          <w:trHeight w:val="20"/>
        </w:trPr>
        <w:tc>
          <w:tcPr>
            <w:tcW w:w="1418" w:type="dxa"/>
          </w:tcPr>
          <w:p w14:paraId="33C671B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BIT</w:t>
            </w:r>
          </w:p>
        </w:tc>
        <w:tc>
          <w:tcPr>
            <w:tcW w:w="7807" w:type="dxa"/>
          </w:tcPr>
          <w:p w14:paraId="5F04B6F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Bureau International de Travail</w:t>
            </w:r>
          </w:p>
        </w:tc>
      </w:tr>
      <w:tr w:rsidR="006F42AE" w:rsidRPr="0048674F" w14:paraId="12378F8D" w14:textId="77777777" w:rsidTr="00BE3995">
        <w:trPr>
          <w:gridAfter w:val="1"/>
          <w:wAfter w:w="293" w:type="dxa"/>
          <w:trHeight w:val="20"/>
        </w:trPr>
        <w:tc>
          <w:tcPr>
            <w:tcW w:w="1418" w:type="dxa"/>
          </w:tcPr>
          <w:p w14:paraId="23AB4072"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CCES</w:t>
            </w:r>
          </w:p>
        </w:tc>
        <w:tc>
          <w:tcPr>
            <w:tcW w:w="7807" w:type="dxa"/>
          </w:tcPr>
          <w:p w14:paraId="7BD41506"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Cahier de Clauses Environnementales et Sociales  </w:t>
            </w:r>
          </w:p>
        </w:tc>
      </w:tr>
      <w:tr w:rsidR="006F42AE" w:rsidRPr="0048674F" w14:paraId="284B96C4" w14:textId="77777777" w:rsidTr="00BE3995">
        <w:trPr>
          <w:gridAfter w:val="1"/>
          <w:wAfter w:w="293" w:type="dxa"/>
          <w:trHeight w:val="20"/>
        </w:trPr>
        <w:tc>
          <w:tcPr>
            <w:tcW w:w="1418" w:type="dxa"/>
          </w:tcPr>
          <w:p w14:paraId="788ADE2C"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CCTP</w:t>
            </w:r>
          </w:p>
        </w:tc>
        <w:tc>
          <w:tcPr>
            <w:tcW w:w="7807" w:type="dxa"/>
          </w:tcPr>
          <w:p w14:paraId="027A48E8"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Cahier de Clauses Techniques Particulières</w:t>
            </w:r>
          </w:p>
        </w:tc>
      </w:tr>
      <w:tr w:rsidR="006F42AE" w:rsidRPr="0048674F" w14:paraId="7109CA5A" w14:textId="77777777" w:rsidTr="00BE3995">
        <w:trPr>
          <w:gridAfter w:val="1"/>
          <w:wAfter w:w="293" w:type="dxa"/>
          <w:trHeight w:val="20"/>
        </w:trPr>
        <w:tc>
          <w:tcPr>
            <w:tcW w:w="1418" w:type="dxa"/>
          </w:tcPr>
          <w:p w14:paraId="76E3B6A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CGES</w:t>
            </w:r>
          </w:p>
        </w:tc>
        <w:tc>
          <w:tcPr>
            <w:tcW w:w="7807" w:type="dxa"/>
          </w:tcPr>
          <w:p w14:paraId="18E3AA52"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Cadre de Gestion Environnementale et Social</w:t>
            </w:r>
          </w:p>
        </w:tc>
      </w:tr>
      <w:tr w:rsidR="006F42AE" w:rsidRPr="0048674F" w14:paraId="65FB35AD" w14:textId="77777777" w:rsidTr="00BE3995">
        <w:trPr>
          <w:gridAfter w:val="1"/>
          <w:wAfter w:w="293" w:type="dxa"/>
          <w:trHeight w:val="20"/>
        </w:trPr>
        <w:tc>
          <w:tcPr>
            <w:tcW w:w="1418" w:type="dxa"/>
          </w:tcPr>
          <w:p w14:paraId="1FA4D23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CPPA</w:t>
            </w:r>
          </w:p>
        </w:tc>
        <w:tc>
          <w:tcPr>
            <w:tcW w:w="7807" w:type="dxa"/>
          </w:tcPr>
          <w:p w14:paraId="1122253C"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Cadre de Planification Pour les Peuples Autochtones</w:t>
            </w:r>
          </w:p>
        </w:tc>
      </w:tr>
      <w:tr w:rsidR="006F42AE" w:rsidRPr="0048674F" w14:paraId="64C2BB7B" w14:textId="77777777" w:rsidTr="00BE3995">
        <w:trPr>
          <w:gridAfter w:val="1"/>
          <w:wAfter w:w="293" w:type="dxa"/>
          <w:trHeight w:val="20"/>
        </w:trPr>
        <w:tc>
          <w:tcPr>
            <w:tcW w:w="1418" w:type="dxa"/>
          </w:tcPr>
          <w:p w14:paraId="7147279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CPR</w:t>
            </w:r>
          </w:p>
        </w:tc>
        <w:tc>
          <w:tcPr>
            <w:tcW w:w="7807" w:type="dxa"/>
          </w:tcPr>
          <w:p w14:paraId="51C74584"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Cadre de Politique de Réinstallation</w:t>
            </w:r>
          </w:p>
        </w:tc>
      </w:tr>
      <w:tr w:rsidR="006F42AE" w:rsidRPr="0048674F" w14:paraId="498EA916" w14:textId="77777777" w:rsidTr="00BE3995">
        <w:trPr>
          <w:gridAfter w:val="1"/>
          <w:wAfter w:w="293" w:type="dxa"/>
          <w:trHeight w:val="20"/>
        </w:trPr>
        <w:tc>
          <w:tcPr>
            <w:tcW w:w="1418" w:type="dxa"/>
          </w:tcPr>
          <w:p w14:paraId="1D9F586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E&amp;S</w:t>
            </w:r>
          </w:p>
        </w:tc>
        <w:tc>
          <w:tcPr>
            <w:tcW w:w="7807" w:type="dxa"/>
          </w:tcPr>
          <w:p w14:paraId="050FC895"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Environnemental</w:t>
            </w:r>
            <w:proofErr w:type="spellEnd"/>
            <w:r w:rsidRPr="0048674F">
              <w:rPr>
                <w:rFonts w:ascii="Trebuchet MS" w:hAnsi="Trebuchet MS"/>
                <w:sz w:val="20"/>
                <w:szCs w:val="20"/>
              </w:rPr>
              <w:t xml:space="preserve"> et Social</w:t>
            </w:r>
          </w:p>
        </w:tc>
      </w:tr>
      <w:tr w:rsidR="006F42AE" w:rsidRPr="0048674F" w14:paraId="20F97FFD" w14:textId="77777777" w:rsidTr="00BE3995">
        <w:trPr>
          <w:gridAfter w:val="1"/>
          <w:wAfter w:w="293" w:type="dxa"/>
          <w:trHeight w:val="20"/>
        </w:trPr>
        <w:tc>
          <w:tcPr>
            <w:tcW w:w="1418" w:type="dxa"/>
          </w:tcPr>
          <w:p w14:paraId="00F98A3C"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EAS</w:t>
            </w:r>
          </w:p>
        </w:tc>
        <w:tc>
          <w:tcPr>
            <w:tcW w:w="7807" w:type="dxa"/>
          </w:tcPr>
          <w:p w14:paraId="0038E01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Exploitation et </w:t>
            </w:r>
            <w:proofErr w:type="spellStart"/>
            <w:r w:rsidRPr="0048674F">
              <w:rPr>
                <w:rFonts w:ascii="Trebuchet MS" w:hAnsi="Trebuchet MS"/>
                <w:sz w:val="20"/>
                <w:szCs w:val="20"/>
              </w:rPr>
              <w:t>Abus</w:t>
            </w:r>
            <w:proofErr w:type="spellEnd"/>
            <w:r w:rsidRPr="0048674F">
              <w:rPr>
                <w:rFonts w:ascii="Trebuchet MS" w:hAnsi="Trebuchet MS"/>
                <w:sz w:val="20"/>
                <w:szCs w:val="20"/>
              </w:rPr>
              <w:t xml:space="preserve"> </w:t>
            </w:r>
            <w:proofErr w:type="spellStart"/>
            <w:r w:rsidRPr="0048674F">
              <w:rPr>
                <w:rFonts w:ascii="Trebuchet MS" w:hAnsi="Trebuchet MS"/>
                <w:sz w:val="20"/>
                <w:szCs w:val="20"/>
              </w:rPr>
              <w:t>Sexuels</w:t>
            </w:r>
            <w:proofErr w:type="spellEnd"/>
          </w:p>
        </w:tc>
      </w:tr>
      <w:tr w:rsidR="006F42AE" w:rsidRPr="0048674F" w14:paraId="511E81E2" w14:textId="77777777" w:rsidTr="00BE3995">
        <w:trPr>
          <w:trHeight w:val="20"/>
        </w:trPr>
        <w:tc>
          <w:tcPr>
            <w:tcW w:w="1418" w:type="dxa"/>
          </w:tcPr>
          <w:p w14:paraId="1EAFE3A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EPC</w:t>
            </w:r>
          </w:p>
        </w:tc>
        <w:tc>
          <w:tcPr>
            <w:tcW w:w="8100" w:type="dxa"/>
            <w:gridSpan w:val="2"/>
          </w:tcPr>
          <w:p w14:paraId="5CBCC6AB"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Equipements</w:t>
            </w:r>
            <w:proofErr w:type="spellEnd"/>
            <w:r w:rsidRPr="0048674F">
              <w:rPr>
                <w:rFonts w:ascii="Trebuchet MS" w:hAnsi="Trebuchet MS"/>
                <w:sz w:val="20"/>
                <w:szCs w:val="20"/>
              </w:rPr>
              <w:t xml:space="preserve"> de Protection Collective</w:t>
            </w:r>
          </w:p>
        </w:tc>
      </w:tr>
      <w:tr w:rsidR="006F42AE" w:rsidRPr="0048674F" w14:paraId="59E3D990" w14:textId="77777777" w:rsidTr="00BE3995">
        <w:trPr>
          <w:trHeight w:val="20"/>
        </w:trPr>
        <w:tc>
          <w:tcPr>
            <w:tcW w:w="1418" w:type="dxa"/>
          </w:tcPr>
          <w:p w14:paraId="1A69AD4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EPI</w:t>
            </w:r>
          </w:p>
        </w:tc>
        <w:tc>
          <w:tcPr>
            <w:tcW w:w="8100" w:type="dxa"/>
            <w:gridSpan w:val="2"/>
          </w:tcPr>
          <w:p w14:paraId="6329E931"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Equipements</w:t>
            </w:r>
            <w:proofErr w:type="spellEnd"/>
            <w:r w:rsidRPr="0048674F">
              <w:rPr>
                <w:rFonts w:ascii="Trebuchet MS" w:hAnsi="Trebuchet MS"/>
                <w:sz w:val="20"/>
                <w:szCs w:val="20"/>
              </w:rPr>
              <w:t xml:space="preserve"> de Protection </w:t>
            </w:r>
            <w:proofErr w:type="spellStart"/>
            <w:r w:rsidRPr="0048674F">
              <w:rPr>
                <w:rFonts w:ascii="Trebuchet MS" w:hAnsi="Trebuchet MS"/>
                <w:sz w:val="20"/>
                <w:szCs w:val="20"/>
              </w:rPr>
              <w:t>Individuelle</w:t>
            </w:r>
            <w:proofErr w:type="spellEnd"/>
          </w:p>
        </w:tc>
      </w:tr>
      <w:tr w:rsidR="006F42AE" w:rsidRPr="0048674F" w14:paraId="311CC4B6" w14:textId="77777777" w:rsidTr="00BE3995">
        <w:trPr>
          <w:gridAfter w:val="1"/>
          <w:wAfter w:w="293" w:type="dxa"/>
          <w:trHeight w:val="20"/>
        </w:trPr>
        <w:tc>
          <w:tcPr>
            <w:tcW w:w="1418" w:type="dxa"/>
          </w:tcPr>
          <w:p w14:paraId="151E3E36"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ESHS</w:t>
            </w:r>
          </w:p>
        </w:tc>
        <w:tc>
          <w:tcPr>
            <w:tcW w:w="7807" w:type="dxa"/>
          </w:tcPr>
          <w:p w14:paraId="4445496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Environnementales Sociales Hygiènes et Sécurités</w:t>
            </w:r>
          </w:p>
        </w:tc>
      </w:tr>
      <w:tr w:rsidR="006F42AE" w:rsidRPr="0048674F" w14:paraId="04D5844A" w14:textId="77777777" w:rsidTr="00BE3995">
        <w:trPr>
          <w:trHeight w:val="20"/>
        </w:trPr>
        <w:tc>
          <w:tcPr>
            <w:tcW w:w="1418" w:type="dxa"/>
          </w:tcPr>
          <w:p w14:paraId="37B355F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FDS</w:t>
            </w:r>
          </w:p>
        </w:tc>
        <w:tc>
          <w:tcPr>
            <w:tcW w:w="8100" w:type="dxa"/>
            <w:gridSpan w:val="2"/>
          </w:tcPr>
          <w:p w14:paraId="75F64C2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Fiche de Données de Sécurité</w:t>
            </w:r>
          </w:p>
        </w:tc>
      </w:tr>
      <w:tr w:rsidR="006F42AE" w:rsidRPr="0048674F" w14:paraId="0857A94C" w14:textId="77777777" w:rsidTr="00BE3995">
        <w:trPr>
          <w:trHeight w:val="20"/>
        </w:trPr>
        <w:tc>
          <w:tcPr>
            <w:tcW w:w="1418" w:type="dxa"/>
          </w:tcPr>
          <w:p w14:paraId="0E40BCD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HIMO</w:t>
            </w:r>
          </w:p>
        </w:tc>
        <w:tc>
          <w:tcPr>
            <w:tcW w:w="8100" w:type="dxa"/>
            <w:gridSpan w:val="2"/>
          </w:tcPr>
          <w:p w14:paraId="649A23A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Haute Intensité de Main d’Œuvre</w:t>
            </w:r>
          </w:p>
        </w:tc>
      </w:tr>
      <w:tr w:rsidR="006F42AE" w:rsidRPr="0048674F" w14:paraId="31A2860D" w14:textId="77777777" w:rsidTr="00BE3995">
        <w:trPr>
          <w:gridAfter w:val="1"/>
          <w:wAfter w:w="293" w:type="dxa"/>
          <w:trHeight w:val="20"/>
        </w:trPr>
        <w:tc>
          <w:tcPr>
            <w:tcW w:w="1418" w:type="dxa"/>
          </w:tcPr>
          <w:p w14:paraId="26068F5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HS</w:t>
            </w:r>
          </w:p>
        </w:tc>
        <w:tc>
          <w:tcPr>
            <w:tcW w:w="7807" w:type="dxa"/>
          </w:tcPr>
          <w:p w14:paraId="64B5E86D"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HarcèlementSexuel</w:t>
            </w:r>
            <w:proofErr w:type="spellEnd"/>
          </w:p>
        </w:tc>
      </w:tr>
      <w:tr w:rsidR="006F42AE" w:rsidRPr="0048674F" w14:paraId="701A2853" w14:textId="77777777" w:rsidTr="00BE3995">
        <w:trPr>
          <w:trHeight w:val="20"/>
        </w:trPr>
        <w:tc>
          <w:tcPr>
            <w:tcW w:w="1418" w:type="dxa"/>
          </w:tcPr>
          <w:p w14:paraId="42FD5C2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IST</w:t>
            </w:r>
          </w:p>
        </w:tc>
        <w:tc>
          <w:tcPr>
            <w:tcW w:w="8100" w:type="dxa"/>
            <w:gridSpan w:val="2"/>
          </w:tcPr>
          <w:p w14:paraId="0CC4AC7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Infections </w:t>
            </w:r>
            <w:proofErr w:type="spellStart"/>
            <w:r w:rsidRPr="0048674F">
              <w:rPr>
                <w:rFonts w:ascii="Trebuchet MS" w:hAnsi="Trebuchet MS"/>
                <w:sz w:val="20"/>
                <w:szCs w:val="20"/>
              </w:rPr>
              <w:t>SexuellementTransmissibles</w:t>
            </w:r>
            <w:proofErr w:type="spellEnd"/>
          </w:p>
        </w:tc>
      </w:tr>
      <w:tr w:rsidR="006F42AE" w:rsidRPr="0048674F" w14:paraId="13BFD00C" w14:textId="77777777" w:rsidTr="00BE3995">
        <w:trPr>
          <w:trHeight w:val="20"/>
        </w:trPr>
        <w:tc>
          <w:tcPr>
            <w:tcW w:w="1418" w:type="dxa"/>
          </w:tcPr>
          <w:p w14:paraId="3689EE1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km/h</w:t>
            </w:r>
          </w:p>
        </w:tc>
        <w:tc>
          <w:tcPr>
            <w:tcW w:w="8100" w:type="dxa"/>
            <w:gridSpan w:val="2"/>
          </w:tcPr>
          <w:p w14:paraId="647FBE99"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Kilomètre</w:t>
            </w:r>
            <w:proofErr w:type="spellEnd"/>
            <w:r w:rsidRPr="0048674F">
              <w:rPr>
                <w:rFonts w:ascii="Trebuchet MS" w:hAnsi="Trebuchet MS"/>
                <w:sz w:val="20"/>
                <w:szCs w:val="20"/>
              </w:rPr>
              <w:t>/</w:t>
            </w:r>
            <w:proofErr w:type="spellStart"/>
            <w:r w:rsidRPr="0048674F">
              <w:rPr>
                <w:rFonts w:ascii="Trebuchet MS" w:hAnsi="Trebuchet MS"/>
                <w:sz w:val="20"/>
                <w:szCs w:val="20"/>
              </w:rPr>
              <w:t>Heure</w:t>
            </w:r>
            <w:proofErr w:type="spellEnd"/>
          </w:p>
        </w:tc>
      </w:tr>
      <w:tr w:rsidR="006F42AE" w:rsidRPr="0048674F" w14:paraId="64DB95CE" w14:textId="77777777" w:rsidTr="00BE3995">
        <w:trPr>
          <w:trHeight w:val="20"/>
        </w:trPr>
        <w:tc>
          <w:tcPr>
            <w:tcW w:w="1418" w:type="dxa"/>
          </w:tcPr>
          <w:p w14:paraId="409D156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MINEPDED</w:t>
            </w:r>
          </w:p>
        </w:tc>
        <w:tc>
          <w:tcPr>
            <w:tcW w:w="8100" w:type="dxa"/>
            <w:gridSpan w:val="2"/>
          </w:tcPr>
          <w:p w14:paraId="654A0CD8"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Ministère de l’Environnement, de la Protection de la nature et du Développement Durable</w:t>
            </w:r>
          </w:p>
        </w:tc>
      </w:tr>
      <w:tr w:rsidR="006F42AE" w:rsidRPr="0048674F" w14:paraId="0D681D34" w14:textId="77777777" w:rsidTr="00BE3995">
        <w:trPr>
          <w:gridAfter w:val="1"/>
          <w:wAfter w:w="293" w:type="dxa"/>
          <w:trHeight w:val="20"/>
        </w:trPr>
        <w:tc>
          <w:tcPr>
            <w:tcW w:w="1418" w:type="dxa"/>
          </w:tcPr>
          <w:p w14:paraId="570EE9C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MGP</w:t>
            </w:r>
          </w:p>
        </w:tc>
        <w:tc>
          <w:tcPr>
            <w:tcW w:w="7807" w:type="dxa"/>
          </w:tcPr>
          <w:p w14:paraId="722B97B6"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Mécanisme de Gestion des Plaintes</w:t>
            </w:r>
          </w:p>
        </w:tc>
      </w:tr>
      <w:tr w:rsidR="006F42AE" w:rsidRPr="0048674F" w14:paraId="0C6EB734" w14:textId="77777777" w:rsidTr="00BE3995">
        <w:trPr>
          <w:trHeight w:val="20"/>
        </w:trPr>
        <w:tc>
          <w:tcPr>
            <w:tcW w:w="1418" w:type="dxa"/>
          </w:tcPr>
          <w:p w14:paraId="6E34FF92"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MGPT</w:t>
            </w:r>
          </w:p>
        </w:tc>
        <w:tc>
          <w:tcPr>
            <w:tcW w:w="8100" w:type="dxa"/>
            <w:gridSpan w:val="2"/>
          </w:tcPr>
          <w:p w14:paraId="023D8046"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Mécanisme de Gestion des Plaintes des Travailleurs</w:t>
            </w:r>
          </w:p>
        </w:tc>
      </w:tr>
      <w:tr w:rsidR="006F42AE" w:rsidRPr="0048674F" w14:paraId="56405D7C" w14:textId="77777777" w:rsidTr="00BE3995">
        <w:trPr>
          <w:trHeight w:val="20"/>
        </w:trPr>
        <w:tc>
          <w:tcPr>
            <w:tcW w:w="1418" w:type="dxa"/>
          </w:tcPr>
          <w:p w14:paraId="0E76FB1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MST</w:t>
            </w:r>
          </w:p>
        </w:tc>
        <w:tc>
          <w:tcPr>
            <w:tcW w:w="8100" w:type="dxa"/>
            <w:gridSpan w:val="2"/>
          </w:tcPr>
          <w:p w14:paraId="058B90D8"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MaladieSexuellement</w:t>
            </w:r>
            <w:proofErr w:type="spellEnd"/>
            <w:r w:rsidRPr="0048674F">
              <w:rPr>
                <w:rFonts w:ascii="Trebuchet MS" w:hAnsi="Trebuchet MS"/>
                <w:sz w:val="20"/>
                <w:szCs w:val="20"/>
              </w:rPr>
              <w:t xml:space="preserve"> Transmissible</w:t>
            </w:r>
          </w:p>
        </w:tc>
      </w:tr>
      <w:tr w:rsidR="006F42AE" w:rsidRPr="0048674F" w14:paraId="602F0158" w14:textId="77777777" w:rsidTr="00BE3995">
        <w:trPr>
          <w:gridAfter w:val="1"/>
          <w:wAfter w:w="293" w:type="dxa"/>
          <w:trHeight w:val="20"/>
        </w:trPr>
        <w:tc>
          <w:tcPr>
            <w:tcW w:w="1418" w:type="dxa"/>
          </w:tcPr>
          <w:p w14:paraId="7E4F4A4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NC</w:t>
            </w:r>
          </w:p>
        </w:tc>
        <w:tc>
          <w:tcPr>
            <w:tcW w:w="7807" w:type="dxa"/>
          </w:tcPr>
          <w:p w14:paraId="42E1816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Non-</w:t>
            </w:r>
            <w:proofErr w:type="spellStart"/>
            <w:r w:rsidRPr="0048674F">
              <w:rPr>
                <w:rFonts w:ascii="Trebuchet MS" w:hAnsi="Trebuchet MS"/>
                <w:sz w:val="20"/>
                <w:szCs w:val="20"/>
              </w:rPr>
              <w:t>Conformité</w:t>
            </w:r>
            <w:proofErr w:type="spellEnd"/>
          </w:p>
        </w:tc>
      </w:tr>
      <w:tr w:rsidR="006F42AE" w:rsidRPr="0048674F" w14:paraId="11019BC8" w14:textId="77777777" w:rsidTr="00BE3995">
        <w:trPr>
          <w:gridAfter w:val="1"/>
          <w:wAfter w:w="293" w:type="dxa"/>
          <w:trHeight w:val="20"/>
        </w:trPr>
        <w:tc>
          <w:tcPr>
            <w:tcW w:w="1418" w:type="dxa"/>
          </w:tcPr>
          <w:p w14:paraId="0653898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NES</w:t>
            </w:r>
          </w:p>
        </w:tc>
        <w:tc>
          <w:tcPr>
            <w:tcW w:w="7807" w:type="dxa"/>
          </w:tcPr>
          <w:p w14:paraId="4DCEC8FE"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NormesEnvironnementales</w:t>
            </w:r>
            <w:proofErr w:type="spellEnd"/>
            <w:r w:rsidRPr="0048674F">
              <w:rPr>
                <w:rFonts w:ascii="Trebuchet MS" w:hAnsi="Trebuchet MS"/>
                <w:sz w:val="20"/>
                <w:szCs w:val="20"/>
              </w:rPr>
              <w:t xml:space="preserve"> et </w:t>
            </w:r>
            <w:proofErr w:type="spellStart"/>
            <w:r w:rsidRPr="0048674F">
              <w:rPr>
                <w:rFonts w:ascii="Trebuchet MS" w:hAnsi="Trebuchet MS"/>
                <w:sz w:val="20"/>
                <w:szCs w:val="20"/>
              </w:rPr>
              <w:t>Sociales</w:t>
            </w:r>
            <w:proofErr w:type="spellEnd"/>
          </w:p>
        </w:tc>
      </w:tr>
      <w:tr w:rsidR="006F42AE" w:rsidRPr="0048674F" w14:paraId="58B72852" w14:textId="77777777" w:rsidTr="00BE3995">
        <w:trPr>
          <w:gridAfter w:val="1"/>
          <w:wAfter w:w="293" w:type="dxa"/>
          <w:trHeight w:val="20"/>
        </w:trPr>
        <w:tc>
          <w:tcPr>
            <w:tcW w:w="1418" w:type="dxa"/>
          </w:tcPr>
          <w:p w14:paraId="05C2038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OMS</w:t>
            </w:r>
          </w:p>
        </w:tc>
        <w:tc>
          <w:tcPr>
            <w:tcW w:w="7807" w:type="dxa"/>
          </w:tcPr>
          <w:p w14:paraId="7F0E0A89"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Organisation Mondiale de la Santé</w:t>
            </w:r>
          </w:p>
        </w:tc>
      </w:tr>
      <w:tr w:rsidR="006F42AE" w:rsidRPr="0048674F" w14:paraId="147E1AE5" w14:textId="77777777" w:rsidTr="00BE3995">
        <w:trPr>
          <w:gridAfter w:val="1"/>
          <w:wAfter w:w="293" w:type="dxa"/>
          <w:trHeight w:val="20"/>
        </w:trPr>
        <w:tc>
          <w:tcPr>
            <w:tcW w:w="1418" w:type="dxa"/>
          </w:tcPr>
          <w:p w14:paraId="0592CA0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XXXX</w:t>
            </w:r>
          </w:p>
        </w:tc>
        <w:tc>
          <w:tcPr>
            <w:tcW w:w="7807" w:type="dxa"/>
          </w:tcPr>
          <w:p w14:paraId="6B5E1CA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Nom du </w:t>
            </w:r>
            <w:proofErr w:type="spellStart"/>
            <w:r w:rsidRPr="0048674F">
              <w:rPr>
                <w:rFonts w:ascii="Trebuchet MS" w:hAnsi="Trebuchet MS"/>
                <w:sz w:val="20"/>
                <w:szCs w:val="20"/>
              </w:rPr>
              <w:t>projet</w:t>
            </w:r>
            <w:proofErr w:type="spellEnd"/>
          </w:p>
        </w:tc>
      </w:tr>
      <w:tr w:rsidR="006F42AE" w:rsidRPr="0048674F" w14:paraId="05119AF7" w14:textId="77777777" w:rsidTr="00BE3995">
        <w:trPr>
          <w:gridAfter w:val="1"/>
          <w:wAfter w:w="293" w:type="dxa"/>
          <w:trHeight w:val="20"/>
        </w:trPr>
        <w:tc>
          <w:tcPr>
            <w:tcW w:w="1418" w:type="dxa"/>
          </w:tcPr>
          <w:p w14:paraId="44DA9025"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PCS</w:t>
            </w:r>
          </w:p>
        </w:tc>
        <w:tc>
          <w:tcPr>
            <w:tcW w:w="7807" w:type="dxa"/>
          </w:tcPr>
          <w:p w14:paraId="0FD8A3D3"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Programme</w:t>
            </w:r>
            <w:proofErr w:type="spellEnd"/>
            <w:r w:rsidRPr="0048674F">
              <w:rPr>
                <w:rFonts w:ascii="Trebuchet MS" w:hAnsi="Trebuchet MS"/>
                <w:sz w:val="20"/>
                <w:szCs w:val="20"/>
              </w:rPr>
              <w:t xml:space="preserve"> de Communication </w:t>
            </w:r>
            <w:proofErr w:type="spellStart"/>
            <w:r w:rsidRPr="0048674F">
              <w:rPr>
                <w:rFonts w:ascii="Trebuchet MS" w:hAnsi="Trebuchet MS"/>
                <w:sz w:val="20"/>
                <w:szCs w:val="20"/>
              </w:rPr>
              <w:t>Sociale</w:t>
            </w:r>
            <w:proofErr w:type="spellEnd"/>
          </w:p>
        </w:tc>
      </w:tr>
      <w:tr w:rsidR="006F42AE" w:rsidRPr="0048674F" w14:paraId="45CC4181" w14:textId="77777777" w:rsidTr="00BE3995">
        <w:trPr>
          <w:gridAfter w:val="1"/>
          <w:wAfter w:w="293" w:type="dxa"/>
          <w:trHeight w:val="20"/>
        </w:trPr>
        <w:tc>
          <w:tcPr>
            <w:tcW w:w="1418" w:type="dxa"/>
          </w:tcPr>
          <w:p w14:paraId="0F72A9E2"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PEE</w:t>
            </w:r>
          </w:p>
        </w:tc>
        <w:tc>
          <w:tcPr>
            <w:tcW w:w="7807" w:type="dxa"/>
          </w:tcPr>
          <w:p w14:paraId="3CEC06C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Plan </w:t>
            </w:r>
            <w:proofErr w:type="spellStart"/>
            <w:r w:rsidRPr="0048674F">
              <w:rPr>
                <w:rFonts w:ascii="Trebuchet MS" w:hAnsi="Trebuchet MS"/>
                <w:sz w:val="20"/>
                <w:szCs w:val="20"/>
              </w:rPr>
              <w:t>d’EngagementEnvironnemental</w:t>
            </w:r>
            <w:proofErr w:type="spellEnd"/>
          </w:p>
        </w:tc>
      </w:tr>
      <w:tr w:rsidR="006F42AE" w:rsidRPr="0048674F" w14:paraId="6163E13A" w14:textId="77777777" w:rsidTr="00BE3995">
        <w:trPr>
          <w:gridAfter w:val="1"/>
          <w:wAfter w:w="293" w:type="dxa"/>
          <w:trHeight w:val="20"/>
        </w:trPr>
        <w:tc>
          <w:tcPr>
            <w:tcW w:w="1418" w:type="dxa"/>
          </w:tcPr>
          <w:p w14:paraId="47F9C376"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PGES</w:t>
            </w:r>
          </w:p>
        </w:tc>
        <w:tc>
          <w:tcPr>
            <w:tcW w:w="7807" w:type="dxa"/>
          </w:tcPr>
          <w:p w14:paraId="53CC584A"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de Gestion Environnementale et Sociale</w:t>
            </w:r>
          </w:p>
        </w:tc>
      </w:tr>
      <w:tr w:rsidR="006F42AE" w:rsidRPr="0048674F" w14:paraId="7D9CFAEF" w14:textId="77777777" w:rsidTr="00BE3995">
        <w:trPr>
          <w:gridAfter w:val="1"/>
          <w:wAfter w:w="293" w:type="dxa"/>
          <w:trHeight w:val="20"/>
        </w:trPr>
        <w:tc>
          <w:tcPr>
            <w:tcW w:w="1418" w:type="dxa"/>
          </w:tcPr>
          <w:p w14:paraId="4FC45FD0"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PGMO</w:t>
            </w:r>
          </w:p>
        </w:tc>
        <w:tc>
          <w:tcPr>
            <w:tcW w:w="7807" w:type="dxa"/>
          </w:tcPr>
          <w:p w14:paraId="3B9C7E1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de Gestion de la Main d’Œuvre</w:t>
            </w:r>
          </w:p>
        </w:tc>
      </w:tr>
      <w:tr w:rsidR="006F42AE" w:rsidRPr="0048674F" w14:paraId="1BAFE2BD" w14:textId="77777777" w:rsidTr="00BE3995">
        <w:trPr>
          <w:gridAfter w:val="1"/>
          <w:wAfter w:w="293" w:type="dxa"/>
          <w:trHeight w:val="20"/>
        </w:trPr>
        <w:tc>
          <w:tcPr>
            <w:tcW w:w="1418" w:type="dxa"/>
          </w:tcPr>
          <w:p w14:paraId="0A539BD6"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PPMP</w:t>
            </w:r>
          </w:p>
        </w:tc>
        <w:tc>
          <w:tcPr>
            <w:tcW w:w="7807" w:type="dxa"/>
          </w:tcPr>
          <w:p w14:paraId="448E21B4"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de Mobilisation des Parties Prenantes</w:t>
            </w:r>
          </w:p>
        </w:tc>
      </w:tr>
      <w:tr w:rsidR="006F42AE" w:rsidRPr="0048674F" w14:paraId="4E8CC6D6" w14:textId="77777777" w:rsidTr="00BE3995">
        <w:trPr>
          <w:gridAfter w:val="1"/>
          <w:wAfter w:w="293" w:type="dxa"/>
          <w:trHeight w:val="20"/>
        </w:trPr>
        <w:tc>
          <w:tcPr>
            <w:tcW w:w="1418" w:type="dxa"/>
          </w:tcPr>
          <w:p w14:paraId="459A392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PHSE</w:t>
            </w:r>
          </w:p>
        </w:tc>
        <w:tc>
          <w:tcPr>
            <w:tcW w:w="7807" w:type="dxa"/>
          </w:tcPr>
          <w:p w14:paraId="488FC53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Plan </w:t>
            </w:r>
            <w:proofErr w:type="spellStart"/>
            <w:r w:rsidRPr="0048674F">
              <w:rPr>
                <w:rFonts w:ascii="Trebuchet MS" w:hAnsi="Trebuchet MS"/>
                <w:sz w:val="20"/>
                <w:szCs w:val="20"/>
              </w:rPr>
              <w:t>Hygiène</w:t>
            </w:r>
            <w:proofErr w:type="spellEnd"/>
            <w:r w:rsidRPr="0048674F">
              <w:rPr>
                <w:rFonts w:ascii="Trebuchet MS" w:hAnsi="Trebuchet MS"/>
                <w:sz w:val="20"/>
                <w:szCs w:val="20"/>
              </w:rPr>
              <w:t xml:space="preserve"> </w:t>
            </w:r>
            <w:proofErr w:type="spellStart"/>
            <w:r w:rsidRPr="0048674F">
              <w:rPr>
                <w:rFonts w:ascii="Trebuchet MS" w:hAnsi="Trebuchet MS"/>
                <w:sz w:val="20"/>
                <w:szCs w:val="20"/>
              </w:rPr>
              <w:t>Sécurité</w:t>
            </w:r>
            <w:proofErr w:type="spellEnd"/>
            <w:r w:rsidRPr="0048674F">
              <w:rPr>
                <w:rFonts w:ascii="Trebuchet MS" w:hAnsi="Trebuchet MS"/>
                <w:sz w:val="20"/>
                <w:szCs w:val="20"/>
              </w:rPr>
              <w:t xml:space="preserve"> </w:t>
            </w:r>
            <w:proofErr w:type="spellStart"/>
            <w:r w:rsidRPr="0048674F">
              <w:rPr>
                <w:rFonts w:ascii="Trebuchet MS" w:hAnsi="Trebuchet MS"/>
                <w:sz w:val="20"/>
                <w:szCs w:val="20"/>
              </w:rPr>
              <w:t>Environnement</w:t>
            </w:r>
            <w:proofErr w:type="spellEnd"/>
          </w:p>
        </w:tc>
      </w:tr>
      <w:tr w:rsidR="006F42AE" w:rsidRPr="0048674F" w14:paraId="2CDAB429" w14:textId="77777777" w:rsidTr="00BE3995">
        <w:trPr>
          <w:gridAfter w:val="1"/>
          <w:wAfter w:w="293" w:type="dxa"/>
          <w:trHeight w:val="20"/>
        </w:trPr>
        <w:tc>
          <w:tcPr>
            <w:tcW w:w="1418" w:type="dxa"/>
          </w:tcPr>
          <w:p w14:paraId="09B4D80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UGP</w:t>
            </w:r>
          </w:p>
        </w:tc>
        <w:tc>
          <w:tcPr>
            <w:tcW w:w="7807" w:type="dxa"/>
          </w:tcPr>
          <w:p w14:paraId="79CF9D83"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Unité de Gestion du Projet</w:t>
            </w:r>
          </w:p>
        </w:tc>
      </w:tr>
      <w:tr w:rsidR="006F42AE" w:rsidRPr="0048674F" w14:paraId="717552E8" w14:textId="77777777" w:rsidTr="00BE3995">
        <w:trPr>
          <w:trHeight w:val="20"/>
        </w:trPr>
        <w:tc>
          <w:tcPr>
            <w:tcW w:w="1418" w:type="dxa"/>
          </w:tcPr>
          <w:p w14:paraId="5D3E4F40"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SIDA</w:t>
            </w:r>
          </w:p>
        </w:tc>
        <w:tc>
          <w:tcPr>
            <w:tcW w:w="8100" w:type="dxa"/>
            <w:gridSpan w:val="2"/>
          </w:tcPr>
          <w:p w14:paraId="3A73399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Syndrome </w:t>
            </w:r>
            <w:proofErr w:type="spellStart"/>
            <w:r w:rsidRPr="0048674F">
              <w:rPr>
                <w:rFonts w:ascii="Trebuchet MS" w:hAnsi="Trebuchet MS"/>
                <w:sz w:val="20"/>
                <w:szCs w:val="20"/>
              </w:rPr>
              <w:t>d'ImmunodéficienceAcquise</w:t>
            </w:r>
            <w:proofErr w:type="spellEnd"/>
          </w:p>
        </w:tc>
      </w:tr>
      <w:tr w:rsidR="006F42AE" w:rsidRPr="0048674F" w14:paraId="508B7960" w14:textId="77777777" w:rsidTr="00BE3995">
        <w:trPr>
          <w:gridAfter w:val="1"/>
          <w:wAfter w:w="293" w:type="dxa"/>
          <w:trHeight w:val="20"/>
        </w:trPr>
        <w:tc>
          <w:tcPr>
            <w:tcW w:w="1418" w:type="dxa"/>
          </w:tcPr>
          <w:p w14:paraId="3CFA948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SST</w:t>
            </w:r>
          </w:p>
        </w:tc>
        <w:tc>
          <w:tcPr>
            <w:tcW w:w="7807" w:type="dxa"/>
          </w:tcPr>
          <w:p w14:paraId="7421D23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Santé </w:t>
            </w:r>
            <w:proofErr w:type="spellStart"/>
            <w:r w:rsidRPr="0048674F">
              <w:rPr>
                <w:rFonts w:ascii="Trebuchet MS" w:hAnsi="Trebuchet MS"/>
                <w:sz w:val="20"/>
                <w:szCs w:val="20"/>
              </w:rPr>
              <w:t>Sécurité</w:t>
            </w:r>
            <w:proofErr w:type="spellEnd"/>
            <w:r w:rsidRPr="0048674F">
              <w:rPr>
                <w:rFonts w:ascii="Trebuchet MS" w:hAnsi="Trebuchet MS"/>
                <w:sz w:val="20"/>
                <w:szCs w:val="20"/>
              </w:rPr>
              <w:t xml:space="preserve"> au Travail</w:t>
            </w:r>
          </w:p>
        </w:tc>
      </w:tr>
      <w:tr w:rsidR="006F42AE" w:rsidRPr="0048674F" w14:paraId="6B24ED01" w14:textId="77777777" w:rsidTr="00BE3995">
        <w:trPr>
          <w:trHeight w:val="20"/>
        </w:trPr>
        <w:tc>
          <w:tcPr>
            <w:tcW w:w="1418" w:type="dxa"/>
          </w:tcPr>
          <w:p w14:paraId="11BC449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VIH</w:t>
            </w:r>
          </w:p>
        </w:tc>
        <w:tc>
          <w:tcPr>
            <w:tcW w:w="8100" w:type="dxa"/>
            <w:gridSpan w:val="2"/>
          </w:tcPr>
          <w:p w14:paraId="7EA06A8F"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Virus de </w:t>
            </w:r>
            <w:proofErr w:type="spellStart"/>
            <w:r w:rsidRPr="0048674F">
              <w:rPr>
                <w:rFonts w:ascii="Trebuchet MS" w:hAnsi="Trebuchet MS"/>
                <w:sz w:val="20"/>
                <w:szCs w:val="20"/>
              </w:rPr>
              <w:t>l'Immunodéficience</w:t>
            </w:r>
            <w:proofErr w:type="spellEnd"/>
            <w:r w:rsidRPr="0048674F">
              <w:rPr>
                <w:rFonts w:ascii="Trebuchet MS" w:hAnsi="Trebuchet MS"/>
                <w:sz w:val="20"/>
                <w:szCs w:val="20"/>
              </w:rPr>
              <w:t xml:space="preserve"> </w:t>
            </w:r>
            <w:proofErr w:type="spellStart"/>
            <w:r w:rsidRPr="0048674F">
              <w:rPr>
                <w:rFonts w:ascii="Trebuchet MS" w:hAnsi="Trebuchet MS"/>
                <w:sz w:val="20"/>
                <w:szCs w:val="20"/>
              </w:rPr>
              <w:t>Humaine</w:t>
            </w:r>
            <w:proofErr w:type="spellEnd"/>
          </w:p>
        </w:tc>
      </w:tr>
      <w:tr w:rsidR="006F42AE" w:rsidRPr="0048674F" w14:paraId="716D859B" w14:textId="77777777" w:rsidTr="00BE3995">
        <w:trPr>
          <w:trHeight w:val="20"/>
        </w:trPr>
        <w:tc>
          <w:tcPr>
            <w:tcW w:w="1418" w:type="dxa"/>
          </w:tcPr>
          <w:p w14:paraId="02A51F5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VCE</w:t>
            </w:r>
          </w:p>
        </w:tc>
        <w:tc>
          <w:tcPr>
            <w:tcW w:w="8100" w:type="dxa"/>
            <w:gridSpan w:val="2"/>
          </w:tcPr>
          <w:p w14:paraId="13B0670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Violence </w:t>
            </w:r>
            <w:proofErr w:type="spellStart"/>
            <w:r w:rsidRPr="0048674F">
              <w:rPr>
                <w:rFonts w:ascii="Trebuchet MS" w:hAnsi="Trebuchet MS"/>
                <w:sz w:val="20"/>
                <w:szCs w:val="20"/>
              </w:rPr>
              <w:t>Contre</w:t>
            </w:r>
            <w:proofErr w:type="spellEnd"/>
            <w:r w:rsidRPr="0048674F">
              <w:rPr>
                <w:rFonts w:ascii="Trebuchet MS" w:hAnsi="Trebuchet MS"/>
                <w:sz w:val="20"/>
                <w:szCs w:val="20"/>
              </w:rPr>
              <w:t xml:space="preserve"> les Enfants</w:t>
            </w:r>
          </w:p>
        </w:tc>
      </w:tr>
      <w:tr w:rsidR="006F42AE" w:rsidRPr="0048674F" w14:paraId="59E77C04" w14:textId="77777777" w:rsidTr="00BE3995">
        <w:trPr>
          <w:gridAfter w:val="1"/>
          <w:wAfter w:w="293" w:type="dxa"/>
          <w:trHeight w:val="20"/>
        </w:trPr>
        <w:tc>
          <w:tcPr>
            <w:tcW w:w="1418" w:type="dxa"/>
          </w:tcPr>
          <w:p w14:paraId="11AB8B2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VBG</w:t>
            </w:r>
          </w:p>
        </w:tc>
        <w:tc>
          <w:tcPr>
            <w:tcW w:w="7807" w:type="dxa"/>
          </w:tcPr>
          <w:p w14:paraId="7D05930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Violence Basée sur le Genre</w:t>
            </w:r>
          </w:p>
        </w:tc>
      </w:tr>
    </w:tbl>
    <w:p w14:paraId="208D9014" w14:textId="77777777" w:rsidR="006F42AE" w:rsidRPr="0048674F" w:rsidRDefault="006F42AE" w:rsidP="004A16B0">
      <w:pPr>
        <w:spacing w:line="276" w:lineRule="auto"/>
        <w:jc w:val="both"/>
        <w:rPr>
          <w:rFonts w:ascii="Trebuchet MS" w:hAnsi="Trebuchet MS"/>
          <w:sz w:val="20"/>
          <w:lang w:eastAsia="en-US"/>
        </w:rPr>
      </w:pPr>
    </w:p>
    <w:p w14:paraId="71DD14F2" w14:textId="77777777" w:rsidR="006F42AE" w:rsidRPr="0048674F" w:rsidRDefault="006F42AE" w:rsidP="004A16B0">
      <w:pPr>
        <w:spacing w:line="276" w:lineRule="auto"/>
        <w:jc w:val="both"/>
        <w:rPr>
          <w:rFonts w:ascii="Trebuchet MS" w:hAnsi="Trebuchet MS"/>
          <w:sz w:val="20"/>
          <w:lang w:eastAsia="en-US"/>
        </w:rPr>
        <w:sectPr w:rsidR="006F42AE" w:rsidRPr="0048674F" w:rsidSect="00297CA8">
          <w:headerReference w:type="default" r:id="rId39"/>
          <w:footerReference w:type="default" r:id="rId40"/>
          <w:pgSz w:w="12240" w:h="15840"/>
          <w:pgMar w:top="1440" w:right="1183" w:bottom="1134" w:left="1418" w:header="284" w:footer="860" w:gutter="0"/>
          <w:pgNumType w:fmt="lowerRoman"/>
          <w:cols w:space="708"/>
          <w:docGrid w:linePitch="360"/>
        </w:sectPr>
      </w:pPr>
    </w:p>
    <w:p w14:paraId="49798545"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32" w:name="_Toc161935839"/>
      <w:r w:rsidRPr="0048674F">
        <w:rPr>
          <w:rFonts w:ascii="Trebuchet MS" w:hAnsi="Trebuchet MS"/>
          <w:sz w:val="20"/>
          <w:lang w:eastAsia="en-US"/>
        </w:rPr>
        <w:lastRenderedPageBreak/>
        <w:t>INTRODUCTION</w:t>
      </w:r>
      <w:bookmarkEnd w:id="32"/>
    </w:p>
    <w:p w14:paraId="55FA7D8F" w14:textId="77777777" w:rsidR="006F42AE" w:rsidRPr="0048674F" w:rsidRDefault="006F42AE" w:rsidP="004A16B0">
      <w:pPr>
        <w:spacing w:line="276" w:lineRule="auto"/>
        <w:jc w:val="both"/>
        <w:rPr>
          <w:rFonts w:ascii="Trebuchet MS" w:hAnsi="Trebuchet MS"/>
          <w:sz w:val="20"/>
          <w:lang w:eastAsia="en-US"/>
        </w:rPr>
      </w:pPr>
    </w:p>
    <w:p w14:paraId="05AFBA7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w:t>
      </w:r>
      <w:r w:rsidRPr="0048674F" w:rsidDel="00101DC0">
        <w:rPr>
          <w:rFonts w:ascii="Trebuchet MS" w:hAnsi="Trebuchet MS"/>
          <w:sz w:val="20"/>
          <w:lang w:eastAsia="en-US"/>
        </w:rPr>
        <w:t>e</w:t>
      </w:r>
      <w:r w:rsidRPr="0048674F">
        <w:rPr>
          <w:rFonts w:ascii="Trebuchet MS" w:hAnsi="Trebuchet MS"/>
          <w:sz w:val="20"/>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4190D65F" w14:textId="77777777" w:rsidR="006F42AE" w:rsidRPr="0048674F" w:rsidRDefault="006F42AE" w:rsidP="004A16B0">
      <w:pPr>
        <w:spacing w:line="276" w:lineRule="auto"/>
        <w:jc w:val="both"/>
        <w:rPr>
          <w:rFonts w:ascii="Trebuchet MS" w:hAnsi="Trebuchet MS"/>
          <w:sz w:val="20"/>
          <w:lang w:eastAsia="en-US"/>
        </w:rPr>
      </w:pPr>
    </w:p>
    <w:p w14:paraId="6C7CD95E" w14:textId="77777777" w:rsidR="006F42AE" w:rsidRPr="0048674F" w:rsidRDefault="006F42AE" w:rsidP="004A16B0">
      <w:pPr>
        <w:spacing w:line="276" w:lineRule="auto"/>
        <w:jc w:val="both"/>
        <w:rPr>
          <w:rFonts w:ascii="Trebuchet MS" w:hAnsi="Trebuchet MS"/>
          <w:sz w:val="20"/>
          <w:lang w:eastAsia="en-US"/>
        </w:rPr>
      </w:pPr>
    </w:p>
    <w:p w14:paraId="0CABE9B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3A31704A" w14:textId="77777777" w:rsidR="006F42AE" w:rsidRPr="0048674F" w:rsidRDefault="006F42AE" w:rsidP="004A16B0">
      <w:pPr>
        <w:spacing w:line="276" w:lineRule="auto"/>
        <w:jc w:val="both"/>
        <w:rPr>
          <w:rFonts w:ascii="Trebuchet MS" w:hAnsi="Trebuchet MS"/>
          <w:sz w:val="20"/>
          <w:lang w:eastAsia="en-US"/>
        </w:rPr>
      </w:pPr>
    </w:p>
    <w:p w14:paraId="15AD8ED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3E4CA9CA"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33" w:name="_Toc161935840"/>
      <w:r w:rsidRPr="0048674F">
        <w:rPr>
          <w:rFonts w:ascii="Trebuchet MS" w:hAnsi="Trebuchet MS"/>
          <w:sz w:val="20"/>
          <w:lang w:eastAsia="en-US"/>
        </w:rPr>
        <w:t>OBLIGATIONS GENERALES</w:t>
      </w:r>
      <w:bookmarkEnd w:id="33"/>
    </w:p>
    <w:p w14:paraId="1E1A7743"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4" w:name="_Toc161935841"/>
      <w:r w:rsidRPr="0048674F">
        <w:rPr>
          <w:rFonts w:ascii="Trebuchet MS" w:hAnsi="Trebuchet MS"/>
          <w:sz w:val="20"/>
          <w:lang w:eastAsia="en-US"/>
        </w:rPr>
        <w:t>Responsabilités de l’entrepreneur (l’entrepreneur et ses sous-traitants)</w:t>
      </w:r>
      <w:bookmarkEnd w:id="34"/>
    </w:p>
    <w:p w14:paraId="785E06C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4A35E38B" w14:textId="77777777" w:rsidR="006F42AE" w:rsidRPr="0048674F" w:rsidRDefault="006F42AE" w:rsidP="004A16B0">
      <w:pPr>
        <w:spacing w:line="276" w:lineRule="auto"/>
        <w:jc w:val="both"/>
        <w:rPr>
          <w:rFonts w:ascii="Trebuchet MS" w:hAnsi="Trebuchet MS"/>
          <w:sz w:val="20"/>
          <w:lang w:eastAsia="en-US"/>
        </w:rPr>
      </w:pPr>
    </w:p>
    <w:p w14:paraId="106725A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1. Il doit préparer, avant le début effectif des travaux sur le terrain, le PGES-Chantier en conformité avec les obligations du CCES et avec les Normes environnementales et Sociales de la Banque mondiale ; </w:t>
      </w:r>
    </w:p>
    <w:p w14:paraId="601BA56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2. Il doit mettre en œuvre le PGES-Chantier pendant toute la période qui s'étend de la signature du contrat à la réception définitive des ouvrages par le Maitre d'Ouvrage ou son délégué ;</w:t>
      </w:r>
    </w:p>
    <w:p w14:paraId="1FA502F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3. Il doit se doter d'une organisation et de moyens dédiés pour assurer :</w:t>
      </w:r>
    </w:p>
    <w:p w14:paraId="186F6718"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 la préparation de la documentation environnementale et sociale, </w:t>
      </w:r>
    </w:p>
    <w:p w14:paraId="04D2C164"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(ii) le suivi environnemental et social des activités de construction, </w:t>
      </w:r>
    </w:p>
    <w:p w14:paraId="2451B94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(iii) la définition des mesures correctives en situation de non-conformité et la prévention des non-conformités, </w:t>
      </w:r>
    </w:p>
    <w:p w14:paraId="6E3C8E42"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(iv) la communication adéquate et opportune entre les diverses parties concernées ; </w:t>
      </w:r>
    </w:p>
    <w:p w14:paraId="242A7B2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0CC366B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3F47D19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6. Sans être exhaustif, les règlements, lois, décrets, normes applicables présentés dans les textes environnementaux et sociaux suivants, sous réserve du présent cahier de clauses se présentent comme suit :</w:t>
      </w:r>
    </w:p>
    <w:p w14:paraId="413FA123"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 cadre N°96/12 du 5 août 1996 relative à la gestion de l'environnement, qui prévoit notamment le traitement des rejets par les entreprises et la protection des milieux récepteurs et des sanctions pour atteinte à l’environnement ;</w:t>
      </w:r>
    </w:p>
    <w:p w14:paraId="4115800D"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lastRenderedPageBreak/>
        <w:t>la loi N° 94/01 du 20 janvier 1994 portant régime des forêts de la faune et de la pêche, qui fixe le cadre et les conditions d’abattage des arbres appartenant au domaine forestier permanent ou non ;</w:t>
      </w:r>
    </w:p>
    <w:p w14:paraId="70DE3F5F"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1998 sur les établissements classés dangereux tels que les carrières ;</w:t>
      </w:r>
    </w:p>
    <w:p w14:paraId="193218C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 98/005 du 14 avril 1998 portant régime de l’eau ;</w:t>
      </w:r>
    </w:p>
    <w:p w14:paraId="31EC2D55"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la loi N° 96/67 du 08 avril 1996 portant protection du patrimoine routier national, </w:t>
      </w:r>
    </w:p>
    <w:p w14:paraId="4C93D677"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No 2016/017 du 14 décembre 2016 portant code minier qui régit les conditions d’ouverture des sites de carrière et emprunts de latérite ;</w:t>
      </w:r>
    </w:p>
    <w:p w14:paraId="5E978319"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 85/09 du 04 juillet 1985 relative à l’expropriation pour cause d’utilité publique et aux modalités d’indemnisation ;</w:t>
      </w:r>
    </w:p>
    <w:p w14:paraId="758D373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 92/007 du 14 août 1992, portant Code du Travail, qui fixe les conditions d’emploi, d’hygiène et de sécurité au travail ;</w:t>
      </w:r>
    </w:p>
    <w:p w14:paraId="458B15DD"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N°2013/00171/PM du 14/02/2013 sur les études d'impact environnemental, qui peuvent impliquer des mesures compensatoires à la charge des entrepreneurs ;</w:t>
      </w:r>
    </w:p>
    <w:p w14:paraId="03D288A5"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 2012 / 2809 / PM du 26 septembre 2012 fixant les conditions de tri, de collecte, de stockage, de transport, de récupération, de recyclage, de traitement et d’élimination finale des déchets ;</w:t>
      </w:r>
    </w:p>
    <w:p w14:paraId="3ED0CEC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No 2011/2581 du 23 août 2011 portant réglementation des substances chimiques nocives et/ou dangereuses ;</w:t>
      </w:r>
    </w:p>
    <w:p w14:paraId="6B98670D"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No 2011/2582 du 23 août 2011 fixant les modalités de protection de l’atmosphère ;</w:t>
      </w:r>
    </w:p>
    <w:p w14:paraId="50B64C9E"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No 2011/2583 du 23 août 2011 portant réglementation des nuisances sonores et olfactives ;</w:t>
      </w:r>
    </w:p>
    <w:p w14:paraId="7CA61CA4"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0BA5B837"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N°2022/5074/PM du 04 juillet 2022, fixant les modalités de contrôle de la conformité sociale des projets,</w:t>
      </w:r>
    </w:p>
    <w:p w14:paraId="6F98DA8A"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Les Normes Environnementales et Sociales de la Banque mondiale qui sont pertinentes pour le projet (Voir le Plan d’Engagement Environnemental et Social du Projet, consultable auprès de l’Unité de gestion du projet). </w:t>
      </w:r>
    </w:p>
    <w:p w14:paraId="5604C1B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8. Il doit élaborer un règlement intérieur et mettre en place des codes de bonne conduite, applicables à tous les employés et aux sous-traitants ;</w:t>
      </w:r>
    </w:p>
    <w:p w14:paraId="0F8769F6" w14:textId="77777777" w:rsidR="006F42AE" w:rsidRPr="0048674F" w:rsidRDefault="006F42AE" w:rsidP="004A16B0">
      <w:pPr>
        <w:spacing w:line="276" w:lineRule="auto"/>
        <w:jc w:val="both"/>
        <w:rPr>
          <w:rFonts w:ascii="Trebuchet MS" w:hAnsi="Trebuchet MS"/>
          <w:sz w:val="20"/>
          <w:lang w:eastAsia="en-US"/>
        </w:rPr>
      </w:pPr>
    </w:p>
    <w:p w14:paraId="58F8C0D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9. Il doit assumer la responsabilité de toute réclamation liée au non-respect de l’environnement.</w:t>
      </w:r>
    </w:p>
    <w:p w14:paraId="5A0B7E21" w14:textId="77777777" w:rsidR="006F42AE" w:rsidRPr="0048674F" w:rsidRDefault="006F42AE" w:rsidP="004A16B0">
      <w:pPr>
        <w:spacing w:line="276" w:lineRule="auto"/>
        <w:jc w:val="both"/>
        <w:rPr>
          <w:rFonts w:ascii="Trebuchet MS" w:hAnsi="Trebuchet MS"/>
          <w:sz w:val="20"/>
          <w:lang w:eastAsia="en-US"/>
        </w:rPr>
      </w:pPr>
    </w:p>
    <w:p w14:paraId="05F29966"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5" w:name="_Toc161935842"/>
      <w:r w:rsidRPr="0048674F">
        <w:rPr>
          <w:rFonts w:ascii="Trebuchet MS" w:hAnsi="Trebuchet MS"/>
          <w:sz w:val="20"/>
          <w:lang w:eastAsia="en-US"/>
        </w:rPr>
        <w:t>Engagements de la maitrise d’œuvre</w:t>
      </w:r>
      <w:bookmarkEnd w:id="35"/>
    </w:p>
    <w:p w14:paraId="46F396A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Maître d’œuvre approuve, vise et transmet au Maître d’Ouvrage ce CCES y compris le PGES-chantier et il assure le suivi de l’application rigoureuse dudit CCES. </w:t>
      </w:r>
    </w:p>
    <w:p w14:paraId="09E6574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64AF5938" w14:textId="77777777" w:rsidR="006F42AE" w:rsidRPr="0048674F" w:rsidRDefault="006F42AE" w:rsidP="004A16B0">
      <w:pPr>
        <w:spacing w:line="276" w:lineRule="auto"/>
        <w:jc w:val="both"/>
        <w:rPr>
          <w:rFonts w:ascii="Trebuchet MS" w:hAnsi="Trebuchet MS"/>
          <w:sz w:val="20"/>
          <w:lang w:eastAsia="en-US"/>
        </w:rPr>
      </w:pPr>
    </w:p>
    <w:p w14:paraId="35FEA10C"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6" w:name="_Toc161935843"/>
      <w:r w:rsidRPr="0048674F">
        <w:rPr>
          <w:rFonts w:ascii="Trebuchet MS" w:hAnsi="Trebuchet MS"/>
          <w:sz w:val="20"/>
          <w:lang w:eastAsia="en-US"/>
        </w:rPr>
        <w:t>Règlement intérieur de l’entrepreneur</w:t>
      </w:r>
      <w:bookmarkEnd w:id="36"/>
    </w:p>
    <w:p w14:paraId="04750BD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doit afficher un règlement intérieur de façon visible dans les diverses installations de la base-vie prescrivant spécifiquement : l’interdiction de braconnage ; le respect des exigences environnementales, les </w:t>
      </w:r>
      <w:r w:rsidRPr="0048674F">
        <w:rPr>
          <w:rFonts w:ascii="Trebuchet MS" w:hAnsi="Trebuchet MS"/>
          <w:sz w:val="20"/>
          <w:lang w:eastAsia="en-US"/>
        </w:rPr>
        <w:lastRenderedPageBreak/>
        <w:t xml:space="preserve">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953558D" w14:textId="77777777" w:rsidR="006F42AE" w:rsidRPr="0048674F" w:rsidRDefault="006F42AE" w:rsidP="004A16B0">
      <w:pPr>
        <w:spacing w:line="276" w:lineRule="auto"/>
        <w:jc w:val="both"/>
        <w:rPr>
          <w:rFonts w:ascii="Trebuchet MS" w:hAnsi="Trebuchet MS"/>
          <w:sz w:val="20"/>
          <w:lang w:eastAsia="en-US"/>
        </w:rPr>
      </w:pPr>
    </w:p>
    <w:p w14:paraId="2D05C908"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7" w:name="_Toc161935844"/>
      <w:r w:rsidRPr="0048674F">
        <w:rPr>
          <w:rFonts w:ascii="Trebuchet MS" w:hAnsi="Trebuchet MS"/>
          <w:sz w:val="20"/>
          <w:lang w:eastAsia="en-US"/>
        </w:rPr>
        <w:t>Contrôles, notifications, gestion des non-conformités et sanctions</w:t>
      </w:r>
      <w:bookmarkEnd w:id="37"/>
    </w:p>
    <w:p w14:paraId="51FE0455" w14:textId="77777777" w:rsidR="006F42AE" w:rsidRPr="0048674F" w:rsidRDefault="006F42AE" w:rsidP="00C850C5">
      <w:pPr>
        <w:numPr>
          <w:ilvl w:val="0"/>
          <w:numId w:val="65"/>
        </w:numPr>
        <w:spacing w:line="276" w:lineRule="auto"/>
        <w:jc w:val="both"/>
        <w:rPr>
          <w:rFonts w:ascii="Trebuchet MS" w:hAnsi="Trebuchet MS"/>
          <w:sz w:val="20"/>
          <w:lang w:eastAsia="en-US"/>
        </w:rPr>
      </w:pPr>
      <w:bookmarkStart w:id="38" w:name="_Toc161935845"/>
      <w:r w:rsidRPr="0048674F">
        <w:rPr>
          <w:rFonts w:ascii="Trebuchet MS" w:hAnsi="Trebuchet MS"/>
          <w:sz w:val="20"/>
          <w:lang w:eastAsia="en-US"/>
        </w:rPr>
        <w:t>Contrôle de l’exécution des clauses environnementales et sociales du CCES</w:t>
      </w:r>
      <w:bookmarkEnd w:id="38"/>
    </w:p>
    <w:p w14:paraId="18F915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26AF7469" w14:textId="77777777" w:rsidR="006F42AE" w:rsidRPr="0048674F" w:rsidRDefault="006F42AE" w:rsidP="004A16B0">
      <w:pPr>
        <w:spacing w:line="276" w:lineRule="auto"/>
        <w:jc w:val="both"/>
        <w:rPr>
          <w:rFonts w:ascii="Trebuchet MS" w:hAnsi="Trebuchet MS"/>
          <w:sz w:val="20"/>
          <w:lang w:eastAsia="en-US"/>
        </w:rPr>
      </w:pPr>
      <w:bookmarkStart w:id="39" w:name="_Toc161935846"/>
      <w:r w:rsidRPr="0048674F">
        <w:rPr>
          <w:rFonts w:ascii="Trebuchet MS" w:hAnsi="Trebuchet MS"/>
          <w:sz w:val="20"/>
          <w:lang w:eastAsia="en-US"/>
        </w:rPr>
        <w:t>II.4.2. Notification des non-conformités</w:t>
      </w:r>
      <w:bookmarkEnd w:id="39"/>
    </w:p>
    <w:p w14:paraId="3411B80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CE0D95" w14:textId="77777777" w:rsidR="006F42AE" w:rsidRPr="0048674F" w:rsidRDefault="006F42AE" w:rsidP="004A16B0">
      <w:pPr>
        <w:spacing w:line="276" w:lineRule="auto"/>
        <w:jc w:val="both"/>
        <w:rPr>
          <w:rFonts w:ascii="Trebuchet MS" w:hAnsi="Trebuchet MS"/>
          <w:sz w:val="20"/>
          <w:lang w:eastAsia="en-US"/>
        </w:rPr>
      </w:pPr>
      <w:bookmarkStart w:id="40" w:name="_Toc161935847"/>
      <w:r w:rsidRPr="0048674F">
        <w:rPr>
          <w:rFonts w:ascii="Trebuchet MS" w:hAnsi="Trebuchet MS"/>
          <w:sz w:val="20"/>
          <w:lang w:eastAsia="en-US"/>
        </w:rPr>
        <w:t>II.4.3. Gestion des non-conformités</w:t>
      </w:r>
      <w:bookmarkEnd w:id="40"/>
    </w:p>
    <w:p w14:paraId="49EBDE9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78C6983F"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Notification d’Observation</w:t>
      </w:r>
      <w:r w:rsidRPr="0048674F">
        <w:rPr>
          <w:rFonts w:ascii="Trebuchet MS" w:hAnsi="Trebuchet MS"/>
          <w:sz w:val="20"/>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75CBA9D6"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non-conformité de niveau 1</w:t>
      </w:r>
      <w:r w:rsidRPr="0048674F">
        <w:rPr>
          <w:rFonts w:ascii="Trebuchet MS" w:hAnsi="Trebuchet MS"/>
          <w:sz w:val="20"/>
          <w:lang w:eastAsia="en-US"/>
        </w:rPr>
        <w:t xml:space="preserve"> : pour les non</w:t>
      </w:r>
      <w:r w:rsidRPr="0048674F">
        <w:rPr>
          <w:rFonts w:ascii="Trebuchet MS" w:hAnsi="Trebuchet MS"/>
          <w:sz w:val="20"/>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48674F">
        <w:rPr>
          <w:rFonts w:ascii="Trebuchet MS" w:hAnsi="Trebuchet MS"/>
          <w:sz w:val="20"/>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48674F">
        <w:rPr>
          <w:rFonts w:ascii="Trebuchet MS" w:hAnsi="Trebuchet MS"/>
          <w:sz w:val="20"/>
          <w:lang w:eastAsia="en-US"/>
        </w:rPr>
        <w:noBreakHyphen/>
        <w:t>conformité. Dans tous les cas, toute non-conformité de niveau 1 non corrigée dans un délai supérieur à cinq (5) jours ouvrables sera élevée au niveau 2.</w:t>
      </w:r>
    </w:p>
    <w:p w14:paraId="213F67D0"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non-conformité de niveau 2</w:t>
      </w:r>
      <w:r w:rsidRPr="0048674F">
        <w:rPr>
          <w:rFonts w:ascii="Trebuchet MS" w:hAnsi="Trebuchet MS"/>
          <w:sz w:val="20"/>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187E4DCA"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non-conformité de niveau 3 :</w:t>
      </w:r>
      <w:r w:rsidRPr="0048674F">
        <w:rPr>
          <w:rFonts w:ascii="Trebuchet MS" w:hAnsi="Trebuchet MS"/>
          <w:sz w:val="20"/>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w:t>
      </w:r>
      <w:r w:rsidRPr="0048674F">
        <w:rPr>
          <w:rFonts w:ascii="Trebuchet MS" w:hAnsi="Trebuchet MS"/>
          <w:sz w:val="20"/>
          <w:lang w:eastAsia="en-US"/>
        </w:rPr>
        <w:lastRenderedPageBreak/>
        <w:t xml:space="preserve">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407AECD7" w14:textId="77777777" w:rsidR="006F42AE" w:rsidRPr="0048674F" w:rsidRDefault="006F42AE" w:rsidP="004A16B0">
      <w:pPr>
        <w:spacing w:line="276" w:lineRule="auto"/>
        <w:jc w:val="both"/>
        <w:rPr>
          <w:rFonts w:ascii="Trebuchet MS" w:hAnsi="Trebuchet MS"/>
          <w:sz w:val="20"/>
          <w:lang w:eastAsia="en-US"/>
        </w:rPr>
      </w:pPr>
    </w:p>
    <w:p w14:paraId="46DCBF42" w14:textId="77777777" w:rsidR="006F42AE" w:rsidRPr="0048674F" w:rsidRDefault="006F42AE" w:rsidP="004A16B0">
      <w:pPr>
        <w:spacing w:line="276" w:lineRule="auto"/>
        <w:jc w:val="both"/>
        <w:rPr>
          <w:rFonts w:ascii="Trebuchet MS" w:hAnsi="Trebuchet MS"/>
          <w:sz w:val="20"/>
          <w:lang w:eastAsia="en-US"/>
        </w:rPr>
      </w:pPr>
    </w:p>
    <w:p w14:paraId="1DA227F0" w14:textId="77777777" w:rsidR="006F42AE" w:rsidRPr="0048674F" w:rsidRDefault="006F42AE" w:rsidP="004A16B0">
      <w:pPr>
        <w:spacing w:line="276" w:lineRule="auto"/>
        <w:jc w:val="both"/>
        <w:rPr>
          <w:rFonts w:ascii="Trebuchet MS" w:hAnsi="Trebuchet MS"/>
          <w:sz w:val="20"/>
          <w:lang w:eastAsia="en-US"/>
        </w:rPr>
      </w:pPr>
      <w:bookmarkStart w:id="41" w:name="_Toc161935848"/>
      <w:r w:rsidRPr="0048674F">
        <w:rPr>
          <w:rFonts w:ascii="Trebuchet MS" w:hAnsi="Trebuchet MS"/>
          <w:sz w:val="20"/>
          <w:lang w:eastAsia="en-US"/>
        </w:rPr>
        <w:t>II.4.4. Conditions de suspension des travaux</w:t>
      </w:r>
      <w:bookmarkEnd w:id="41"/>
    </w:p>
    <w:p w14:paraId="70E2D74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496AE99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258FEAF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1D351C62"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42" w:name="_Toc161935849"/>
      <w:r w:rsidRPr="0048674F">
        <w:rPr>
          <w:rFonts w:ascii="Trebuchet MS" w:hAnsi="Trebuchet MS"/>
          <w:sz w:val="20"/>
          <w:lang w:eastAsia="en-US"/>
        </w:rPr>
        <w:t>DISPOSITIONS PRÉALABLES À L’EXÉCUTION DES TRAVAUX</w:t>
      </w:r>
      <w:bookmarkEnd w:id="42"/>
    </w:p>
    <w:p w14:paraId="198EA69C" w14:textId="77777777" w:rsidR="006F42AE" w:rsidRPr="0048674F" w:rsidRDefault="006F42AE" w:rsidP="004A16B0">
      <w:pPr>
        <w:spacing w:line="276" w:lineRule="auto"/>
        <w:jc w:val="both"/>
        <w:rPr>
          <w:rFonts w:ascii="Trebuchet MS" w:hAnsi="Trebuchet MS"/>
          <w:sz w:val="20"/>
          <w:lang w:eastAsia="en-US"/>
        </w:rPr>
      </w:pPr>
      <w:bookmarkStart w:id="43" w:name="_Toc161935850"/>
      <w:r w:rsidRPr="0048674F">
        <w:rPr>
          <w:rFonts w:ascii="Trebuchet MS" w:hAnsi="Trebuchet MS"/>
          <w:sz w:val="20"/>
          <w:lang w:eastAsia="en-US"/>
        </w:rPr>
        <w:t>II.5.1. Ressources affectées à la gestion environnementale et sociale</w:t>
      </w:r>
      <w:bookmarkEnd w:id="43"/>
    </w:p>
    <w:p w14:paraId="109A5B5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AE8940" w14:textId="77777777" w:rsidR="006F42AE" w:rsidRPr="0048674F" w:rsidRDefault="006F42AE" w:rsidP="004A16B0">
      <w:pPr>
        <w:spacing w:line="276" w:lineRule="auto"/>
        <w:jc w:val="both"/>
        <w:rPr>
          <w:rFonts w:ascii="Trebuchet MS" w:hAnsi="Trebuchet MS"/>
          <w:sz w:val="20"/>
          <w:lang w:eastAsia="en-US"/>
        </w:rPr>
      </w:pPr>
    </w:p>
    <w:p w14:paraId="1ED406A9" w14:textId="77777777" w:rsidR="006F42AE" w:rsidRPr="0048674F" w:rsidRDefault="006F42AE" w:rsidP="004A16B0">
      <w:pPr>
        <w:spacing w:line="276" w:lineRule="auto"/>
        <w:jc w:val="both"/>
        <w:rPr>
          <w:rFonts w:ascii="Trebuchet MS" w:hAnsi="Trebuchet MS"/>
          <w:sz w:val="20"/>
          <w:lang w:eastAsia="en-US"/>
        </w:rPr>
      </w:pPr>
      <w:bookmarkStart w:id="44" w:name="_Toc161935851"/>
      <w:r w:rsidRPr="0048674F">
        <w:rPr>
          <w:rFonts w:ascii="Trebuchet MS" w:hAnsi="Trebuchet MS"/>
          <w:sz w:val="20"/>
          <w:lang w:eastAsia="en-US"/>
        </w:rPr>
        <w:t>II.5.2. Plan de Gestion Environnementale et Sociale du chantier (PGES-CHANTIER)</w:t>
      </w:r>
      <w:bookmarkEnd w:id="44"/>
    </w:p>
    <w:p w14:paraId="471053E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6F2B24" w14:textId="77777777" w:rsidR="006F42AE" w:rsidRPr="0048674F" w:rsidRDefault="006F42AE" w:rsidP="004A16B0">
      <w:pPr>
        <w:spacing w:line="276" w:lineRule="auto"/>
        <w:jc w:val="both"/>
        <w:rPr>
          <w:rFonts w:ascii="Trebuchet MS" w:hAnsi="Trebuchet MS"/>
          <w:sz w:val="20"/>
          <w:lang w:eastAsia="en-US"/>
        </w:rPr>
      </w:pPr>
    </w:p>
    <w:p w14:paraId="3BD6F1B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40032FE7" w14:textId="77777777" w:rsidR="006F42AE" w:rsidRPr="0048674F" w:rsidRDefault="006F42AE" w:rsidP="004A16B0">
      <w:pPr>
        <w:spacing w:line="276" w:lineRule="auto"/>
        <w:jc w:val="both"/>
        <w:rPr>
          <w:rFonts w:ascii="Trebuchet MS" w:hAnsi="Trebuchet MS"/>
          <w:sz w:val="20"/>
          <w:lang w:eastAsia="en-US"/>
        </w:rPr>
      </w:pPr>
    </w:p>
    <w:p w14:paraId="55517C8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14:paraId="3222DEB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contenu du PGES-chantier à préparer par l’entrepreneur sera structuré en accord avec la taille des travaux et au minimum par les éléments présentés en annexe 1 de ce document.</w:t>
      </w:r>
    </w:p>
    <w:p w14:paraId="7EC721F7" w14:textId="77777777" w:rsidR="006F42AE" w:rsidRPr="0048674F" w:rsidRDefault="006F42AE" w:rsidP="004A16B0">
      <w:pPr>
        <w:spacing w:line="276" w:lineRule="auto"/>
        <w:jc w:val="both"/>
        <w:rPr>
          <w:rFonts w:ascii="Trebuchet MS" w:hAnsi="Trebuchet MS"/>
          <w:sz w:val="20"/>
          <w:lang w:eastAsia="en-US"/>
        </w:rPr>
      </w:pPr>
    </w:p>
    <w:p w14:paraId="386EFADD" w14:textId="77777777" w:rsidR="006F42AE" w:rsidRPr="0048674F" w:rsidRDefault="006F42AE" w:rsidP="004A16B0">
      <w:pPr>
        <w:spacing w:line="276" w:lineRule="auto"/>
        <w:jc w:val="both"/>
        <w:rPr>
          <w:rFonts w:ascii="Trebuchet MS" w:hAnsi="Trebuchet MS"/>
          <w:sz w:val="20"/>
          <w:lang w:eastAsia="en-US"/>
        </w:rPr>
      </w:pPr>
    </w:p>
    <w:p w14:paraId="149ACD20"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45" w:name="_Toc161935852"/>
      <w:r w:rsidRPr="0048674F">
        <w:rPr>
          <w:rFonts w:ascii="Trebuchet MS" w:hAnsi="Trebuchet MS"/>
          <w:sz w:val="20"/>
          <w:lang w:eastAsia="en-US"/>
        </w:rPr>
        <w:t>EXECUTION DES TRAVAUX</w:t>
      </w:r>
      <w:bookmarkEnd w:id="45"/>
    </w:p>
    <w:p w14:paraId="11BBFA21" w14:textId="77777777" w:rsidR="006F42AE" w:rsidRPr="0048674F" w:rsidRDefault="006F42AE" w:rsidP="004A16B0">
      <w:pPr>
        <w:spacing w:line="276" w:lineRule="auto"/>
        <w:jc w:val="both"/>
        <w:rPr>
          <w:rFonts w:ascii="Trebuchet MS" w:hAnsi="Trebuchet MS"/>
          <w:sz w:val="20"/>
          <w:lang w:eastAsia="en-US"/>
        </w:rPr>
      </w:pPr>
      <w:bookmarkStart w:id="46" w:name="_Toc161935853"/>
      <w:r w:rsidRPr="0048674F">
        <w:rPr>
          <w:rFonts w:ascii="Trebuchet MS" w:hAnsi="Trebuchet MS"/>
          <w:sz w:val="20"/>
          <w:lang w:eastAsia="en-US"/>
        </w:rPr>
        <w:t>III.1. Réunion de démarrage des travaux</w:t>
      </w:r>
      <w:bookmarkEnd w:id="46"/>
    </w:p>
    <w:p w14:paraId="73776B9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768B656" w14:textId="77777777" w:rsidR="006F42AE" w:rsidRPr="0048674F" w:rsidRDefault="006F42AE" w:rsidP="004A16B0">
      <w:pPr>
        <w:spacing w:line="276" w:lineRule="auto"/>
        <w:jc w:val="both"/>
        <w:rPr>
          <w:rFonts w:ascii="Trebuchet MS" w:hAnsi="Trebuchet MS"/>
          <w:sz w:val="20"/>
          <w:lang w:eastAsia="en-US"/>
        </w:rPr>
      </w:pPr>
      <w:bookmarkStart w:id="47" w:name="_Toc161935854"/>
      <w:r w:rsidRPr="0048674F">
        <w:rPr>
          <w:rFonts w:ascii="Trebuchet MS" w:hAnsi="Trebuchet MS"/>
          <w:sz w:val="20"/>
          <w:lang w:eastAsia="en-US"/>
        </w:rPr>
        <w:t>III.2. Accès et installation chantier</w:t>
      </w:r>
      <w:bookmarkEnd w:id="47"/>
    </w:p>
    <w:p w14:paraId="1727D996" w14:textId="77777777" w:rsidR="006F42AE" w:rsidRPr="0048674F" w:rsidRDefault="006F42AE" w:rsidP="004A16B0">
      <w:pPr>
        <w:spacing w:line="276" w:lineRule="auto"/>
        <w:jc w:val="both"/>
        <w:rPr>
          <w:rFonts w:ascii="Trebuchet MS" w:hAnsi="Trebuchet MS"/>
          <w:sz w:val="20"/>
          <w:lang w:eastAsia="en-US"/>
        </w:rPr>
      </w:pPr>
      <w:bookmarkStart w:id="48" w:name="_Toc161935855"/>
      <w:r w:rsidRPr="0048674F">
        <w:rPr>
          <w:rFonts w:ascii="Trebuchet MS" w:hAnsi="Trebuchet MS"/>
          <w:sz w:val="20"/>
          <w:lang w:eastAsia="en-US"/>
        </w:rPr>
        <w:t>III.2.1. Accès</w:t>
      </w:r>
      <w:bookmarkEnd w:id="48"/>
    </w:p>
    <w:p w14:paraId="6ED308E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14:paraId="3108CB8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voies d’accès devront être entretenues par les entreprises les empruntant (balayage éventuel sur demande du maître d’œuvre).</w:t>
      </w:r>
    </w:p>
    <w:p w14:paraId="3975A70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maintien des écoulements d’eau en bon état permanent fera l’objet d’une vigilance accrue.</w:t>
      </w:r>
    </w:p>
    <w:p w14:paraId="7195AA5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15B463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Chaque titulaire d’un lot du marché devra prendre en charge les opérations spécifiques de sécurisation et protection du site environnemental le concernant.</w:t>
      </w:r>
    </w:p>
    <w:p w14:paraId="444ECA7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Leurs offres intègreront en conséquence les dépenses afférentes à ces prestations de préservation des conditions d’accès.</w:t>
      </w:r>
    </w:p>
    <w:p w14:paraId="1DBAD5E9" w14:textId="77777777" w:rsidR="006F42AE" w:rsidRPr="0048674F" w:rsidRDefault="006F42AE" w:rsidP="004A16B0">
      <w:pPr>
        <w:spacing w:line="276" w:lineRule="auto"/>
        <w:jc w:val="both"/>
        <w:rPr>
          <w:rFonts w:ascii="Trebuchet MS" w:hAnsi="Trebuchet MS"/>
          <w:sz w:val="20"/>
          <w:lang w:eastAsia="en-US"/>
        </w:rPr>
      </w:pPr>
      <w:bookmarkStart w:id="49" w:name="_Toc161935856"/>
      <w:r w:rsidRPr="0048674F">
        <w:rPr>
          <w:rFonts w:ascii="Trebuchet MS" w:hAnsi="Trebuchet MS"/>
          <w:sz w:val="20"/>
          <w:lang w:eastAsia="en-US"/>
        </w:rPr>
        <w:t>III.2.2. Circulation</w:t>
      </w:r>
      <w:bookmarkEnd w:id="49"/>
    </w:p>
    <w:p w14:paraId="23ACFD7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3E84DCC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Ces mesures préventives permettront de limiter au maximum l’emprise du chantier sur l’environnement et d’éviter ainsi des dégradations irréversibles sur les milieux naturels les plus sensibles.</w:t>
      </w:r>
    </w:p>
    <w:p w14:paraId="0A16A59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Aucune circulation n’est autorisée dans la zone humide à forts enjeux environnementaux, matérialisée sur la pièce graphique annexée.</w:t>
      </w:r>
    </w:p>
    <w:p w14:paraId="21DC8AB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Lors de la sortie des engins de la zone de chantier sur une zone de circulation en enrobé, toutes les précautions devront être prises par l’entrepreneur (bassin de nettoyage par exemple) afin de ne pas souiller ces routes.</w:t>
      </w:r>
    </w:p>
    <w:p w14:paraId="24C38DE4" w14:textId="77777777" w:rsidR="006F42AE" w:rsidRPr="0048674F" w:rsidRDefault="006F42AE" w:rsidP="004A16B0">
      <w:pPr>
        <w:spacing w:line="276" w:lineRule="auto"/>
        <w:jc w:val="both"/>
        <w:rPr>
          <w:rFonts w:ascii="Trebuchet MS" w:hAnsi="Trebuchet MS"/>
          <w:sz w:val="20"/>
          <w:lang w:eastAsia="en-US"/>
        </w:rPr>
      </w:pPr>
    </w:p>
    <w:p w14:paraId="7D2728C2" w14:textId="77777777" w:rsidR="006F42AE" w:rsidRPr="0048674F" w:rsidRDefault="006F42AE" w:rsidP="004A16B0">
      <w:pPr>
        <w:spacing w:line="276" w:lineRule="auto"/>
        <w:jc w:val="both"/>
        <w:rPr>
          <w:rFonts w:ascii="Trebuchet MS" w:hAnsi="Trebuchet MS"/>
          <w:sz w:val="20"/>
          <w:lang w:eastAsia="en-US"/>
        </w:rPr>
      </w:pPr>
      <w:bookmarkStart w:id="50" w:name="_Toc161935857"/>
      <w:r w:rsidRPr="0048674F">
        <w:rPr>
          <w:rFonts w:ascii="Trebuchet MS" w:hAnsi="Trebuchet MS"/>
          <w:sz w:val="20"/>
          <w:lang w:eastAsia="en-US"/>
        </w:rPr>
        <w:t>III.2.3. Installation</w:t>
      </w:r>
      <w:bookmarkEnd w:id="50"/>
    </w:p>
    <w:p w14:paraId="62539EE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3D02CFB7"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Les limites du site choisi doivent, si possible, être à une distance d’au moins :</w:t>
      </w:r>
    </w:p>
    <w:p w14:paraId="2FE77F3D"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30 m de la route ;</w:t>
      </w:r>
    </w:p>
    <w:p w14:paraId="5F09263E"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200 m d’un lac, d’un cours d’eau ou d’une zone marécageuse/inondable ;</w:t>
      </w:r>
    </w:p>
    <w:p w14:paraId="7D0D059E"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100 m des habitations.</w:t>
      </w:r>
    </w:p>
    <w:p w14:paraId="779D6A38"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6D00CEDE"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 débroussaillage et l’abattage des arbres doivent être évités ou limités. Les arbres utiles ou de grande taille (diamètre supérieur à 50 cm) sont préservés et protégés.</w:t>
      </w:r>
    </w:p>
    <w:p w14:paraId="530D0379"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 xml:space="preserve">Les voies de circulation doivent être compactées et arrosées périodiquement. </w:t>
      </w:r>
    </w:p>
    <w:p w14:paraId="354B174B"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lastRenderedPageBreak/>
        <w:t>Le site doit prévoir un drainage adéquat des eaux de pluies sur l’ensemble de sa superficie en évitant les points de stagnation.</w:t>
      </w:r>
    </w:p>
    <w:p w14:paraId="1CC96606"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L’emprise des installations de chantier devra être balisée par une clôture de type HERAS ou similaire.</w:t>
      </w:r>
    </w:p>
    <w:p w14:paraId="755BBC7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 cours d'exécution du marché, l’Entrepreneur établira et soumettra </w:t>
      </w:r>
      <w:r w:rsidRPr="0048674F">
        <w:rPr>
          <w:rFonts w:ascii="Trebuchet MS" w:hAnsi="Trebuchet MS"/>
          <w:iCs/>
          <w:sz w:val="20"/>
          <w:lang w:eastAsia="en-US"/>
        </w:rPr>
        <w:t xml:space="preserve">dans un délai conforme au Cahier des Clauses Administratives Particulières avant l’installation des chantiers, au </w:t>
      </w:r>
      <w:r w:rsidRPr="0048674F">
        <w:rPr>
          <w:rFonts w:ascii="Trebuchet MS" w:hAnsi="Trebuchet MS"/>
          <w:sz w:val="20"/>
          <w:lang w:eastAsia="en-US"/>
        </w:rPr>
        <w:t>Maître d’Œuvre, les documents suivants :</w:t>
      </w:r>
    </w:p>
    <w:p w14:paraId="5B5AC5C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localisation des terrains qui seront utilisés ;</w:t>
      </w:r>
    </w:p>
    <w:p w14:paraId="44613562"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 xml:space="preserve">la liste des accords pris avec les propriétaires et les utilisateurs/ utilisatrices </w:t>
      </w:r>
      <w:proofErr w:type="spellStart"/>
      <w:r w:rsidRPr="0048674F">
        <w:rPr>
          <w:rFonts w:ascii="Trebuchet MS" w:hAnsi="Trebuchet MS"/>
          <w:sz w:val="20"/>
          <w:lang w:eastAsia="en-US"/>
        </w:rPr>
        <w:t>actuel.le.s</w:t>
      </w:r>
      <w:proofErr w:type="spellEnd"/>
      <w:r w:rsidRPr="0048674F">
        <w:rPr>
          <w:rFonts w:ascii="Trebuchet MS" w:hAnsi="Trebuchet MS"/>
          <w:sz w:val="20"/>
          <w:lang w:eastAsia="en-US"/>
        </w:rPr>
        <w:t xml:space="preserve"> de ces aires et la preuve que ces utilisateurs/ utilisatrices ont pu trouver des aires similaires pour continuer leurs activités ;</w:t>
      </w:r>
    </w:p>
    <w:p w14:paraId="6049DA4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un état des lieux détaillé des divers sites ;</w:t>
      </w:r>
    </w:p>
    <w:p w14:paraId="0C46A77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un plan général indiquant les différentes zones du chantier, les implantations prévues et une description des aménagements prévus ;</w:t>
      </w:r>
    </w:p>
    <w:p w14:paraId="0D923388"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un plan de protection de l’environnement du site détaillé pour la base-vie, avant d’en démarrer la construction ;</w:t>
      </w:r>
    </w:p>
    <w:p w14:paraId="3CCF9297"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 plan de gestion des déchets amendé ;</w:t>
      </w:r>
    </w:p>
    <w:p w14:paraId="02378ED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description des mesures prévues pour éviter et lutter contre les pollutions et les accidents tels que pollutions du sol, des nappes et des eaux de surface, incendies et feux de brousse, accidents de la route ;</w:t>
      </w:r>
    </w:p>
    <w:p w14:paraId="286E80E1"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description de l'infrastructure sanitaire prévue et son organisation ;</w:t>
      </w:r>
    </w:p>
    <w:p w14:paraId="3252FDE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34E24574"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 plan de réaménagement des aires à la fin des travaux ;</w:t>
      </w:r>
    </w:p>
    <w:p w14:paraId="678F4D21"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les articles du règlement de chantier traitant du respect de l'environnement, des déchets, des actions prévues en cas d'accident, des obligations en matière de conduite des véhicules, de la réparation et de l'entretien des véhicules, etc.</w:t>
      </w:r>
    </w:p>
    <w:p w14:paraId="7F8ECA98" w14:textId="77777777" w:rsidR="006F42AE" w:rsidRPr="0048674F" w:rsidRDefault="006F42AE" w:rsidP="004A16B0">
      <w:pPr>
        <w:spacing w:line="276" w:lineRule="auto"/>
        <w:jc w:val="both"/>
        <w:rPr>
          <w:rFonts w:ascii="Trebuchet MS" w:hAnsi="Trebuchet MS"/>
          <w:sz w:val="20"/>
          <w:lang w:eastAsia="en-US"/>
        </w:rPr>
      </w:pPr>
      <w:bookmarkStart w:id="51" w:name="_Toc161935858"/>
      <w:r w:rsidRPr="0048674F">
        <w:rPr>
          <w:rFonts w:ascii="Trebuchet MS" w:hAnsi="Trebuchet MS"/>
          <w:sz w:val="20"/>
          <w:lang w:eastAsia="en-US"/>
        </w:rPr>
        <w:t>III.2.4. Permis et autorisation avant travaux</w:t>
      </w:r>
      <w:bookmarkEnd w:id="51"/>
    </w:p>
    <w:p w14:paraId="23FF20B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0D9774FD" w14:textId="77777777" w:rsidR="006F42AE" w:rsidRPr="0048674F" w:rsidRDefault="006F42AE" w:rsidP="004A16B0">
      <w:pPr>
        <w:spacing w:line="276" w:lineRule="auto"/>
        <w:jc w:val="both"/>
        <w:rPr>
          <w:rFonts w:ascii="Trebuchet MS" w:hAnsi="Trebuchet MS"/>
          <w:sz w:val="20"/>
          <w:lang w:eastAsia="en-US"/>
        </w:rPr>
      </w:pPr>
    </w:p>
    <w:p w14:paraId="066FB33A" w14:textId="77777777" w:rsidR="006F42AE" w:rsidRPr="0048674F" w:rsidRDefault="006F42AE" w:rsidP="004A16B0">
      <w:pPr>
        <w:spacing w:line="276" w:lineRule="auto"/>
        <w:jc w:val="both"/>
        <w:rPr>
          <w:rFonts w:ascii="Trebuchet MS" w:hAnsi="Trebuchet MS"/>
          <w:sz w:val="20"/>
          <w:lang w:eastAsia="en-US"/>
        </w:rPr>
      </w:pPr>
      <w:bookmarkStart w:id="52" w:name="_Toc161935859"/>
      <w:r w:rsidRPr="0048674F">
        <w:rPr>
          <w:rFonts w:ascii="Trebuchet MS" w:hAnsi="Trebuchet MS"/>
          <w:sz w:val="20"/>
          <w:lang w:eastAsia="en-US"/>
        </w:rPr>
        <w:t>III.3. Libération des emprises et repérage des réseaux</w:t>
      </w:r>
      <w:bookmarkEnd w:id="52"/>
    </w:p>
    <w:p w14:paraId="063B7D1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3A4D4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5EB32436" w14:textId="77777777" w:rsidR="006F42AE" w:rsidRPr="0048674F" w:rsidRDefault="006F42AE" w:rsidP="004A16B0">
      <w:pPr>
        <w:spacing w:line="276" w:lineRule="auto"/>
        <w:jc w:val="both"/>
        <w:rPr>
          <w:rFonts w:ascii="Trebuchet MS" w:hAnsi="Trebuchet MS"/>
          <w:sz w:val="20"/>
          <w:lang w:eastAsia="en-US"/>
        </w:rPr>
      </w:pPr>
      <w:bookmarkStart w:id="53" w:name="_Toc161935860"/>
      <w:r w:rsidRPr="0048674F">
        <w:rPr>
          <w:rFonts w:ascii="Trebuchet MS" w:hAnsi="Trebuchet MS"/>
          <w:sz w:val="20"/>
          <w:lang w:eastAsia="en-US"/>
        </w:rPr>
        <w:t>III.4. Dispositions applicables à l’installation du chantier et durant toute l’exécution des travaux</w:t>
      </w:r>
      <w:bookmarkEnd w:id="53"/>
    </w:p>
    <w:p w14:paraId="198104C9" w14:textId="77777777" w:rsidR="006F42AE" w:rsidRPr="0048674F" w:rsidRDefault="006F42AE" w:rsidP="004A16B0">
      <w:pPr>
        <w:spacing w:line="276" w:lineRule="auto"/>
        <w:jc w:val="both"/>
        <w:rPr>
          <w:rFonts w:ascii="Trebuchet MS" w:hAnsi="Trebuchet MS"/>
          <w:sz w:val="20"/>
          <w:lang w:eastAsia="en-US"/>
        </w:rPr>
      </w:pPr>
      <w:bookmarkStart w:id="54" w:name="_Toc161935861"/>
      <w:r w:rsidRPr="0048674F">
        <w:rPr>
          <w:rFonts w:ascii="Trebuchet MS" w:hAnsi="Trebuchet MS"/>
          <w:sz w:val="20"/>
          <w:lang w:eastAsia="en-US"/>
        </w:rPr>
        <w:t>III.4.1. Inspections environnementales et sociales hebdomadaires</w:t>
      </w:r>
      <w:bookmarkEnd w:id="54"/>
    </w:p>
    <w:p w14:paraId="05A14C5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w:t>
      </w:r>
      <w:r w:rsidRPr="0048674F">
        <w:rPr>
          <w:rFonts w:ascii="Trebuchet MS" w:hAnsi="Trebuchet MS"/>
          <w:sz w:val="20"/>
          <w:lang w:eastAsia="en-US"/>
        </w:rPr>
        <w:lastRenderedPageBreak/>
        <w:t>numérique légendée de sorte que le lieu, la date de l'inspection et le degré de la non-conformité illustrée soient explicites.</w:t>
      </w:r>
    </w:p>
    <w:p w14:paraId="17FA7DB9" w14:textId="77777777" w:rsidR="006F42AE" w:rsidRPr="0048674F" w:rsidRDefault="006F42AE" w:rsidP="004A16B0">
      <w:pPr>
        <w:spacing w:line="276" w:lineRule="auto"/>
        <w:jc w:val="both"/>
        <w:rPr>
          <w:rFonts w:ascii="Trebuchet MS" w:hAnsi="Trebuchet MS"/>
          <w:sz w:val="20"/>
          <w:lang w:eastAsia="en-US"/>
        </w:rPr>
      </w:pPr>
      <w:bookmarkStart w:id="55" w:name="_Toc161935862"/>
      <w:r w:rsidRPr="0048674F">
        <w:rPr>
          <w:rFonts w:ascii="Trebuchet MS" w:hAnsi="Trebuchet MS"/>
          <w:sz w:val="20"/>
          <w:lang w:eastAsia="en-US"/>
        </w:rPr>
        <w:t xml:space="preserve">III.4.2. </w:t>
      </w:r>
      <w:proofErr w:type="spellStart"/>
      <w:r w:rsidRPr="0048674F">
        <w:rPr>
          <w:rFonts w:ascii="Trebuchet MS" w:hAnsi="Trebuchet MS"/>
          <w:sz w:val="20"/>
          <w:lang w:eastAsia="en-US"/>
        </w:rPr>
        <w:t>Reporting</w:t>
      </w:r>
      <w:bookmarkEnd w:id="55"/>
      <w:proofErr w:type="spellEnd"/>
    </w:p>
    <w:p w14:paraId="7FB5ED0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u w:val="single"/>
          <w:lang w:eastAsia="en-US"/>
        </w:rPr>
        <w:t>Rapports mensuels</w:t>
      </w:r>
      <w:r w:rsidRPr="0048674F">
        <w:rPr>
          <w:rFonts w:ascii="Trebuchet MS" w:hAnsi="Trebuchet MS"/>
          <w:sz w:val="20"/>
          <w:lang w:eastAsia="en-US"/>
        </w:rPr>
        <w:t xml:space="preserve">: </w:t>
      </w:r>
    </w:p>
    <w:p w14:paraId="015443E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soumettra mensuellement au maître d’œuvre un rapport d'activités E&amp;S résumant toutes les actions E&amp;S mises en œuvre pour la conduite des travaux durant la période précédente. </w:t>
      </w:r>
    </w:p>
    <w:p w14:paraId="18BD945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14:paraId="3BEF9F06" w14:textId="77777777" w:rsidR="006F42AE" w:rsidRPr="0048674F" w:rsidRDefault="006F42AE" w:rsidP="004A16B0">
      <w:pPr>
        <w:spacing w:line="276" w:lineRule="auto"/>
        <w:jc w:val="both"/>
        <w:rPr>
          <w:rFonts w:ascii="Trebuchet MS" w:hAnsi="Trebuchet MS"/>
          <w:sz w:val="20"/>
          <w:lang w:eastAsia="en-US"/>
        </w:rPr>
      </w:pPr>
    </w:p>
    <w:p w14:paraId="72B485F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1284B36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rapport d’activités E&amp;S sera soumis au plus tard 7 jours ouvrables après l’échéance du mois concerné. Il contiendra au minima les informations suivantes :</w:t>
      </w:r>
    </w:p>
    <w:p w14:paraId="07E3E36B"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 xml:space="preserve">Une situation sur le personnel affecté aux travaux (situation des contrats, représentation (genre, populations locales, peuples autochtones le cas échéant, etc.) régularisation de la rémunération, etc.), </w:t>
      </w:r>
    </w:p>
    <w:p w14:paraId="4C9847A7"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Présentation du personnel E&amp;S présent en fin de mois ;</w:t>
      </w:r>
    </w:p>
    <w:p w14:paraId="0901ABF6"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Travaux réalisés pendant le mois ;</w:t>
      </w:r>
    </w:p>
    <w:p w14:paraId="202EAB20"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Inspections réalisées (localisation et fréquences) ;</w:t>
      </w:r>
    </w:p>
    <w:p w14:paraId="3967AB4A"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Non-conformités détectées dans le mois, niveau de gravité et description de l’analyse des causes correspondantes et des mesures correctives mises en place ;</w:t>
      </w:r>
    </w:p>
    <w:p w14:paraId="5923065B"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 xml:space="preserve">Description des actions réalisées pendant le mois pour se conformer au CCES; </w:t>
      </w:r>
    </w:p>
    <w:p w14:paraId="2FB7AE0C"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Description des actions engagées avec les acteurs/actrices extérieur(e)s aux travaux : populations riveraines, autorités locales, agences gouvernementales ;</w:t>
      </w:r>
    </w:p>
    <w:p w14:paraId="349CC5CC"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Résultats du suivi des indicateurs suivants :</w:t>
      </w:r>
    </w:p>
    <w:p w14:paraId="7D5CE8DD"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Disponibilité et qualité de l’eau potable;</w:t>
      </w:r>
    </w:p>
    <w:p w14:paraId="705E6A9B"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Gestion des déchets solides dangereux et non-dangereux ;</w:t>
      </w:r>
    </w:p>
    <w:p w14:paraId="712CB41E"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Gestions des émissions atmosphériques et de bruit;</w:t>
      </w:r>
    </w:p>
    <w:p w14:paraId="5B06CDD2"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 xml:space="preserve">Etat des Zones d’Activités </w:t>
      </w:r>
    </w:p>
    <w:p w14:paraId="2F12D2EC"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 xml:space="preserve">Statistique sur le recrutements des travailleurs/travailleuses </w:t>
      </w:r>
      <w:proofErr w:type="spellStart"/>
      <w:r w:rsidRPr="0048674F">
        <w:rPr>
          <w:rFonts w:ascii="Trebuchet MS" w:hAnsi="Trebuchet MS"/>
          <w:sz w:val="20"/>
          <w:lang w:eastAsia="en-US"/>
        </w:rPr>
        <w:t>contractuel.le.s</w:t>
      </w:r>
      <w:proofErr w:type="spellEnd"/>
      <w:r w:rsidRPr="0048674F">
        <w:rPr>
          <w:rFonts w:ascii="Trebuchet MS" w:hAnsi="Trebuchet MS"/>
          <w:sz w:val="20"/>
          <w:lang w:eastAsia="en-US"/>
        </w:rPr>
        <w:t xml:space="preserve"> et des travailleurs/</w:t>
      </w:r>
      <w:proofErr w:type="spellStart"/>
      <w:r w:rsidRPr="0048674F">
        <w:rPr>
          <w:rFonts w:ascii="Trebuchet MS" w:hAnsi="Trebuchet MS"/>
          <w:sz w:val="20"/>
          <w:lang w:eastAsia="en-US"/>
        </w:rPr>
        <w:t>tavailleuses</w:t>
      </w:r>
      <w:proofErr w:type="spellEnd"/>
      <w:r w:rsidRPr="0048674F">
        <w:rPr>
          <w:rFonts w:ascii="Trebuchet MS" w:hAnsi="Trebuchet MS"/>
          <w:sz w:val="20"/>
          <w:lang w:eastAsia="en-US"/>
        </w:rPr>
        <w:t xml:space="preserve"> communautaires : nombre et type de poste, nombre de femmes recrutées localement, le nombre de jeunes, nombre de personnes vulnérables, nombre d'heures de travail réalisées par l’ensemble du personnel communautaire de l’Entrepreneur;</w:t>
      </w:r>
    </w:p>
    <w:p w14:paraId="00327537"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2AC76B6A"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3F709056"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Bilan des activités de formation (sujet, nombre et durée des sessions, nombre de participant(e)s ;</w:t>
      </w:r>
    </w:p>
    <w:p w14:paraId="5C5DF866"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Programme prévisionnel d’action E&amp;S pour le mois à venir.</w:t>
      </w:r>
    </w:p>
    <w:p w14:paraId="1C0F53FF"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 xml:space="preserve">Suivi de la mise en œuvre du plan  d’action VBG/VCE/EAS/HS de l’entreprise ressorti du PGES. </w:t>
      </w:r>
    </w:p>
    <w:p w14:paraId="1316298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u w:val="single"/>
          <w:lang w:eastAsia="en-US"/>
        </w:rPr>
        <w:t>Rapports trimestriels</w:t>
      </w:r>
      <w:r w:rsidRPr="0048674F">
        <w:rPr>
          <w:rFonts w:ascii="Trebuchet MS" w:hAnsi="Trebuchet MS"/>
          <w:sz w:val="20"/>
          <w:lang w:eastAsia="en-US"/>
        </w:rPr>
        <w:t xml:space="preserve">:  </w:t>
      </w:r>
    </w:p>
    <w:p w14:paraId="54446D0C" w14:textId="77777777" w:rsidR="006F42AE" w:rsidRPr="0048674F" w:rsidRDefault="006F42AE" w:rsidP="004A16B0">
      <w:pPr>
        <w:spacing w:line="276" w:lineRule="auto"/>
        <w:jc w:val="both"/>
        <w:rPr>
          <w:rFonts w:ascii="Trebuchet MS" w:hAnsi="Trebuchet MS"/>
          <w:sz w:val="20"/>
          <w:u w:val="single"/>
          <w:lang w:eastAsia="en-US"/>
        </w:rPr>
      </w:pPr>
      <w:r w:rsidRPr="0048674F">
        <w:rPr>
          <w:rFonts w:ascii="Trebuchet MS" w:hAnsi="Trebuchet MS"/>
          <w:sz w:val="20"/>
          <w:lang w:eastAsia="en-US"/>
        </w:rPr>
        <w:t xml:space="preserve">Il sera intégré dans le rapport d'activité de construction ou de mise en place des </w:t>
      </w:r>
      <w:proofErr w:type="spellStart"/>
      <w:r w:rsidRPr="0048674F">
        <w:rPr>
          <w:rFonts w:ascii="Trebuchet MS" w:hAnsi="Trebuchet MS"/>
          <w:sz w:val="20"/>
          <w:lang w:eastAsia="en-US"/>
        </w:rPr>
        <w:t>infrastruvtures</w:t>
      </w:r>
      <w:proofErr w:type="spellEnd"/>
      <w:r w:rsidRPr="0048674F">
        <w:rPr>
          <w:rFonts w:ascii="Trebuchet MS" w:hAnsi="Trebuchet MS"/>
          <w:sz w:val="20"/>
          <w:lang w:eastAsia="en-US"/>
        </w:rPr>
        <w:t>,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60183DF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1D0F5B4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Rapport semestriel</w:t>
      </w:r>
    </w:p>
    <w:p w14:paraId="712D34A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6E4A4C59" w14:textId="77777777" w:rsidR="006F42AE" w:rsidRPr="0048674F" w:rsidRDefault="006F42AE" w:rsidP="004A16B0">
      <w:pPr>
        <w:spacing w:line="276" w:lineRule="auto"/>
        <w:jc w:val="both"/>
        <w:rPr>
          <w:rFonts w:ascii="Trebuchet MS" w:hAnsi="Trebuchet MS"/>
          <w:sz w:val="20"/>
          <w:lang w:eastAsia="en-US"/>
        </w:rPr>
      </w:pPr>
      <w:bookmarkStart w:id="56" w:name="_Toc161935863"/>
      <w:r w:rsidRPr="0048674F">
        <w:rPr>
          <w:rFonts w:ascii="Trebuchet MS" w:hAnsi="Trebuchet MS"/>
          <w:sz w:val="20"/>
          <w:lang w:eastAsia="en-US"/>
        </w:rPr>
        <w:t>III.5. Gestion de la santé et de la sécurité</w:t>
      </w:r>
      <w:bookmarkEnd w:id="56"/>
    </w:p>
    <w:p w14:paraId="335FF66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décrit son système de gestion de la Santé et la Sécurité dans le PGES-chantier, au niveau de la section Plan Santé &amp; Sécurité. Ledit plan identifie et caractérise :</w:t>
      </w:r>
    </w:p>
    <w:p w14:paraId="037DBCCC"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Tous les risques de sécurité et de santé liés à la conduite des travaux ;</w:t>
      </w:r>
    </w:p>
    <w:p w14:paraId="09C081A1"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Les mesures de prévention et de protection contre les risques prévues pour la conduite des travaux, en distinguant, le cas échéant, les mesures concernant les hommes et les femmes ;</w:t>
      </w:r>
    </w:p>
    <w:p w14:paraId="3939B4B6"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Les ressources humaines et matérielles impliquées ;</w:t>
      </w:r>
    </w:p>
    <w:p w14:paraId="75D67EEF"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Les travaux nécessitant des permis de travail, et les plans d’urgence à mettre en œuvre en cas d’accident.</w:t>
      </w:r>
    </w:p>
    <w:p w14:paraId="40D08857"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 xml:space="preserve">Les risques suivants devront faire l’objet d’une attention particulière : </w:t>
      </w:r>
    </w:p>
    <w:p w14:paraId="1B0B52A4"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l’exposition aux nuisances ;</w:t>
      </w:r>
    </w:p>
    <w:p w14:paraId="1C6E19AC"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aux accidents de circulation ;</w:t>
      </w:r>
    </w:p>
    <w:p w14:paraId="46DBA8E3"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l’ouverture des tranchées pour pose de fondation et de canalisation ;</w:t>
      </w:r>
    </w:p>
    <w:p w14:paraId="73EAD84A"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la manutention manuelle et mécanique ;</w:t>
      </w:r>
    </w:p>
    <w:p w14:paraId="13788832"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au manque d’hygiène ;</w:t>
      </w:r>
    </w:p>
    <w:p w14:paraId="120D9CA4"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de chutes ;</w:t>
      </w:r>
    </w:p>
    <w:p w14:paraId="2F3EF514"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toxiques ;</w:t>
      </w:r>
    </w:p>
    <w:p w14:paraId="1D4CCE45"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la non prise des mesures pour la protection contre le COVID19</w:t>
      </w:r>
    </w:p>
    <w:p w14:paraId="2691E3EA"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d’électrisation/d’électrocution.</w:t>
      </w:r>
    </w:p>
    <w:p w14:paraId="45E16059" w14:textId="77777777" w:rsidR="006F42AE" w:rsidRPr="0048674F" w:rsidRDefault="006F42AE" w:rsidP="00C850C5">
      <w:pPr>
        <w:numPr>
          <w:ilvl w:val="0"/>
          <w:numId w:val="38"/>
        </w:numPr>
        <w:spacing w:line="276" w:lineRule="auto"/>
        <w:jc w:val="both"/>
        <w:rPr>
          <w:rFonts w:ascii="Trebuchet MS" w:hAnsi="Trebuchet MS"/>
          <w:sz w:val="20"/>
          <w:lang w:eastAsia="en-US"/>
        </w:rPr>
      </w:pPr>
      <w:r w:rsidRPr="0048674F">
        <w:rPr>
          <w:rFonts w:ascii="Trebuchet MS" w:hAnsi="Trebuchet MS"/>
          <w:sz w:val="20"/>
          <w:lang w:eastAsia="en-US"/>
        </w:rPr>
        <w:t>Réunions santé et sécurité hebdomadaires et quotidiennes</w:t>
      </w:r>
    </w:p>
    <w:p w14:paraId="723A161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396E4F7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7EA68DB" w14:textId="77777777" w:rsidR="006F42AE" w:rsidRPr="0048674F" w:rsidRDefault="006F42AE" w:rsidP="004A16B0">
      <w:pPr>
        <w:spacing w:line="276" w:lineRule="auto"/>
        <w:jc w:val="both"/>
        <w:rPr>
          <w:rFonts w:ascii="Trebuchet MS" w:hAnsi="Trebuchet MS"/>
          <w:sz w:val="20"/>
          <w:lang w:eastAsia="en-US"/>
        </w:rPr>
      </w:pPr>
      <w:bookmarkStart w:id="57" w:name="_Toc161935864"/>
      <w:r w:rsidRPr="0048674F">
        <w:rPr>
          <w:rFonts w:ascii="Trebuchet MS" w:hAnsi="Trebuchet MS"/>
          <w:sz w:val="20"/>
          <w:lang w:eastAsia="en-US"/>
        </w:rPr>
        <w:t>III.6. Informations, sensibilisation et Renforcement des Capacités</w:t>
      </w:r>
      <w:bookmarkEnd w:id="57"/>
    </w:p>
    <w:p w14:paraId="56C58C5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travaux objet du Marché donneront lieu à une campagne d’information et de sensibilisation des populations riveraines et des parties prenantes sur :</w:t>
      </w:r>
    </w:p>
    <w:p w14:paraId="73A616A8"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nature et le planning d’exécution des travaux ;</w:t>
      </w:r>
    </w:p>
    <w:p w14:paraId="45C0338D"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Les personnes à recruter et les procédures à mettre en œuvre pour le recrutement ;</w:t>
      </w:r>
    </w:p>
    <w:p w14:paraId="79868043"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Les MST et les IST VIH –SIDA ;</w:t>
      </w:r>
    </w:p>
    <w:p w14:paraId="37F37497"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prévention des VBG/AES/HS/VCE</w:t>
      </w:r>
    </w:p>
    <w:p w14:paraId="11CC8E37"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participation des riverains/riveraines aux différentes réunions ;</w:t>
      </w:r>
    </w:p>
    <w:p w14:paraId="6F7880C9"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protection du patrimoine routier ;</w:t>
      </w:r>
    </w:p>
    <w:p w14:paraId="7CF190A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pérennité de l’ouvrage à construire.</w:t>
      </w:r>
    </w:p>
    <w:p w14:paraId="5A48788B"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Les risques de santé et sécurité pendant après les travaux</w:t>
      </w:r>
    </w:p>
    <w:p w14:paraId="294546C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L’Entrepreneur conduira ses activités d’information et de sensibilisation et de renforcement des capacités sous le suivi du Maître d’Œuvre et approbation du Maître d’Ouvrage. Ces activités comprendront entre autres :</w:t>
      </w:r>
    </w:p>
    <w:p w14:paraId="61B96223"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Préparer un plan de communication à soumettre à l’approbation du Maître d’Œuvre,</w:t>
      </w:r>
    </w:p>
    <w:p w14:paraId="1FF6BFBE"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Organiser  au moins un atelier de formation des formateurs sur la lutte contre le braconnage, l’exploitation illicite du bois, l’insalubrité et la pollution des cours d’eau, , la lutte contre les MST et VIH – Sida.,</w:t>
      </w:r>
    </w:p>
    <w:p w14:paraId="5826AC7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prévention des VBG/AES/HS/VCE</w:t>
      </w:r>
    </w:p>
    <w:p w14:paraId="5EB4611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Produire les supports de communication,</w:t>
      </w:r>
    </w:p>
    <w:p w14:paraId="48FECC0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Elaborer les rapports.</w:t>
      </w:r>
    </w:p>
    <w:p w14:paraId="71E74791" w14:textId="77777777" w:rsidR="006F42AE" w:rsidRPr="0048674F" w:rsidRDefault="006F42AE" w:rsidP="004A16B0">
      <w:pPr>
        <w:spacing w:line="276" w:lineRule="auto"/>
        <w:jc w:val="both"/>
        <w:rPr>
          <w:rFonts w:ascii="Trebuchet MS" w:hAnsi="Trebuchet MS"/>
          <w:sz w:val="20"/>
          <w:lang w:eastAsia="en-US"/>
        </w:rPr>
      </w:pPr>
    </w:p>
    <w:p w14:paraId="50B18A00"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58" w:name="_Toc161935865"/>
      <w:r w:rsidRPr="0048674F">
        <w:rPr>
          <w:rFonts w:ascii="Trebuchet MS" w:hAnsi="Trebuchet MS"/>
          <w:sz w:val="20"/>
          <w:lang w:eastAsia="en-US"/>
        </w:rPr>
        <w:t>PROTECTION DE L’ENVIRONNEMENT : EXIGENCES POUR ATTÉNUER LES IMPACTS ENVIRONNEMENTAUX</w:t>
      </w:r>
      <w:bookmarkEnd w:id="58"/>
    </w:p>
    <w:p w14:paraId="4607F372" w14:textId="77777777" w:rsidR="006F42AE" w:rsidRPr="0048674F" w:rsidRDefault="006F42AE" w:rsidP="004A16B0">
      <w:pPr>
        <w:spacing w:line="276" w:lineRule="auto"/>
        <w:jc w:val="both"/>
        <w:rPr>
          <w:rFonts w:ascii="Trebuchet MS" w:hAnsi="Trebuchet MS"/>
          <w:sz w:val="20"/>
          <w:lang w:eastAsia="en-US"/>
        </w:rPr>
      </w:pPr>
      <w:bookmarkStart w:id="59" w:name="_Toc161935866"/>
      <w:r w:rsidRPr="0048674F">
        <w:rPr>
          <w:rFonts w:ascii="Trebuchet MS" w:hAnsi="Trebuchet MS"/>
          <w:sz w:val="20"/>
          <w:lang w:eastAsia="en-US"/>
        </w:rPr>
        <w:t>IV.1. Entretien et gestion des déchets</w:t>
      </w:r>
      <w:bookmarkEnd w:id="59"/>
    </w:p>
    <w:p w14:paraId="3A13474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Pendant la durée du chantier, l’Entrepreneur veillera à ce que l’ensemble du site et ses abords soient maintenus en bon état de propreté et à ce que les déchets produits soient correctement gérés en prenant les mesures suivantes :</w:t>
      </w:r>
    </w:p>
    <w:p w14:paraId="10A1AFEE"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25E7081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Identifier et délimiter clairement les aires d'élimination et spécifiant quels matériaux peuvent être déposés dans chaque aire ;</w:t>
      </w:r>
    </w:p>
    <w:p w14:paraId="2B2E30E6"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Contrôler le placement de tous les déchets de construction (y compris les excavations de sol) dans des sites d'élimination approuvés (&gt;300 m des rivières, cours d'eau, lacs ou terres marécageuses) ;</w:t>
      </w:r>
    </w:p>
    <w:p w14:paraId="2616B98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Placez dans les aires autorisées toutes les ordures, métaux, huiles usées et matériaux en excès produits pendant la construction en incorporant des systèmes de recyclage et la séparation des matériaux ;</w:t>
      </w:r>
    </w:p>
    <w:p w14:paraId="50D83EF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L’Entrepreneur prendra les dispositions nécessaires pour éviter la dispersion par le vent ou les eaux de pluie par exemple avant l’élimination des déchets ;</w:t>
      </w:r>
    </w:p>
    <w:p w14:paraId="12F387A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produits du décapage des emprises des Terrassements seront mis en dépôt et éventuellement réemployés,</w:t>
      </w:r>
    </w:p>
    <w:p w14:paraId="23A80549"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 transport des terres dans l’emprise du terrain sur les lieux à remblayer ou leurs évacuations aux décharges publiques ;</w:t>
      </w:r>
    </w:p>
    <w:p w14:paraId="7FDF7F6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Minimiser la génération des déchets pendant la construction et réutiliser les déchets de construction là où c’est possible ;</w:t>
      </w:r>
    </w:p>
    <w:p w14:paraId="3C27BA55" w14:textId="77777777" w:rsidR="006F42AE" w:rsidRPr="0048674F" w:rsidRDefault="006F42AE" w:rsidP="004A16B0">
      <w:pPr>
        <w:spacing w:line="276" w:lineRule="auto"/>
        <w:jc w:val="both"/>
        <w:rPr>
          <w:rFonts w:ascii="Trebuchet MS" w:hAnsi="Trebuchet MS"/>
          <w:sz w:val="20"/>
          <w:lang w:eastAsia="en-US"/>
        </w:rPr>
      </w:pPr>
    </w:p>
    <w:p w14:paraId="5B242AF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mesures suivantes devront être prises pour l’entretien du chantier :</w:t>
      </w:r>
    </w:p>
    <w:p w14:paraId="159128A4"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Identifier et délimiter les aires pour l'équipement d'entretien (loin des rivières, cours d'eau, lacs ou terres marécageuses) ;</w:t>
      </w:r>
    </w:p>
    <w:p w14:paraId="7CD0C60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Veiller à ce que toutes les activités de l'équipement d'entretien soient faites dans les zones d'entretien délimitées ;</w:t>
      </w:r>
    </w:p>
    <w:p w14:paraId="704B2D46"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Ne jamais éliminer de l'huile ou la verser sur le sol, dans les cours d'eau, les zones basses, les cavités des carrières désaffectées.</w:t>
      </w:r>
    </w:p>
    <w:p w14:paraId="0F14D22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14:paraId="2CCE5E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06BA81" w14:textId="77777777" w:rsidR="006F42AE" w:rsidRPr="0048674F" w:rsidRDefault="006F42AE" w:rsidP="004A16B0">
      <w:pPr>
        <w:spacing w:line="276" w:lineRule="auto"/>
        <w:jc w:val="both"/>
        <w:rPr>
          <w:rFonts w:ascii="Trebuchet MS" w:hAnsi="Trebuchet MS"/>
          <w:sz w:val="20"/>
          <w:lang w:eastAsia="en-US"/>
        </w:rPr>
      </w:pPr>
    </w:p>
    <w:p w14:paraId="112D9A7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1D8C8D05" w14:textId="77777777" w:rsidR="006F42AE" w:rsidRPr="0048674F" w:rsidRDefault="006F42AE" w:rsidP="004A16B0">
      <w:pPr>
        <w:spacing w:line="276" w:lineRule="auto"/>
        <w:jc w:val="both"/>
        <w:rPr>
          <w:rFonts w:ascii="Trebuchet MS" w:hAnsi="Trebuchet MS"/>
          <w:sz w:val="20"/>
          <w:lang w:eastAsia="en-US"/>
        </w:rPr>
      </w:pPr>
    </w:p>
    <w:p w14:paraId="340AC9F7" w14:textId="77777777" w:rsidR="006F42AE" w:rsidRPr="0048674F" w:rsidRDefault="006F42AE" w:rsidP="004A16B0">
      <w:pPr>
        <w:spacing w:line="276" w:lineRule="auto"/>
        <w:jc w:val="both"/>
        <w:rPr>
          <w:rFonts w:ascii="Trebuchet MS" w:hAnsi="Trebuchet MS"/>
          <w:sz w:val="20"/>
          <w:lang w:eastAsia="en-US"/>
        </w:rPr>
      </w:pPr>
      <w:bookmarkStart w:id="60" w:name="_Toc161935867"/>
      <w:r w:rsidRPr="0048674F">
        <w:rPr>
          <w:rFonts w:ascii="Trebuchet MS" w:hAnsi="Trebuchet MS"/>
          <w:sz w:val="20"/>
          <w:lang w:eastAsia="en-US"/>
        </w:rPr>
        <w:t>IV.2. Mesures préventives contre les nuisances sonores et les émissions de poussières</w:t>
      </w:r>
      <w:bookmarkEnd w:id="60"/>
    </w:p>
    <w:p w14:paraId="1CF2D7B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prêtera une attention particulière pour limiter les éventuelles nuisances par le bruit. A cet effet, il devra respecter les seuils de bruit prescrits par la Loi.</w:t>
      </w:r>
    </w:p>
    <w:p w14:paraId="2B49FF7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50DA41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600A4B0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05EE0965" w14:textId="77777777" w:rsidR="006F42AE" w:rsidRPr="0048674F" w:rsidRDefault="006F42AE" w:rsidP="004A16B0">
      <w:pPr>
        <w:spacing w:line="276" w:lineRule="auto"/>
        <w:jc w:val="both"/>
        <w:rPr>
          <w:rFonts w:ascii="Trebuchet MS" w:hAnsi="Trebuchet MS"/>
          <w:sz w:val="20"/>
          <w:lang w:eastAsia="en-US"/>
        </w:rPr>
      </w:pPr>
    </w:p>
    <w:p w14:paraId="17EB08BD" w14:textId="77777777" w:rsidR="006F42AE" w:rsidRPr="0048674F" w:rsidRDefault="006F42AE" w:rsidP="004A16B0">
      <w:pPr>
        <w:spacing w:line="276" w:lineRule="auto"/>
        <w:jc w:val="both"/>
        <w:rPr>
          <w:rFonts w:ascii="Trebuchet MS" w:hAnsi="Trebuchet MS"/>
          <w:sz w:val="20"/>
          <w:lang w:eastAsia="en-US"/>
        </w:rPr>
      </w:pPr>
      <w:bookmarkStart w:id="61" w:name="_Toc161935868"/>
      <w:r w:rsidRPr="0048674F">
        <w:rPr>
          <w:rFonts w:ascii="Trebuchet MS" w:hAnsi="Trebuchet MS"/>
          <w:sz w:val="20"/>
          <w:lang w:eastAsia="en-US"/>
        </w:rPr>
        <w:t>IV.3. Stockage et utilisation des substances potentiellement polluantes</w:t>
      </w:r>
      <w:bookmarkEnd w:id="61"/>
    </w:p>
    <w:p w14:paraId="2EBAF21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De manière générale, le stockage et la manipulation de substances potentiellement polluantes ou dangereuses (huiles, carburant…) devra respecter les principes suivants :</w:t>
      </w:r>
    </w:p>
    <w:p w14:paraId="54E6DF8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limitation des quantités stockées ;</w:t>
      </w:r>
    </w:p>
    <w:p w14:paraId="381A498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stockage organisé, en un site ou selon des modalités ne permettant pas l'accès à une personne extérieure au chantier ;</w:t>
      </w:r>
    </w:p>
    <w:p w14:paraId="6384D50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manipulation par des personnels responsabilisés  et équipés d’EPI;</w:t>
      </w:r>
    </w:p>
    <w:p w14:paraId="79ED64D3"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signalisation du site de stockage par un panneau indiquant la nature du danger.</w:t>
      </w:r>
    </w:p>
    <w:p w14:paraId="2341F973"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 stockage des produits chimiques liquides se fera sur rétention pour prévenir les déversements accidentels et la pollution du sol ;</w:t>
      </w:r>
    </w:p>
    <w:p w14:paraId="350B81ED"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produits chimiques utilisés devront être munis de fiche de données de sécurité (FDS) à afficher sur le lieu de stockage.</w:t>
      </w:r>
    </w:p>
    <w:p w14:paraId="15843013" w14:textId="77777777" w:rsidR="006F42AE" w:rsidRPr="0048674F" w:rsidRDefault="006F42AE" w:rsidP="004A16B0">
      <w:pPr>
        <w:spacing w:line="276" w:lineRule="auto"/>
        <w:jc w:val="both"/>
        <w:rPr>
          <w:rFonts w:ascii="Trebuchet MS" w:hAnsi="Trebuchet MS"/>
          <w:sz w:val="20"/>
          <w:lang w:eastAsia="en-US"/>
        </w:rPr>
      </w:pPr>
    </w:p>
    <w:p w14:paraId="0B350D9D" w14:textId="77777777" w:rsidR="006F42AE" w:rsidRPr="0048674F" w:rsidRDefault="006F42AE" w:rsidP="004A16B0">
      <w:pPr>
        <w:spacing w:line="276" w:lineRule="auto"/>
        <w:jc w:val="both"/>
        <w:rPr>
          <w:rFonts w:ascii="Trebuchet MS" w:hAnsi="Trebuchet MS"/>
          <w:sz w:val="20"/>
          <w:lang w:eastAsia="en-US"/>
        </w:rPr>
      </w:pPr>
      <w:bookmarkStart w:id="62" w:name="_Toc161935869"/>
      <w:r w:rsidRPr="0048674F">
        <w:rPr>
          <w:rFonts w:ascii="Trebuchet MS" w:hAnsi="Trebuchet MS"/>
          <w:sz w:val="20"/>
          <w:lang w:eastAsia="en-US"/>
        </w:rPr>
        <w:t>IV.4. Carburants et lubrifiants</w:t>
      </w:r>
      <w:bookmarkEnd w:id="62"/>
    </w:p>
    <w:p w14:paraId="0D58092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056474E4" w14:textId="77777777" w:rsidR="006F42AE" w:rsidRPr="0048674F" w:rsidRDefault="006F42AE" w:rsidP="004A16B0">
      <w:pPr>
        <w:spacing w:line="276" w:lineRule="auto"/>
        <w:jc w:val="both"/>
        <w:rPr>
          <w:rFonts w:ascii="Trebuchet MS" w:hAnsi="Trebuchet MS"/>
          <w:sz w:val="20"/>
          <w:lang w:eastAsia="en-US"/>
        </w:rPr>
      </w:pPr>
      <w:bookmarkStart w:id="63" w:name="_Toc161935870"/>
      <w:r w:rsidRPr="0048674F">
        <w:rPr>
          <w:rFonts w:ascii="Trebuchet MS" w:hAnsi="Trebuchet MS"/>
          <w:sz w:val="20"/>
          <w:lang w:eastAsia="en-US"/>
        </w:rPr>
        <w:t>IV.5. Autres substances potentiellement polluantes</w:t>
      </w:r>
      <w:bookmarkEnd w:id="63"/>
    </w:p>
    <w:p w14:paraId="79E5002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6142DFC2" w14:textId="77777777" w:rsidR="006F42AE" w:rsidRPr="0048674F" w:rsidRDefault="006F42AE" w:rsidP="004A16B0">
      <w:pPr>
        <w:spacing w:line="276" w:lineRule="auto"/>
        <w:jc w:val="both"/>
        <w:rPr>
          <w:rFonts w:ascii="Trebuchet MS" w:hAnsi="Trebuchet MS"/>
          <w:sz w:val="20"/>
          <w:lang w:eastAsia="en-US"/>
        </w:rPr>
      </w:pPr>
      <w:bookmarkStart w:id="64" w:name="_Toc161935871"/>
      <w:r w:rsidRPr="0048674F">
        <w:rPr>
          <w:rFonts w:ascii="Trebuchet MS" w:hAnsi="Trebuchet MS"/>
          <w:sz w:val="20"/>
          <w:lang w:eastAsia="en-US"/>
        </w:rPr>
        <w:t>IV.6. Gestion des pollutions accidentelles</w:t>
      </w:r>
      <w:bookmarkEnd w:id="64"/>
    </w:p>
    <w:p w14:paraId="5D8EF3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w:t>
      </w:r>
      <w:r w:rsidRPr="0048674F">
        <w:rPr>
          <w:rFonts w:ascii="Trebuchet MS" w:hAnsi="Trebuchet MS"/>
          <w:sz w:val="20"/>
          <w:lang w:eastAsia="en-US"/>
        </w:rPr>
        <w:lastRenderedPageBreak/>
        <w:t xml:space="preserve">de la pollution. Les consignes conservatoires prescrites devront être rapidement mise en œuvre. Des tampons devront être disponibles sur les sites pour absorber les déversements de faibles envergures.  </w:t>
      </w:r>
    </w:p>
    <w:p w14:paraId="501B011D" w14:textId="77777777" w:rsidR="006F42AE" w:rsidRPr="0048674F" w:rsidRDefault="006F42AE" w:rsidP="004A16B0">
      <w:pPr>
        <w:spacing w:line="276" w:lineRule="auto"/>
        <w:jc w:val="both"/>
        <w:rPr>
          <w:rFonts w:ascii="Trebuchet MS" w:hAnsi="Trebuchet MS"/>
          <w:sz w:val="20"/>
          <w:lang w:eastAsia="en-US"/>
        </w:rPr>
      </w:pPr>
      <w:bookmarkStart w:id="65" w:name="_Toc161935872"/>
      <w:r w:rsidRPr="0048674F">
        <w:rPr>
          <w:rFonts w:ascii="Trebuchet MS" w:hAnsi="Trebuchet MS"/>
          <w:sz w:val="20"/>
          <w:lang w:eastAsia="en-US"/>
        </w:rPr>
        <w:t>IV.7. Principe d’intervention suite à une pollution accidentelle</w:t>
      </w:r>
      <w:bookmarkEnd w:id="65"/>
    </w:p>
    <w:p w14:paraId="3706969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cas de déversement accidentel de substances polluantes, les mesures suivantes devront être prises :</w:t>
      </w:r>
    </w:p>
    <w:p w14:paraId="12CB1B2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Eviter la contamination du sol par le saupoudrage de produits absorbants spécifiques ;</w:t>
      </w:r>
    </w:p>
    <w:p w14:paraId="14DCB4C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En cas de proximité d’une source d’eau (puits, cours d’eau…), éviter la contamination des eaux par blocage, barrage, digue de terre, dans un premier temps ;</w:t>
      </w:r>
    </w:p>
    <w:p w14:paraId="720F1BF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Excaver les terres polluées au droit de la surface d’infiltration ;</w:t>
      </w:r>
    </w:p>
    <w:p w14:paraId="48AFBF7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Traiter les parties polluées de façon écologiquement rationnelle (mise en décharge, enfouissement, incinération, selon la nature de la pollution).</w:t>
      </w:r>
    </w:p>
    <w:p w14:paraId="195247FA" w14:textId="77777777" w:rsidR="006F42AE" w:rsidRPr="0048674F" w:rsidRDefault="006F42AE" w:rsidP="004A16B0">
      <w:pPr>
        <w:spacing w:line="276" w:lineRule="auto"/>
        <w:jc w:val="both"/>
        <w:rPr>
          <w:rFonts w:ascii="Trebuchet MS" w:hAnsi="Trebuchet MS"/>
          <w:sz w:val="20"/>
          <w:lang w:eastAsia="en-US"/>
        </w:rPr>
      </w:pPr>
    </w:p>
    <w:p w14:paraId="049FF753" w14:textId="77777777" w:rsidR="006F42AE" w:rsidRPr="0048674F" w:rsidRDefault="006F42AE" w:rsidP="004A16B0">
      <w:pPr>
        <w:spacing w:line="276" w:lineRule="auto"/>
        <w:jc w:val="both"/>
        <w:rPr>
          <w:rFonts w:ascii="Trebuchet MS" w:hAnsi="Trebuchet MS"/>
          <w:sz w:val="20"/>
          <w:lang w:eastAsia="en-US"/>
        </w:rPr>
      </w:pPr>
      <w:bookmarkStart w:id="66" w:name="_Toc161935873"/>
      <w:r w:rsidRPr="0048674F">
        <w:rPr>
          <w:rFonts w:ascii="Trebuchet MS" w:hAnsi="Trebuchet MS"/>
          <w:sz w:val="20"/>
          <w:lang w:eastAsia="en-US"/>
        </w:rPr>
        <w:t>IV.8. Protection des espaces naturels contre l’incendie</w:t>
      </w:r>
      <w:bookmarkEnd w:id="66"/>
    </w:p>
    <w:p w14:paraId="07DFD2CB" w14:textId="77777777" w:rsidR="006F42AE" w:rsidRPr="0048674F" w:rsidRDefault="006F42AE" w:rsidP="004A16B0">
      <w:pPr>
        <w:spacing w:line="276" w:lineRule="auto"/>
        <w:jc w:val="both"/>
        <w:rPr>
          <w:rFonts w:ascii="Trebuchet MS" w:hAnsi="Trebuchet MS"/>
          <w:sz w:val="20"/>
          <w:lang w:eastAsia="en-US"/>
        </w:rPr>
      </w:pPr>
    </w:p>
    <w:p w14:paraId="30A66C9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7BA0DB8E"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Brûlage autorisé uniquement par vent faible ;</w:t>
      </w:r>
    </w:p>
    <w:p w14:paraId="6513DCB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Site préalablement débroussaillé sur vingt mètres de rayon ;</w:t>
      </w:r>
    </w:p>
    <w:p w14:paraId="4606EAFD"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Feu sous surveillance constante d’une personne compétente armée de moyens de lutte contre l’incendie ;</w:t>
      </w:r>
    </w:p>
    <w:p w14:paraId="1271C09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En cas de propagation, alerte rapide des secours et du maître d’œuvre par tout moyen ;</w:t>
      </w:r>
    </w:p>
    <w:p w14:paraId="30F5D159"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Extinction totale du foyer en fin du brûlage. Le recouvrement par de la terre est interdit.</w:t>
      </w:r>
    </w:p>
    <w:p w14:paraId="616D062B" w14:textId="77777777" w:rsidR="006F42AE" w:rsidRPr="0048674F" w:rsidRDefault="006F42AE" w:rsidP="004A16B0">
      <w:pPr>
        <w:spacing w:line="276" w:lineRule="auto"/>
        <w:jc w:val="both"/>
        <w:rPr>
          <w:rFonts w:ascii="Trebuchet MS" w:hAnsi="Trebuchet MS"/>
          <w:sz w:val="20"/>
          <w:lang w:eastAsia="en-US"/>
        </w:rPr>
      </w:pPr>
    </w:p>
    <w:p w14:paraId="2E927A5C" w14:textId="77777777" w:rsidR="006F42AE" w:rsidRPr="0048674F" w:rsidRDefault="006F42AE" w:rsidP="004A16B0">
      <w:pPr>
        <w:spacing w:line="276" w:lineRule="auto"/>
        <w:jc w:val="both"/>
        <w:rPr>
          <w:rFonts w:ascii="Trebuchet MS" w:hAnsi="Trebuchet MS"/>
          <w:sz w:val="20"/>
          <w:lang w:eastAsia="en-US"/>
        </w:rPr>
      </w:pPr>
      <w:bookmarkStart w:id="67" w:name="_Toc161935874"/>
      <w:r w:rsidRPr="0048674F">
        <w:rPr>
          <w:rFonts w:ascii="Trebuchet MS" w:hAnsi="Trebuchet MS"/>
          <w:sz w:val="20"/>
          <w:lang w:eastAsia="en-US"/>
        </w:rPr>
        <w:t>IV.9. Conservation de l’intégrité paysagère du site</w:t>
      </w:r>
      <w:bookmarkEnd w:id="67"/>
    </w:p>
    <w:p w14:paraId="446CF3FD" w14:textId="77777777" w:rsidR="006F42AE" w:rsidRPr="0048674F" w:rsidRDefault="006F42AE" w:rsidP="004A16B0">
      <w:pPr>
        <w:spacing w:line="276" w:lineRule="auto"/>
        <w:jc w:val="both"/>
        <w:rPr>
          <w:rFonts w:ascii="Trebuchet MS" w:hAnsi="Trebuchet MS"/>
          <w:sz w:val="20"/>
          <w:lang w:eastAsia="en-US"/>
        </w:rPr>
      </w:pPr>
    </w:p>
    <w:p w14:paraId="22D8FF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14:paraId="79C38D5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5E120A7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 L’Entrepreneur devrait effectuer une plantation de compensation après les travaux en cas de déboisement ou d'abattage d'arbres.</w:t>
      </w:r>
    </w:p>
    <w:p w14:paraId="7528323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221AA67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 remise en état des lieux avant repli de chantier pourra être imposée en cas de modification significative du site.</w:t>
      </w:r>
    </w:p>
    <w:p w14:paraId="7372133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Toute zone de sensibilité environnementale doit être contournée par le projet (exemple des zones d’inondation saisonnière). Aussi, toutes les précautions doivent être prises afin de préserver les points d’eau (puits, sources, fontaines, mares…).</w:t>
      </w:r>
    </w:p>
    <w:p w14:paraId="7A578D26" w14:textId="77777777" w:rsidR="006F42AE" w:rsidRPr="0048674F" w:rsidRDefault="006F42AE" w:rsidP="004A16B0">
      <w:pPr>
        <w:spacing w:line="276" w:lineRule="auto"/>
        <w:jc w:val="both"/>
        <w:rPr>
          <w:rFonts w:ascii="Trebuchet MS" w:hAnsi="Trebuchet MS"/>
          <w:sz w:val="20"/>
          <w:lang w:eastAsia="en-US"/>
        </w:rPr>
      </w:pPr>
      <w:bookmarkStart w:id="68" w:name="_Toc161935875"/>
      <w:r w:rsidRPr="0048674F">
        <w:rPr>
          <w:rFonts w:ascii="Trebuchet MS" w:hAnsi="Trebuchet MS"/>
          <w:sz w:val="20"/>
          <w:lang w:eastAsia="en-US"/>
        </w:rPr>
        <w:t>IV.10. Protection de la biodiversité</w:t>
      </w:r>
      <w:bookmarkEnd w:id="68"/>
    </w:p>
    <w:p w14:paraId="0BCEF44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Outre le respect des résolutions du Plan de gestion de la Biodiversité qui sera élaboré et mis à la disposition de l’Entrepreneur, ce dernier devra prendre les dispositions initiales suivantes pendant l’exécution des travaux :</w:t>
      </w:r>
    </w:p>
    <w:p w14:paraId="1D7EED7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Proscrire les installations de chantier et des bases-vie dans la proximité des deux parcs, en dehors des zones tampons ;</w:t>
      </w:r>
    </w:p>
    <w:p w14:paraId="2967B5C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lastRenderedPageBreak/>
        <w:t>Proscrire l’ouverture des zones d’emprunt et des zones de dépôt dans le domaine desdits parcs ;</w:t>
      </w:r>
    </w:p>
    <w:p w14:paraId="0AB4A5AD"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Proscrire la recherche de bois d’œuvre (planches, piquets et jalons) dans le domaine desdits parcs ainsi que leurs zones tampons ;</w:t>
      </w:r>
    </w:p>
    <w:p w14:paraId="4F449B4A"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Proscrire la consommation, la chasse et le transport de la viande de brousse par le personnel du chantier ;</w:t>
      </w:r>
    </w:p>
    <w:p w14:paraId="16063DA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Eviter d’implanter certains équipements de la route, notamment les aires de repos, postes de péage et de pesage à l’intérieur des parcs nationaux et de leurs zones tampons ;</w:t>
      </w:r>
    </w:p>
    <w:p w14:paraId="0876F18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Obtenir les autorisations de recherche de gites d’emprunt dans les domaines et zones tampons suivant le plan de zonage du parc ;</w:t>
      </w:r>
    </w:p>
    <w:p w14:paraId="561B953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Collaborer avec les conservateurs des parcs pour le choix des zones pouvant être dédiées à l’exploitation des zones d’emprunt, même dans les situations critiques de manque de matériaux ;</w:t>
      </w:r>
    </w:p>
    <w:p w14:paraId="7B373C8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Planifier en collaboration avec les conservateurs des parcs nationaux, des travaux dans la proximité des parcs en tenant compte des lieux et des périodes de passage des animaux pendant leurs migrations saisonnières ;</w:t>
      </w:r>
    </w:p>
    <w:p w14:paraId="111A356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Aménager des tunnels ou passerelles selon les cas, pour la traversée des animaux sauvages avec la collaboration des conservateurs qui maîtrisent les points de traversées de ces animaux ;</w:t>
      </w:r>
    </w:p>
    <w:p w14:paraId="357F7DF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Poser des signalétiques par la matérialisation physique aux entrées et sorties des parcs, ainsi qu’aux points de traversée des animaux ;</w:t>
      </w:r>
    </w:p>
    <w:p w14:paraId="77106CDB"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 xml:space="preserve">Mettre en place des aménagements comme les ralentisseurs de vitesse pourront être faites à ces points afin de réduire la vitesse des automobilistes. </w:t>
      </w:r>
    </w:p>
    <w:p w14:paraId="4C2CFEA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75311DB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 xml:space="preserve">Adopter des mesures d’éducation et sensibilisation du personnel et des sous-traitants, ainsi de la maîtrise d’œuvre à préserver les ressources des parcs.  </w:t>
      </w:r>
    </w:p>
    <w:p w14:paraId="784DA3EF"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69" w:name="_Toc161935876"/>
      <w:r w:rsidRPr="0048674F">
        <w:rPr>
          <w:rFonts w:ascii="Trebuchet MS" w:hAnsi="Trebuchet MS"/>
          <w:sz w:val="20"/>
          <w:lang w:eastAsia="en-US"/>
        </w:rPr>
        <w:t>Gestion des risques et impacts SOCIAUX : Plan/Programme/Mesures pour gérer les risques et impacts sociaux</w:t>
      </w:r>
      <w:bookmarkEnd w:id="69"/>
    </w:p>
    <w:p w14:paraId="5596F957" w14:textId="77777777" w:rsidR="006F42AE" w:rsidRPr="0048674F" w:rsidRDefault="006F42AE" w:rsidP="004A16B0">
      <w:pPr>
        <w:spacing w:line="276" w:lineRule="auto"/>
        <w:jc w:val="both"/>
        <w:rPr>
          <w:rFonts w:ascii="Trebuchet MS" w:hAnsi="Trebuchet MS"/>
          <w:iCs/>
          <w:sz w:val="20"/>
          <w:lang w:eastAsia="en-US"/>
        </w:rPr>
      </w:pPr>
      <w:r w:rsidRPr="0048674F">
        <w:rPr>
          <w:rFonts w:ascii="Trebuchet MS" w:hAnsi="Trebuchet MS"/>
          <w:iCs/>
          <w:sz w:val="20"/>
          <w:lang w:eastAsia="en-US"/>
        </w:rPr>
        <w:t xml:space="preserve">L’Entrepreneur doit établir un programme détaillé de gestion sociale du chantier. Ledit programme détaillé doit contenir les Plan/Programme/mesures suivants : </w:t>
      </w:r>
    </w:p>
    <w:p w14:paraId="1BE85FA4" w14:textId="77777777" w:rsidR="006F42AE" w:rsidRPr="0048674F" w:rsidRDefault="006F42AE" w:rsidP="004A16B0">
      <w:pPr>
        <w:spacing w:line="276" w:lineRule="auto"/>
        <w:jc w:val="both"/>
        <w:rPr>
          <w:rFonts w:ascii="Trebuchet MS" w:hAnsi="Trebuchet MS"/>
          <w:sz w:val="20"/>
          <w:lang w:eastAsia="en-US"/>
        </w:rPr>
      </w:pPr>
      <w:bookmarkStart w:id="70" w:name="_Toc161935877"/>
      <w:r w:rsidRPr="0048674F">
        <w:rPr>
          <w:rFonts w:ascii="Trebuchet MS" w:hAnsi="Trebuchet MS"/>
          <w:sz w:val="20"/>
          <w:lang w:eastAsia="en-US"/>
        </w:rPr>
        <w:t>V.1.  Plan/Programme/mesures de gestion de la main d’œuvre</w:t>
      </w:r>
      <w:bookmarkEnd w:id="70"/>
    </w:p>
    <w:p w14:paraId="3CA9D2AC" w14:textId="77777777" w:rsidR="006F42AE" w:rsidRPr="0048674F" w:rsidRDefault="006F42AE" w:rsidP="004A16B0">
      <w:pPr>
        <w:spacing w:line="276" w:lineRule="auto"/>
        <w:jc w:val="both"/>
        <w:rPr>
          <w:rFonts w:ascii="Trebuchet MS" w:hAnsi="Trebuchet MS"/>
          <w:i/>
          <w:iCs/>
          <w:sz w:val="20"/>
          <w:lang w:eastAsia="en-US"/>
        </w:rPr>
      </w:pPr>
      <w:r w:rsidRPr="0048674F">
        <w:rPr>
          <w:rFonts w:ascii="Trebuchet MS" w:hAnsi="Trebuchet MS"/>
          <w:iCs/>
          <w:sz w:val="20"/>
          <w:lang w:eastAsia="en-US"/>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5A03DDE2" w14:textId="77777777" w:rsidR="006F42AE" w:rsidRPr="0048674F" w:rsidRDefault="006F42AE" w:rsidP="004A16B0">
      <w:pPr>
        <w:spacing w:line="276" w:lineRule="auto"/>
        <w:jc w:val="both"/>
        <w:rPr>
          <w:rFonts w:ascii="Trebuchet MS" w:hAnsi="Trebuchet MS"/>
          <w:i/>
          <w:iCs/>
          <w:sz w:val="20"/>
          <w:lang w:eastAsia="en-US"/>
        </w:rPr>
      </w:pPr>
      <w:r w:rsidRPr="0048674F">
        <w:rPr>
          <w:rFonts w:ascii="Trebuchet MS" w:hAnsi="Trebuchet MS"/>
          <w:iCs/>
          <w:sz w:val="20"/>
          <w:lang w:eastAsia="en-US"/>
        </w:rPr>
        <w:t xml:space="preserve">Les principes à respecter pour l’élaboration des procédures sont les suivants : </w:t>
      </w:r>
    </w:p>
    <w:p w14:paraId="6164194A"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Tous les travailleurs/travailleuses seront informés des termes et conditions de travail et d’emploi à l’embauche ;</w:t>
      </w:r>
    </w:p>
    <w:p w14:paraId="582B2531"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0A3EA591"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14:paraId="20625A35"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Les salarié (es) de l’Entrepreneur seront informées de toutes retenues et déductions à la source qui sont effectuées sur leurs rémunérations conformément aux dispositions des lois et règlements en vigueur ;</w:t>
      </w:r>
    </w:p>
    <w:p w14:paraId="782B755F"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lastRenderedPageBreak/>
        <w:t>L’Entrepreneur met à la disposition de tout travailleur/travailleuse nouvellement recruté(e) toutes les informations nécessaires et informe le personnel de toute modification intervenant en cours de contrat ;</w:t>
      </w:r>
    </w:p>
    <w:p w14:paraId="3642C0B6"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 salaire, les heures de travail et autres dispositions spécifiques applicables sont consignés au niveau du contrat du travail ;</w:t>
      </w:r>
    </w:p>
    <w:p w14:paraId="39E7E20E"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Des mesures relatives à la santé et la sécurité au travail seront appliquées au projet. L’Entrepreneur a la charge de leur mise en œuvre ;</w:t>
      </w:r>
    </w:p>
    <w:p w14:paraId="0FD8080F"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6DB9DA2C"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0DF3C911"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Organisations de travailleurs/travailleuses : Conformément au droit national le droit des travailleurs à se constituer en association, à adhérer à une organisation de leur choix et à négocier collectivement sans ingérence aucune ;</w:t>
      </w:r>
    </w:p>
    <w:p w14:paraId="5C75470C"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A338834"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Sous-Traitance : l’entrepreneur devra inclure des dispositions équivalentes et des mécanismes de recours en cas de non-conformité dans leurs accords contractuels avec les sous-traitants ;</w:t>
      </w:r>
    </w:p>
    <w:p w14:paraId="45FCFB7F"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Des conditions de protection sociale (prévoyance sociale, assurance le cas échéant, etc.) ;</w:t>
      </w:r>
    </w:p>
    <w:p w14:paraId="1549115A"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 l’employabilité (profil de carrière et formation) ;</w:t>
      </w:r>
    </w:p>
    <w:p w14:paraId="2F2B77D9"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 la fourniture en eau potable et en eau à des fins domestiques, en tenant compte des conditions locales pour les travailleurs.</w:t>
      </w:r>
    </w:p>
    <w:p w14:paraId="31A1849E" w14:textId="77777777" w:rsidR="006F42AE" w:rsidRPr="0048674F" w:rsidRDefault="006F42AE" w:rsidP="004A16B0">
      <w:pPr>
        <w:spacing w:line="276" w:lineRule="auto"/>
        <w:jc w:val="both"/>
        <w:rPr>
          <w:rFonts w:ascii="Trebuchet MS" w:hAnsi="Trebuchet MS"/>
          <w:sz w:val="20"/>
          <w:lang w:eastAsia="en-US"/>
        </w:rPr>
      </w:pPr>
      <w:bookmarkStart w:id="71" w:name="_Toc161935878"/>
      <w:r w:rsidRPr="0048674F">
        <w:rPr>
          <w:rFonts w:ascii="Trebuchet MS" w:hAnsi="Trebuchet MS"/>
          <w:sz w:val="20"/>
          <w:lang w:eastAsia="en-US"/>
        </w:rPr>
        <w:t>V.2.  Plan/Programme/mesures de gestion de l'afflux de la main-d'œuvre</w:t>
      </w:r>
      <w:bookmarkEnd w:id="71"/>
    </w:p>
    <w:p w14:paraId="1C69718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1433F5A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286392F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0F0A916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237A1888" w14:textId="77777777" w:rsidR="006F42AE" w:rsidRPr="0048674F" w:rsidRDefault="006F42AE" w:rsidP="004A16B0">
      <w:pPr>
        <w:spacing w:line="276" w:lineRule="auto"/>
        <w:jc w:val="both"/>
        <w:rPr>
          <w:rFonts w:ascii="Trebuchet MS" w:hAnsi="Trebuchet MS"/>
          <w:sz w:val="20"/>
          <w:lang w:eastAsia="en-US"/>
        </w:rPr>
      </w:pPr>
      <w:bookmarkStart w:id="72" w:name="_Toc161935879"/>
      <w:r w:rsidRPr="0048674F">
        <w:rPr>
          <w:rFonts w:ascii="Trebuchet MS" w:hAnsi="Trebuchet MS"/>
          <w:sz w:val="20"/>
          <w:lang w:eastAsia="en-US"/>
        </w:rPr>
        <w:t>V.3.  Plan/Programme/mesures de prévention et réponse aux Violences Basées sur le Genre : Exploitation et Abus Sexuel (EAS) et Harcèlent Sexuel (HS)</w:t>
      </w:r>
      <w:bookmarkEnd w:id="72"/>
    </w:p>
    <w:p w14:paraId="1E0BDEA4" w14:textId="77777777" w:rsidR="006F42AE" w:rsidRPr="0048674F" w:rsidRDefault="006F42AE" w:rsidP="004A16B0">
      <w:pPr>
        <w:spacing w:line="276" w:lineRule="auto"/>
        <w:jc w:val="both"/>
        <w:rPr>
          <w:rFonts w:ascii="Trebuchet MS" w:hAnsi="Trebuchet MS"/>
          <w:sz w:val="20"/>
          <w:lang w:eastAsia="en-US"/>
        </w:rPr>
      </w:pPr>
    </w:p>
    <w:p w14:paraId="48690D1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01294C6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28650C1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478CE3A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0306969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2ECACB1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dispositif VBG/EAS/HS du MGP devrait principalement servir à : </w:t>
      </w:r>
    </w:p>
    <w:p w14:paraId="34DEBEE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604D6FB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(ii) enregistrer la résolution de la plainte. Les informations conservées par le MGP seront documentées mais resteront absolument confidentielles, surtout lorsqu’elles ont trait à l’identité du plaignant (e).</w:t>
      </w:r>
    </w:p>
    <w:p w14:paraId="15C39F3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w:t>
      </w:r>
      <w:r w:rsidRPr="0048674F">
        <w:rPr>
          <w:rFonts w:ascii="Trebuchet MS" w:hAnsi="Trebuchet MS"/>
          <w:sz w:val="20"/>
          <w:lang w:eastAsia="en-US"/>
        </w:rPr>
        <w:lastRenderedPageBreak/>
        <w:t xml:space="preserve">compétences, l’expérience et la formation appropriées pour recevoir et examiner ces allégations ou préoccupations. </w:t>
      </w:r>
    </w:p>
    <w:p w14:paraId="0CC0C63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5A82259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4DEA0A3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2696EECC" w14:textId="77777777" w:rsidR="006F42AE" w:rsidRPr="0048674F" w:rsidRDefault="006F42AE" w:rsidP="004A16B0">
      <w:pPr>
        <w:spacing w:line="276" w:lineRule="auto"/>
        <w:jc w:val="both"/>
        <w:rPr>
          <w:rFonts w:ascii="Trebuchet MS" w:hAnsi="Trebuchet MS"/>
          <w:sz w:val="20"/>
          <w:lang w:eastAsia="en-US"/>
        </w:rPr>
      </w:pPr>
      <w:bookmarkStart w:id="73" w:name="_Toc161935880"/>
      <w:r w:rsidRPr="0048674F">
        <w:rPr>
          <w:rFonts w:ascii="Trebuchet MS" w:hAnsi="Trebuchet MS"/>
          <w:sz w:val="20"/>
          <w:lang w:eastAsia="en-US"/>
        </w:rPr>
        <w:t>V.4.  Plan/Programme/mesures de prévention des dommages aux personnes et aux biens</w:t>
      </w:r>
      <w:bookmarkEnd w:id="73"/>
    </w:p>
    <w:p w14:paraId="0753C38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3380ED7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74226C0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67984B0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5882FB6C"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Former son personnel, notamment les conducteurs, au respect des piétons et troupeaux d’animaux ;</w:t>
      </w:r>
    </w:p>
    <w:p w14:paraId="33F43AB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tranchées seront au besoin, entourées de solides barrières ;</w:t>
      </w:r>
    </w:p>
    <w:p w14:paraId="3B7C9E0C"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Un éclairage des barrières et des passerelles sera assuré pendant la nuit ;</w:t>
      </w:r>
    </w:p>
    <w:p w14:paraId="36C814F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Assurer la signalisation et le gardiennage imposés ;</w:t>
      </w:r>
    </w:p>
    <w:p w14:paraId="34D9231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Signaler les travaux de manière adéquate.</w:t>
      </w:r>
    </w:p>
    <w:p w14:paraId="09232D2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Assurer le passage des véhicules, sauf impossibilité absolue ;</w:t>
      </w:r>
    </w:p>
    <w:p w14:paraId="2586F85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routes ne seront pas coupées en même temps sur plus de la moitié de leur largeur ;</w:t>
      </w:r>
    </w:p>
    <w:p w14:paraId="45F1378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tranchées longeant les routes et engageant l’emprise de celles-ci ne seront pas ouvertes sur une longueur supérieure à 200 m ;</w:t>
      </w:r>
    </w:p>
    <w:p w14:paraId="51EB4846"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lastRenderedPageBreak/>
        <w:t>Préserver de toutes dégradations les murs des riverains, les ouvrages des voies publiques, tels que bordures, bornes, etc., les lignes électriques ou téléphoniques et les canalisations et câbles de toute natures rencontrés dans le sol ;</w:t>
      </w:r>
    </w:p>
    <w:p w14:paraId="4A407B4C"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Maintenir en état de fonctionnement, pendant toute la durée des travaux, les câbles existants et les canalisations et installations existantes assurant la distribution d’eau potable, ou l’évacuation des eaux usées.</w:t>
      </w:r>
    </w:p>
    <w:p w14:paraId="26C6F29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L’Entrepreneur ne doit pas donner, faire le troc ou autrement céder aucune arme ou munition de quelque sorte que ce soit, pour quiconque, ou permettre à son personnel de le faire.</w:t>
      </w:r>
    </w:p>
    <w:p w14:paraId="39557ED8" w14:textId="77777777" w:rsidR="006F42AE" w:rsidRPr="0048674F" w:rsidRDefault="006F42AE" w:rsidP="004A16B0">
      <w:pPr>
        <w:spacing w:line="276" w:lineRule="auto"/>
        <w:jc w:val="both"/>
        <w:rPr>
          <w:rFonts w:ascii="Trebuchet MS" w:hAnsi="Trebuchet MS"/>
          <w:sz w:val="20"/>
          <w:lang w:eastAsia="en-US"/>
        </w:rPr>
      </w:pPr>
      <w:bookmarkStart w:id="74" w:name="_Toc161935881"/>
      <w:r w:rsidRPr="0048674F">
        <w:rPr>
          <w:rFonts w:ascii="Trebuchet MS" w:hAnsi="Trebuchet MS"/>
          <w:sz w:val="20"/>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74"/>
    </w:p>
    <w:p w14:paraId="1FF0053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5604627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014299D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314BDC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7DC21C2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1ABE7F2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1920A83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14E18CB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2BE0EAD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6E9D9B62" w14:textId="77777777" w:rsidR="006F42AE" w:rsidRPr="0048674F" w:rsidRDefault="006F42AE" w:rsidP="004A16B0">
      <w:pPr>
        <w:spacing w:line="276" w:lineRule="auto"/>
        <w:jc w:val="both"/>
        <w:rPr>
          <w:rFonts w:ascii="Trebuchet MS" w:hAnsi="Trebuchet MS"/>
          <w:sz w:val="20"/>
          <w:lang w:eastAsia="en-US"/>
        </w:rPr>
      </w:pPr>
      <w:bookmarkStart w:id="75" w:name="_Toc161935882"/>
      <w:r w:rsidRPr="0048674F">
        <w:rPr>
          <w:rFonts w:ascii="Trebuchet MS" w:hAnsi="Trebuchet MS"/>
          <w:sz w:val="20"/>
          <w:lang w:eastAsia="en-US"/>
        </w:rPr>
        <w:lastRenderedPageBreak/>
        <w:t>V.6.  Plan/Programme/mesures de Gestion du patrimoine culturel</w:t>
      </w:r>
      <w:bookmarkEnd w:id="75"/>
    </w:p>
    <w:p w14:paraId="2F5EECA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7AA55E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veillera à :</w:t>
      </w:r>
    </w:p>
    <w:p w14:paraId="0CAD78F3" w14:textId="77777777" w:rsidR="006F42AE" w:rsidRPr="0048674F" w:rsidRDefault="006F42AE" w:rsidP="00C850C5">
      <w:pPr>
        <w:numPr>
          <w:ilvl w:val="0"/>
          <w:numId w:val="57"/>
        </w:numPr>
        <w:spacing w:line="276" w:lineRule="auto"/>
        <w:jc w:val="both"/>
        <w:rPr>
          <w:rFonts w:ascii="Trebuchet MS" w:hAnsi="Trebuchet MS"/>
          <w:sz w:val="20"/>
          <w:lang w:eastAsia="en-US"/>
        </w:rPr>
      </w:pPr>
      <w:r w:rsidRPr="0048674F">
        <w:rPr>
          <w:rFonts w:ascii="Trebuchet MS" w:hAnsi="Trebuchet MS"/>
          <w:sz w:val="20"/>
          <w:lang w:eastAsia="en-US"/>
        </w:rPr>
        <w:t>Éviter que le projet modifie les sites historiques, archéologiques, ou culturels ;</w:t>
      </w:r>
    </w:p>
    <w:p w14:paraId="7605BE71" w14:textId="77777777" w:rsidR="006F42AE" w:rsidRPr="0048674F" w:rsidRDefault="006F42AE" w:rsidP="00C850C5">
      <w:pPr>
        <w:numPr>
          <w:ilvl w:val="0"/>
          <w:numId w:val="57"/>
        </w:numPr>
        <w:spacing w:line="276" w:lineRule="auto"/>
        <w:jc w:val="both"/>
        <w:rPr>
          <w:rFonts w:ascii="Trebuchet MS" w:hAnsi="Trebuchet MS"/>
          <w:sz w:val="20"/>
          <w:lang w:eastAsia="en-US"/>
        </w:rPr>
      </w:pPr>
      <w:r w:rsidRPr="0048674F">
        <w:rPr>
          <w:rFonts w:ascii="Trebuchet MS" w:hAnsi="Trebuchet MS"/>
          <w:sz w:val="20"/>
          <w:lang w:eastAsia="en-US"/>
        </w:rPr>
        <w:t>Prendre en charge les préoccupations des femmes et favoriser leur implication dans la prise de décision ;</w:t>
      </w:r>
    </w:p>
    <w:p w14:paraId="5567EFC8" w14:textId="77777777" w:rsidR="006F42AE" w:rsidRPr="0048674F" w:rsidRDefault="006F42AE" w:rsidP="00C850C5">
      <w:pPr>
        <w:numPr>
          <w:ilvl w:val="0"/>
          <w:numId w:val="57"/>
        </w:numPr>
        <w:spacing w:line="276" w:lineRule="auto"/>
        <w:jc w:val="both"/>
        <w:rPr>
          <w:rFonts w:ascii="Trebuchet MS" w:hAnsi="Trebuchet MS"/>
          <w:sz w:val="20"/>
          <w:lang w:eastAsia="en-US"/>
        </w:rPr>
      </w:pPr>
      <w:r w:rsidRPr="0048674F">
        <w:rPr>
          <w:rFonts w:ascii="Trebuchet MS" w:hAnsi="Trebuchet MS"/>
          <w:sz w:val="20"/>
          <w:lang w:eastAsia="en-US"/>
        </w:rPr>
        <w:t>Recruter en priorité la main d’œuvre non qualifiée dans la population locale.</w:t>
      </w:r>
    </w:p>
    <w:p w14:paraId="0F66B9E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mesures suivantes sont à prendre au cas où des objets de valeur culturelle ou religieuse seraient mis à jour pendant les excavations :</w:t>
      </w:r>
    </w:p>
    <w:p w14:paraId="72F5A7A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552CC2D9"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Protéger les objets autant que possible en utilisant des couvertures en plastique et prendre le cas échéant des mesures pour stabiliser la zone afin de protéger correctement les objets ;</w:t>
      </w:r>
    </w:p>
    <w:p w14:paraId="313BE64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Ne reprendre les travaux qu'après avoir reçu l'autorisation des autorités compétentes.</w:t>
      </w:r>
    </w:p>
    <w:p w14:paraId="61FF389E" w14:textId="77777777" w:rsidR="006F42AE" w:rsidRPr="0048674F" w:rsidRDefault="006F42AE" w:rsidP="004A16B0">
      <w:pPr>
        <w:spacing w:line="276" w:lineRule="auto"/>
        <w:jc w:val="both"/>
        <w:rPr>
          <w:rFonts w:ascii="Trebuchet MS" w:hAnsi="Trebuchet MS"/>
          <w:sz w:val="20"/>
          <w:lang w:eastAsia="en-US"/>
        </w:rPr>
      </w:pPr>
    </w:p>
    <w:p w14:paraId="172BF006" w14:textId="77777777" w:rsidR="006F42AE" w:rsidRPr="0048674F" w:rsidRDefault="006F42AE" w:rsidP="004A16B0">
      <w:pPr>
        <w:spacing w:line="276" w:lineRule="auto"/>
        <w:jc w:val="both"/>
        <w:rPr>
          <w:rFonts w:ascii="Trebuchet MS" w:hAnsi="Trebuchet MS"/>
          <w:sz w:val="20"/>
          <w:lang w:eastAsia="en-US"/>
        </w:rPr>
      </w:pPr>
      <w:bookmarkStart w:id="76" w:name="_Toc161935883"/>
      <w:r w:rsidRPr="0048674F">
        <w:rPr>
          <w:rFonts w:ascii="Trebuchet MS" w:hAnsi="Trebuchet MS"/>
          <w:sz w:val="20"/>
          <w:lang w:eastAsia="en-US"/>
        </w:rPr>
        <w:t>V.7.  Plan/Programme/mesures de Communication Sociale</w:t>
      </w:r>
      <w:bookmarkEnd w:id="76"/>
    </w:p>
    <w:p w14:paraId="0BA3DBD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2836844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4E7D6D36" w14:textId="77777777" w:rsidR="006F42AE" w:rsidRPr="0048674F" w:rsidRDefault="006F42AE" w:rsidP="004A16B0">
      <w:pPr>
        <w:spacing w:line="276" w:lineRule="auto"/>
        <w:jc w:val="both"/>
        <w:rPr>
          <w:rFonts w:ascii="Trebuchet MS" w:hAnsi="Trebuchet MS"/>
          <w:sz w:val="20"/>
          <w:lang w:eastAsia="en-US"/>
        </w:rPr>
      </w:pPr>
    </w:p>
    <w:p w14:paraId="3CD38D27" w14:textId="77777777" w:rsidR="006F42AE" w:rsidRPr="0048674F" w:rsidRDefault="006F42AE" w:rsidP="004A16B0">
      <w:pPr>
        <w:spacing w:line="276" w:lineRule="auto"/>
        <w:jc w:val="both"/>
        <w:rPr>
          <w:rFonts w:ascii="Trebuchet MS" w:hAnsi="Trebuchet MS"/>
          <w:sz w:val="20"/>
          <w:lang w:eastAsia="en-US"/>
        </w:rPr>
      </w:pPr>
      <w:bookmarkStart w:id="77" w:name="_Toc161935884"/>
      <w:r w:rsidRPr="0048674F">
        <w:rPr>
          <w:rFonts w:ascii="Trebuchet MS" w:hAnsi="Trebuchet MS"/>
          <w:sz w:val="20"/>
          <w:lang w:eastAsia="en-US"/>
        </w:rPr>
        <w:t>V.8.  Plan/Programme/mesures de gestion des plaintes : le mécanisme de gestion des plaintes (MGP)</w:t>
      </w:r>
      <w:bookmarkEnd w:id="77"/>
    </w:p>
    <w:p w14:paraId="1ADAF78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5D5687C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Une feuille de calcul contenant les cas survenus avec des informations sur le traitement et la résolution sera présentée au maître d’œuvre et au maître d’ouvrage sur une base mensuelle.</w:t>
      </w:r>
    </w:p>
    <w:p w14:paraId="5BA49F2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plaintes, conformément au MGP du Projet, peuvent être faites en personne sur le chantier de construction, au moyen du téléphone fourni par l'entrepreneur, du téléphone et les canaux activés par le Projet. </w:t>
      </w:r>
    </w:p>
    <w:p w14:paraId="557BB48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w:t>
      </w:r>
      <w:r w:rsidRPr="0048674F">
        <w:rPr>
          <w:rFonts w:ascii="Trebuchet MS" w:hAnsi="Trebuchet MS"/>
          <w:sz w:val="20"/>
          <w:lang w:eastAsia="en-US"/>
        </w:rPr>
        <w:lastRenderedPageBreak/>
        <w:t xml:space="preserve">amovibles pour les sites temporaires et pour des sites permanents selon la durée des travaux, ils seront fixes et placés à des endroits fréquemment visités et facilement accessible toutes les personnes ayant accès aux sites(exemple : l’entrée des bases chantiers et base vies, tableaux d’affichages du chantier, etc.) </w:t>
      </w:r>
    </w:p>
    <w:p w14:paraId="05C877F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76AEA33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24B8F53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maître d’ouvrage ou le maître d’ouvrage délégué sont responsables des plaintes qui ne sont pas du ressort de l'Entrepreneur.</w:t>
      </w:r>
    </w:p>
    <w:p w14:paraId="66A4E0BA"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78" w:name="_Toc161935885"/>
      <w:r w:rsidRPr="0048674F">
        <w:rPr>
          <w:rFonts w:ascii="Trebuchet MS" w:hAnsi="Trebuchet MS"/>
          <w:sz w:val="20"/>
          <w:lang w:eastAsia="en-US"/>
        </w:rPr>
        <w:t>REPLIS DE CHANTIER EN FIN DE TRAVAUX</w:t>
      </w:r>
      <w:bookmarkEnd w:id="78"/>
    </w:p>
    <w:p w14:paraId="5E4E28E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7784A80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14:paraId="372FA4A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Après le repli du matériel, un procès-verbal constatant la remise en état du site doit être dressé et joint au PV de la réception des travaux.</w:t>
      </w:r>
    </w:p>
    <w:p w14:paraId="39CD9CA0"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sz w:val="20"/>
          <w:lang w:eastAsia="en-US"/>
        </w:rPr>
        <w:br w:type="page"/>
      </w:r>
    </w:p>
    <w:p w14:paraId="1FFE71CE" w14:textId="77777777" w:rsidR="006F42AE" w:rsidRPr="0048674F" w:rsidRDefault="006F42AE" w:rsidP="00C850C5">
      <w:pPr>
        <w:numPr>
          <w:ilvl w:val="0"/>
          <w:numId w:val="63"/>
        </w:numPr>
        <w:spacing w:line="276" w:lineRule="auto"/>
        <w:jc w:val="both"/>
        <w:rPr>
          <w:rFonts w:ascii="Trebuchet MS" w:hAnsi="Trebuchet MS"/>
          <w:bCs/>
          <w:sz w:val="20"/>
          <w:lang w:eastAsia="en-US"/>
        </w:rPr>
      </w:pPr>
      <w:bookmarkStart w:id="79" w:name="_Toc161935886"/>
      <w:r w:rsidRPr="0048674F">
        <w:rPr>
          <w:rFonts w:ascii="Trebuchet MS" w:hAnsi="Trebuchet MS"/>
          <w:bCs/>
          <w:sz w:val="20"/>
          <w:lang w:eastAsia="en-US"/>
        </w:rPr>
        <w:lastRenderedPageBreak/>
        <w:t>ANNEXES</w:t>
      </w:r>
      <w:bookmarkEnd w:id="79"/>
    </w:p>
    <w:p w14:paraId="7F60B0D7" w14:textId="77777777" w:rsidR="006F42AE" w:rsidRPr="0048674F" w:rsidRDefault="006F42AE" w:rsidP="004A16B0">
      <w:pPr>
        <w:spacing w:line="276" w:lineRule="auto"/>
        <w:jc w:val="both"/>
        <w:rPr>
          <w:rFonts w:ascii="Trebuchet MS" w:hAnsi="Trebuchet MS"/>
          <w:bCs/>
          <w:sz w:val="20"/>
          <w:lang w:eastAsia="en-US"/>
        </w:rPr>
      </w:pPr>
      <w:bookmarkStart w:id="80" w:name="_Toc161935887"/>
      <w:r w:rsidRPr="0048674F">
        <w:rPr>
          <w:rFonts w:ascii="Trebuchet MS" w:hAnsi="Trebuchet MS"/>
          <w:bCs/>
          <w:sz w:val="20"/>
          <w:lang w:eastAsia="en-US"/>
        </w:rPr>
        <w:t>Annexe 1 : Contenu du PGES-chantier</w:t>
      </w:r>
      <w:bookmarkEnd w:id="80"/>
    </w:p>
    <w:p w14:paraId="3B6D3379" w14:textId="77777777" w:rsidR="006F42AE" w:rsidRPr="0048674F" w:rsidRDefault="006F42AE" w:rsidP="00C850C5">
      <w:pPr>
        <w:numPr>
          <w:ilvl w:val="0"/>
          <w:numId w:val="58"/>
        </w:numPr>
        <w:spacing w:line="276" w:lineRule="auto"/>
        <w:jc w:val="both"/>
        <w:rPr>
          <w:rFonts w:ascii="Trebuchet MS" w:hAnsi="Trebuchet MS"/>
          <w:bCs/>
          <w:sz w:val="20"/>
          <w:lang w:eastAsia="en-US"/>
        </w:rPr>
      </w:pPr>
      <w:r w:rsidRPr="0048674F">
        <w:rPr>
          <w:rFonts w:ascii="Trebuchet MS" w:hAnsi="Trebuchet MS"/>
          <w:bCs/>
          <w:sz w:val="20"/>
          <w:lang w:eastAsia="en-US"/>
        </w:rPr>
        <w:t>Description des activités susceptibles de générer les risques et impacts environnementaux et sociaux pour le sous projet en question ;</w:t>
      </w:r>
    </w:p>
    <w:p w14:paraId="675C7D19" w14:textId="77777777" w:rsidR="006F42AE" w:rsidRPr="0048674F" w:rsidRDefault="006F42AE" w:rsidP="00C850C5">
      <w:pPr>
        <w:numPr>
          <w:ilvl w:val="0"/>
          <w:numId w:val="58"/>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6238279C" w14:textId="77777777" w:rsidR="006F42AE" w:rsidRPr="0048674F" w:rsidRDefault="006F42AE" w:rsidP="00C850C5">
      <w:pPr>
        <w:numPr>
          <w:ilvl w:val="0"/>
          <w:numId w:val="58"/>
        </w:numPr>
        <w:spacing w:line="276" w:lineRule="auto"/>
        <w:jc w:val="both"/>
        <w:rPr>
          <w:rFonts w:ascii="Trebuchet MS" w:hAnsi="Trebuchet MS"/>
          <w:bCs/>
          <w:sz w:val="20"/>
          <w:lang w:eastAsia="en-US"/>
        </w:rPr>
      </w:pPr>
      <w:r w:rsidRPr="0048674F">
        <w:rPr>
          <w:rFonts w:ascii="Trebuchet MS" w:hAnsi="Trebuchet MS"/>
          <w:bCs/>
          <w:sz w:val="20"/>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1F546B5C" w14:textId="77777777" w:rsidR="006F42AE" w:rsidRPr="0048674F" w:rsidRDefault="006F42AE" w:rsidP="00C850C5">
      <w:pPr>
        <w:numPr>
          <w:ilvl w:val="1"/>
          <w:numId w:val="54"/>
        </w:numPr>
        <w:spacing w:line="276" w:lineRule="auto"/>
        <w:jc w:val="both"/>
        <w:rPr>
          <w:rFonts w:ascii="Trebuchet MS" w:hAnsi="Trebuchet MS"/>
          <w:bCs/>
          <w:sz w:val="20"/>
          <w:lang w:eastAsia="en-US"/>
        </w:rPr>
      </w:pPr>
      <w:r w:rsidRPr="0048674F">
        <w:rPr>
          <w:rFonts w:ascii="Trebuchet MS" w:hAnsi="Trebuchet MS"/>
          <w:bCs/>
          <w:sz w:val="20"/>
          <w:lang w:eastAsia="en-US"/>
        </w:rPr>
        <w:t>4) Mesures d’Atténuation de risques et impacts E&amp;S : procédures et plans à reporter (fréquence) comme suit :</w:t>
      </w:r>
    </w:p>
    <w:p w14:paraId="04A75A2E"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procédures appropriées en ce qui concerne l'entreposage, la collecte, le transport et l'élimination des déchets dangereux ;</w:t>
      </w:r>
    </w:p>
    <w:p w14:paraId="233B3B34"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Mesures préventives contre les nuisances sonores et les émissions de poussières ;</w:t>
      </w:r>
    </w:p>
    <w:p w14:paraId="325AFEFA"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Principes de stockage et utilisation des substances potentiellement polluantes ;</w:t>
      </w:r>
    </w:p>
    <w:p w14:paraId="67F4826D"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Mesures de protection des espaces naturels contre l’incendie ;</w:t>
      </w:r>
    </w:p>
    <w:p w14:paraId="2A3C85FC"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Procédure de gestion des non-conformités ; </w:t>
      </w:r>
    </w:p>
    <w:p w14:paraId="6EECEE1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 de gestion des déchets solides ;</w:t>
      </w:r>
    </w:p>
    <w:p w14:paraId="12769E28"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Procédures d’investigation des incidents ;</w:t>
      </w:r>
    </w:p>
    <w:p w14:paraId="6B9E2830"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 hygiène, santé et sécurité. Un plan santé et sécurité sera partie intégrante du PGES-Chantier ceci pour le déploiement des activités en toute sécurité sur le chantier ; à ce titre dans ledit plan L’entrepreneur fera :</w:t>
      </w:r>
    </w:p>
    <w:p w14:paraId="2D78BA77"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identification des dangers pour la sécurité, l’hygiène et la santé y compris l’exposition du personnel aux produits chimiques, dangers biologiques, physiques, etc. ;</w:t>
      </w:r>
    </w:p>
    <w:p w14:paraId="0B9638FB"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des méthodes de travail pour minimiser les dangers et contrôler les risques ;</w:t>
      </w:r>
    </w:p>
    <w:p w14:paraId="1D14AF2E"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liste des types de travaux faisant l’objet d’un permis de travail ;</w:t>
      </w:r>
    </w:p>
    <w:p w14:paraId="3D9141D1"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des équipements de protection individuelle adéquats à chaque poste de travail ;</w:t>
      </w:r>
    </w:p>
    <w:p w14:paraId="0896BB0E"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des équipements de protection collective sur le lieu du travail ;</w:t>
      </w:r>
    </w:p>
    <w:p w14:paraId="1992D08B"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présentation du dispositif médical sur la zone d’activité (équipement médical, personnel médical, centre de soins, Procédure d’évacuation médicale d’urgence) ;</w:t>
      </w:r>
    </w:p>
    <w:p w14:paraId="305730C6"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 l’organisation interne et actions à prendre en cas d’accident ou incident.</w:t>
      </w:r>
    </w:p>
    <w:p w14:paraId="1BF6F253" w14:textId="77777777" w:rsidR="006F42AE" w:rsidRPr="0048674F" w:rsidRDefault="006F42AE" w:rsidP="004A16B0">
      <w:pPr>
        <w:spacing w:line="276" w:lineRule="auto"/>
        <w:jc w:val="both"/>
        <w:rPr>
          <w:rFonts w:ascii="Trebuchet MS" w:hAnsi="Trebuchet MS"/>
          <w:bCs/>
          <w:sz w:val="20"/>
          <w:lang w:eastAsia="en-US"/>
        </w:rPr>
      </w:pPr>
    </w:p>
    <w:p w14:paraId="6BBB1E2F"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de la main d’œuvre ;</w:t>
      </w:r>
    </w:p>
    <w:p w14:paraId="0481EE9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de l'afflux de la main-d'œuvre ;</w:t>
      </w:r>
    </w:p>
    <w:p w14:paraId="07AA8733"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prévention et réponse aux Violences Basées sur le Genre : Exploitation et Abus Sexuel (EAS) et Harcèlent Sexuel (HS) ;</w:t>
      </w:r>
    </w:p>
    <w:p w14:paraId="3411646E"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prévention des dommages aux personnes et aux biens ;</w:t>
      </w:r>
    </w:p>
    <w:p w14:paraId="1A468C9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14:paraId="1F8BE19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du patrimoine culturel ;</w:t>
      </w:r>
    </w:p>
    <w:p w14:paraId="5459E679"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Communication Sociale ;</w:t>
      </w:r>
    </w:p>
    <w:p w14:paraId="17EB8587"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 de gestion des plaintes : le mécanisme de gestion des plaintes (MGP)</w:t>
      </w:r>
    </w:p>
    <w:p w14:paraId="416E5027"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Amendes et pénalités ; </w:t>
      </w:r>
    </w:p>
    <w:p w14:paraId="4005C647" w14:textId="77777777" w:rsidR="006F42AE" w:rsidRPr="0048674F" w:rsidRDefault="006F42AE" w:rsidP="004A16B0">
      <w:pPr>
        <w:spacing w:line="276" w:lineRule="auto"/>
        <w:jc w:val="both"/>
        <w:rPr>
          <w:rFonts w:ascii="Trebuchet MS" w:hAnsi="Trebuchet MS"/>
          <w:bCs/>
          <w:sz w:val="20"/>
          <w:lang w:eastAsia="en-US"/>
        </w:rPr>
      </w:pPr>
    </w:p>
    <w:p w14:paraId="3894710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5) Responsabilités de la mise en œuvre du PGES de chantier</w:t>
      </w:r>
    </w:p>
    <w:p w14:paraId="31C0EE3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La responsabilité de la mise en œuvre du PGES de chantier doit :</w:t>
      </w:r>
    </w:p>
    <w:p w14:paraId="517F7132" w14:textId="77777777" w:rsidR="006F42AE" w:rsidRPr="0048674F" w:rsidRDefault="006F42AE" w:rsidP="00C850C5">
      <w:pPr>
        <w:numPr>
          <w:ilvl w:val="1"/>
          <w:numId w:val="55"/>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fournir une description précise de l’entité chargée de l’exécution des mesures d’atténuation et de suivi </w:t>
      </w:r>
    </w:p>
    <w:p w14:paraId="2126745E" w14:textId="77777777" w:rsidR="006F42AE" w:rsidRPr="0048674F" w:rsidRDefault="006F42AE" w:rsidP="00C850C5">
      <w:pPr>
        <w:numPr>
          <w:ilvl w:val="1"/>
          <w:numId w:val="55"/>
        </w:numPr>
        <w:spacing w:line="276" w:lineRule="auto"/>
        <w:jc w:val="both"/>
        <w:rPr>
          <w:rFonts w:ascii="Trebuchet MS" w:hAnsi="Trebuchet MS"/>
          <w:bCs/>
          <w:sz w:val="20"/>
          <w:lang w:eastAsia="en-US"/>
        </w:rPr>
      </w:pPr>
      <w:r w:rsidRPr="0048674F">
        <w:rPr>
          <w:rFonts w:ascii="Trebuchet MS" w:hAnsi="Trebuchet MS"/>
          <w:bCs/>
          <w:sz w:val="20"/>
          <w:lang w:eastAsia="en-US"/>
        </w:rPr>
        <w:t>préciser la formation du personnel et toute mesure supplémentaire qui pourrait s’avérer nécessaire pour soutenir la mise en œuvre des mesures d’atténuation et de toute autre recommandation de portée environnementale et sociale.</w:t>
      </w:r>
    </w:p>
    <w:p w14:paraId="5B4AEE86" w14:textId="77777777" w:rsidR="006F42AE" w:rsidRPr="0048674F" w:rsidRDefault="006F42AE" w:rsidP="004A16B0">
      <w:pPr>
        <w:spacing w:line="276" w:lineRule="auto"/>
        <w:jc w:val="both"/>
        <w:rPr>
          <w:rFonts w:ascii="Trebuchet MS" w:hAnsi="Trebuchet MS"/>
          <w:bCs/>
          <w:sz w:val="20"/>
          <w:lang w:eastAsia="en-US"/>
        </w:rPr>
      </w:pPr>
    </w:p>
    <w:p w14:paraId="64AD633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6) Calendrier d’exécution et estimation des coûts. </w:t>
      </w:r>
    </w:p>
    <w:p w14:paraId="6AC5362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2ABCA229" w14:textId="77777777" w:rsidR="006F42AE" w:rsidRPr="0048674F" w:rsidRDefault="006F42AE" w:rsidP="004A16B0">
      <w:pPr>
        <w:spacing w:line="276" w:lineRule="auto"/>
        <w:jc w:val="both"/>
        <w:rPr>
          <w:rFonts w:ascii="Trebuchet MS" w:hAnsi="Trebuchet MS"/>
          <w:bCs/>
          <w:sz w:val="20"/>
          <w:lang w:eastAsia="en-US"/>
        </w:rPr>
      </w:pPr>
    </w:p>
    <w:p w14:paraId="21A5C6C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7) Plan de suivi </w:t>
      </w:r>
    </w:p>
    <w:p w14:paraId="6FC69501" w14:textId="77777777" w:rsidR="006F42AE" w:rsidRPr="0048674F" w:rsidRDefault="006F42AE" w:rsidP="004A16B0">
      <w:pPr>
        <w:spacing w:line="276" w:lineRule="auto"/>
        <w:jc w:val="both"/>
        <w:rPr>
          <w:rFonts w:ascii="Trebuchet MS" w:hAnsi="Trebuchet MS"/>
          <w:bCs/>
          <w:sz w:val="20"/>
          <w:lang w:eastAsia="en-US"/>
        </w:rPr>
      </w:pPr>
    </w:p>
    <w:p w14:paraId="304F3EB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14:paraId="6B2626A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48674F">
        <w:rPr>
          <w:rFonts w:ascii="Trebuchet MS" w:hAnsi="Trebuchet MS" w:cs="Trebuchet MS"/>
          <w:bCs/>
          <w:sz w:val="20"/>
          <w:lang w:eastAsia="en-US"/>
        </w:rPr>
        <w:t>’</w:t>
      </w:r>
      <w:r w:rsidRPr="0048674F">
        <w:rPr>
          <w:rFonts w:ascii="Trebuchet MS" w:hAnsi="Trebuchet MS"/>
          <w:bCs/>
          <w:sz w:val="20"/>
          <w:lang w:eastAsia="en-US"/>
        </w:rPr>
        <w:t xml:space="preserve">appliquer des mesures correctives ; et </w:t>
      </w:r>
    </w:p>
    <w:p w14:paraId="31A6DB7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693F5B6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c) une estimation de son coût d’investissement et de ses charges récurrentes ainsi que des sources de financement de sa mise en œuvre. </w:t>
      </w:r>
    </w:p>
    <w:p w14:paraId="3EA21DBD" w14:textId="77777777" w:rsidR="006F42AE" w:rsidRPr="0048674F" w:rsidDel="000B17B8" w:rsidRDefault="006F42AE" w:rsidP="004A16B0">
      <w:pPr>
        <w:spacing w:line="276" w:lineRule="auto"/>
        <w:jc w:val="both"/>
        <w:rPr>
          <w:rFonts w:ascii="Trebuchet MS" w:hAnsi="Trebuchet MS"/>
          <w:bCs/>
          <w:sz w:val="20"/>
          <w:lang w:eastAsia="en-US"/>
        </w:rPr>
      </w:pPr>
    </w:p>
    <w:p w14:paraId="6C5BB2A6" w14:textId="77777777" w:rsidR="006F42AE" w:rsidRPr="0048674F" w:rsidRDefault="006F42AE" w:rsidP="004A16B0">
      <w:pPr>
        <w:spacing w:line="276" w:lineRule="auto"/>
        <w:jc w:val="both"/>
        <w:rPr>
          <w:rFonts w:ascii="Trebuchet MS" w:hAnsi="Trebuchet MS"/>
          <w:bCs/>
          <w:sz w:val="20"/>
          <w:lang w:eastAsia="en-US"/>
        </w:rPr>
      </w:pPr>
      <w:bookmarkStart w:id="81" w:name="_Toc41663239"/>
      <w:bookmarkEnd w:id="81"/>
    </w:p>
    <w:p w14:paraId="14E18617" w14:textId="77777777" w:rsidR="006F42AE" w:rsidRPr="0048674F" w:rsidRDefault="006F42AE" w:rsidP="004A16B0">
      <w:pPr>
        <w:spacing w:line="276" w:lineRule="auto"/>
        <w:jc w:val="both"/>
        <w:rPr>
          <w:rFonts w:ascii="Trebuchet MS" w:hAnsi="Trebuchet MS"/>
          <w:bCs/>
          <w:sz w:val="20"/>
          <w:lang w:eastAsia="en-US"/>
        </w:rPr>
      </w:pPr>
      <w:bookmarkStart w:id="82" w:name="_Toc73934862"/>
      <w:bookmarkStart w:id="83" w:name="_Toc109907353"/>
      <w:r w:rsidRPr="0048674F">
        <w:rPr>
          <w:rFonts w:ascii="Trebuchet MS" w:hAnsi="Trebuchet MS"/>
          <w:bCs/>
          <w:sz w:val="20"/>
          <w:lang w:eastAsia="en-US"/>
        </w:rPr>
        <w:br w:type="page"/>
      </w:r>
    </w:p>
    <w:p w14:paraId="2AE1D688" w14:textId="77777777" w:rsidR="006F42AE" w:rsidRPr="0048674F" w:rsidRDefault="006F42AE" w:rsidP="004A16B0">
      <w:pPr>
        <w:spacing w:line="276" w:lineRule="auto"/>
        <w:jc w:val="both"/>
        <w:rPr>
          <w:rFonts w:ascii="Trebuchet MS" w:hAnsi="Trebuchet MS"/>
          <w:b/>
          <w:bCs/>
          <w:sz w:val="20"/>
          <w:lang w:eastAsia="en-US"/>
        </w:rPr>
      </w:pPr>
      <w:bookmarkStart w:id="84" w:name="_Toc161935888"/>
      <w:r w:rsidRPr="0048674F">
        <w:rPr>
          <w:rFonts w:ascii="Trebuchet MS" w:hAnsi="Trebuchet MS"/>
          <w:b/>
          <w:bCs/>
          <w:sz w:val="20"/>
          <w:lang w:eastAsia="en-US"/>
        </w:rPr>
        <w:lastRenderedPageBreak/>
        <w:t>Annexe 2 :  Propriétés qui rendent un produit dangereux</w:t>
      </w:r>
      <w:bookmarkEnd w:id="82"/>
      <w:bookmarkEnd w:id="83"/>
      <w:bookmarkEnd w:id="84"/>
    </w:p>
    <w:tbl>
      <w:tblPr>
        <w:tblW w:w="10065" w:type="dxa"/>
        <w:tblLook w:val="04A0" w:firstRow="1" w:lastRow="0" w:firstColumn="1" w:lastColumn="0" w:noHBand="0" w:noVBand="1"/>
      </w:tblPr>
      <w:tblGrid>
        <w:gridCol w:w="556"/>
        <w:gridCol w:w="1945"/>
        <w:gridCol w:w="7564"/>
      </w:tblGrid>
      <w:tr w:rsidR="006F42AE" w:rsidRPr="0048674F" w14:paraId="4AAB3BE0" w14:textId="77777777" w:rsidTr="00BE3995">
        <w:tc>
          <w:tcPr>
            <w:tcW w:w="556" w:type="dxa"/>
          </w:tcPr>
          <w:p w14:paraId="34EFDF6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w:t>
            </w:r>
          </w:p>
        </w:tc>
        <w:tc>
          <w:tcPr>
            <w:tcW w:w="1945" w:type="dxa"/>
          </w:tcPr>
          <w:p w14:paraId="715A042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Explosif </w:t>
            </w:r>
          </w:p>
        </w:tc>
        <w:tc>
          <w:tcPr>
            <w:tcW w:w="7564" w:type="dxa"/>
          </w:tcPr>
          <w:p w14:paraId="255F0E1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pouvant exploser sous l'effet de la flamme ou qui sont plus sensibles aux chocs ou aux frottements que le dinitrobenzène</w:t>
            </w:r>
          </w:p>
        </w:tc>
      </w:tr>
      <w:tr w:rsidR="006F42AE" w:rsidRPr="0048674F" w14:paraId="4DEA061A" w14:textId="77777777" w:rsidTr="00BE3995">
        <w:tc>
          <w:tcPr>
            <w:tcW w:w="556" w:type="dxa"/>
          </w:tcPr>
          <w:p w14:paraId="2624E5D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2.</w:t>
            </w:r>
          </w:p>
        </w:tc>
        <w:tc>
          <w:tcPr>
            <w:tcW w:w="1945" w:type="dxa"/>
          </w:tcPr>
          <w:p w14:paraId="7091CD9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Comburant</w:t>
            </w:r>
          </w:p>
        </w:tc>
        <w:tc>
          <w:tcPr>
            <w:tcW w:w="7564" w:type="dxa"/>
          </w:tcPr>
          <w:p w14:paraId="24899A1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au contact d'autres substances, notamment de substances inflammables, présentent une réaction fortement exothermique</w:t>
            </w:r>
          </w:p>
        </w:tc>
      </w:tr>
      <w:tr w:rsidR="006F42AE" w:rsidRPr="0048674F" w14:paraId="374AC000" w14:textId="77777777" w:rsidTr="00BE3995">
        <w:tc>
          <w:tcPr>
            <w:tcW w:w="556" w:type="dxa"/>
          </w:tcPr>
          <w:p w14:paraId="25F8FCC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3.</w:t>
            </w:r>
          </w:p>
        </w:tc>
        <w:tc>
          <w:tcPr>
            <w:tcW w:w="1945" w:type="dxa"/>
          </w:tcPr>
          <w:p w14:paraId="5C06E06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Facilement inflammable</w:t>
            </w:r>
          </w:p>
        </w:tc>
        <w:tc>
          <w:tcPr>
            <w:tcW w:w="7564" w:type="dxa"/>
          </w:tcPr>
          <w:p w14:paraId="0EDC5F9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6F42AE" w:rsidRPr="0048674F" w14:paraId="4FC1FE7A" w14:textId="77777777" w:rsidTr="00BE3995">
        <w:tc>
          <w:tcPr>
            <w:tcW w:w="556" w:type="dxa"/>
          </w:tcPr>
          <w:p w14:paraId="49B48BA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4.</w:t>
            </w:r>
          </w:p>
        </w:tc>
        <w:tc>
          <w:tcPr>
            <w:tcW w:w="1945" w:type="dxa"/>
          </w:tcPr>
          <w:p w14:paraId="2E5F573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Inflammable</w:t>
            </w:r>
          </w:p>
        </w:tc>
        <w:tc>
          <w:tcPr>
            <w:tcW w:w="7564" w:type="dxa"/>
          </w:tcPr>
          <w:p w14:paraId="1AA1E45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liquides, dont le point d'éclair est égal ou supérieur à 21°C et inférieur ou égal à 55°C</w:t>
            </w:r>
          </w:p>
        </w:tc>
      </w:tr>
      <w:tr w:rsidR="006F42AE" w:rsidRPr="0048674F" w14:paraId="11277A94" w14:textId="77777777" w:rsidTr="00BE3995">
        <w:tc>
          <w:tcPr>
            <w:tcW w:w="556" w:type="dxa"/>
          </w:tcPr>
          <w:p w14:paraId="604C677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5.</w:t>
            </w:r>
          </w:p>
        </w:tc>
        <w:tc>
          <w:tcPr>
            <w:tcW w:w="1945" w:type="dxa"/>
          </w:tcPr>
          <w:p w14:paraId="6E2ADFB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Irritant</w:t>
            </w:r>
          </w:p>
        </w:tc>
        <w:tc>
          <w:tcPr>
            <w:tcW w:w="7564" w:type="dxa"/>
          </w:tcPr>
          <w:p w14:paraId="7DD5E10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non corrosives qui, par contact immédiat, prolongé ou répété avec la peau et les muqueuses, peuvent provoquer une réaction inflammatoire</w:t>
            </w:r>
          </w:p>
        </w:tc>
      </w:tr>
      <w:tr w:rsidR="006F42AE" w:rsidRPr="0048674F" w14:paraId="59989BAA" w14:textId="77777777" w:rsidTr="00BE3995">
        <w:tc>
          <w:tcPr>
            <w:tcW w:w="556" w:type="dxa"/>
          </w:tcPr>
          <w:p w14:paraId="329644E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6.</w:t>
            </w:r>
          </w:p>
        </w:tc>
        <w:tc>
          <w:tcPr>
            <w:tcW w:w="1945" w:type="dxa"/>
          </w:tcPr>
          <w:p w14:paraId="49DF04A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Nocif</w:t>
            </w:r>
          </w:p>
        </w:tc>
        <w:tc>
          <w:tcPr>
            <w:tcW w:w="7564" w:type="dxa"/>
          </w:tcPr>
          <w:p w14:paraId="0BC32CC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entraîner des risques de gravité limitée</w:t>
            </w:r>
          </w:p>
        </w:tc>
      </w:tr>
      <w:tr w:rsidR="006F42AE" w:rsidRPr="0048674F" w14:paraId="1985ED59" w14:textId="77777777" w:rsidTr="00BE3995">
        <w:tc>
          <w:tcPr>
            <w:tcW w:w="556" w:type="dxa"/>
          </w:tcPr>
          <w:p w14:paraId="4E98A166"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7.</w:t>
            </w:r>
          </w:p>
        </w:tc>
        <w:tc>
          <w:tcPr>
            <w:tcW w:w="1945" w:type="dxa"/>
          </w:tcPr>
          <w:p w14:paraId="50749B5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Toxique</w:t>
            </w:r>
          </w:p>
        </w:tc>
        <w:tc>
          <w:tcPr>
            <w:tcW w:w="7564" w:type="dxa"/>
          </w:tcPr>
          <w:p w14:paraId="24778DC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(y compris les substances et préparations très toxiques) qui, par inhalation, ingestion ou pénétration cutanée, peuvent entraîner des risques graves, aigus ou chroniques, voire la mort</w:t>
            </w:r>
          </w:p>
        </w:tc>
      </w:tr>
      <w:tr w:rsidR="006F42AE" w:rsidRPr="0048674F" w14:paraId="0327EC31" w14:textId="77777777" w:rsidTr="00BE3995">
        <w:tc>
          <w:tcPr>
            <w:tcW w:w="556" w:type="dxa"/>
          </w:tcPr>
          <w:p w14:paraId="41EF26B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8.</w:t>
            </w:r>
          </w:p>
        </w:tc>
        <w:tc>
          <w:tcPr>
            <w:tcW w:w="1945" w:type="dxa"/>
          </w:tcPr>
          <w:p w14:paraId="0EACAA26"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Cancérogène</w:t>
            </w:r>
          </w:p>
        </w:tc>
        <w:tc>
          <w:tcPr>
            <w:tcW w:w="7564" w:type="dxa"/>
          </w:tcPr>
          <w:p w14:paraId="110836B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produire le cancer ou en augmenter la fréquence</w:t>
            </w:r>
          </w:p>
        </w:tc>
      </w:tr>
      <w:tr w:rsidR="006F42AE" w:rsidRPr="0048674F" w14:paraId="5F6D81AF" w14:textId="77777777" w:rsidTr="00BE3995">
        <w:tc>
          <w:tcPr>
            <w:tcW w:w="556" w:type="dxa"/>
          </w:tcPr>
          <w:p w14:paraId="2D9CC1E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9.</w:t>
            </w:r>
          </w:p>
        </w:tc>
        <w:tc>
          <w:tcPr>
            <w:tcW w:w="1945" w:type="dxa"/>
          </w:tcPr>
          <w:p w14:paraId="71C6C9C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Corrosif</w:t>
            </w:r>
          </w:p>
        </w:tc>
        <w:tc>
          <w:tcPr>
            <w:tcW w:w="7564" w:type="dxa"/>
          </w:tcPr>
          <w:p w14:paraId="7237BD7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en contact avec des tissus vivants, peuvent exercer une action destructrice sur ces derniers</w:t>
            </w:r>
          </w:p>
        </w:tc>
      </w:tr>
      <w:tr w:rsidR="006F42AE" w:rsidRPr="0048674F" w14:paraId="3551593F" w14:textId="77777777" w:rsidTr="00BE3995">
        <w:tc>
          <w:tcPr>
            <w:tcW w:w="556" w:type="dxa"/>
          </w:tcPr>
          <w:p w14:paraId="0714FA9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10.</w:t>
            </w:r>
          </w:p>
        </w:tc>
        <w:tc>
          <w:tcPr>
            <w:tcW w:w="1945" w:type="dxa"/>
          </w:tcPr>
          <w:p w14:paraId="4ADED29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Infectieux</w:t>
            </w:r>
          </w:p>
        </w:tc>
        <w:tc>
          <w:tcPr>
            <w:tcW w:w="7564" w:type="dxa"/>
          </w:tcPr>
          <w:p w14:paraId="6141D33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Matières contenant des micro-organismes viables ou leurs toxines, dont on sait ou on a de bonnes raisons de croire qu'ils causent la maladie chez l'homme ou chez d'autres organismes vivants</w:t>
            </w:r>
          </w:p>
        </w:tc>
      </w:tr>
      <w:tr w:rsidR="006F42AE" w:rsidRPr="0048674F" w14:paraId="742C79A4" w14:textId="77777777" w:rsidTr="00BE3995">
        <w:tc>
          <w:tcPr>
            <w:tcW w:w="556" w:type="dxa"/>
          </w:tcPr>
          <w:p w14:paraId="0CD9A56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11.</w:t>
            </w:r>
          </w:p>
        </w:tc>
        <w:tc>
          <w:tcPr>
            <w:tcW w:w="1945" w:type="dxa"/>
          </w:tcPr>
          <w:p w14:paraId="14ABEA6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Toxique pour la reproduction</w:t>
            </w:r>
          </w:p>
        </w:tc>
        <w:tc>
          <w:tcPr>
            <w:tcW w:w="7564" w:type="dxa"/>
          </w:tcPr>
          <w:p w14:paraId="224CB79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6F42AE" w:rsidRPr="0048674F" w14:paraId="6E026DB5" w14:textId="77777777" w:rsidTr="00BE3995">
        <w:tc>
          <w:tcPr>
            <w:tcW w:w="556" w:type="dxa"/>
          </w:tcPr>
          <w:p w14:paraId="69437B9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12.</w:t>
            </w:r>
          </w:p>
        </w:tc>
        <w:tc>
          <w:tcPr>
            <w:tcW w:w="1945" w:type="dxa"/>
          </w:tcPr>
          <w:p w14:paraId="5CE9492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Mutagène</w:t>
            </w:r>
          </w:p>
        </w:tc>
        <w:tc>
          <w:tcPr>
            <w:tcW w:w="7564" w:type="dxa"/>
          </w:tcPr>
          <w:p w14:paraId="7CA8AD0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produire des défauts génétiques héréditaires ou en augmenter la fréquence</w:t>
            </w:r>
          </w:p>
        </w:tc>
      </w:tr>
      <w:tr w:rsidR="006F42AE" w:rsidRPr="0048674F" w14:paraId="11939578" w14:textId="77777777" w:rsidTr="00BE3995">
        <w:tc>
          <w:tcPr>
            <w:tcW w:w="556" w:type="dxa"/>
          </w:tcPr>
          <w:p w14:paraId="6E37B15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13.</w:t>
            </w:r>
          </w:p>
        </w:tc>
        <w:tc>
          <w:tcPr>
            <w:tcW w:w="1945" w:type="dxa"/>
          </w:tcPr>
          <w:p w14:paraId="699A2DF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Réagit à l'eau</w:t>
            </w:r>
          </w:p>
        </w:tc>
        <w:tc>
          <w:tcPr>
            <w:tcW w:w="7564" w:type="dxa"/>
          </w:tcPr>
          <w:p w14:paraId="5AE1555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au contact de l'eau, de l'air ou d'un acide, dégagent un gaz toxique ou très toxique</w:t>
            </w:r>
          </w:p>
        </w:tc>
      </w:tr>
      <w:tr w:rsidR="006F42AE" w:rsidRPr="0048674F" w14:paraId="2952117C" w14:textId="77777777" w:rsidTr="00BE3995">
        <w:tc>
          <w:tcPr>
            <w:tcW w:w="556" w:type="dxa"/>
          </w:tcPr>
          <w:p w14:paraId="65D9CC2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14.</w:t>
            </w:r>
          </w:p>
        </w:tc>
        <w:tc>
          <w:tcPr>
            <w:tcW w:w="1945" w:type="dxa"/>
          </w:tcPr>
          <w:p w14:paraId="6F7A9AE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Sensibilisant</w:t>
            </w:r>
          </w:p>
        </w:tc>
        <w:tc>
          <w:tcPr>
            <w:tcW w:w="7564" w:type="dxa"/>
          </w:tcPr>
          <w:p w14:paraId="4D96B2B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6F42AE" w:rsidRPr="0048674F" w14:paraId="1E758441" w14:textId="77777777" w:rsidTr="00BE3995">
        <w:tc>
          <w:tcPr>
            <w:tcW w:w="556" w:type="dxa"/>
          </w:tcPr>
          <w:p w14:paraId="4C758C1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15.</w:t>
            </w:r>
          </w:p>
        </w:tc>
        <w:tc>
          <w:tcPr>
            <w:tcW w:w="1945" w:type="dxa"/>
          </w:tcPr>
          <w:p w14:paraId="548BA06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Ecotoxique</w:t>
            </w:r>
          </w:p>
        </w:tc>
        <w:tc>
          <w:tcPr>
            <w:tcW w:w="7564" w:type="dxa"/>
          </w:tcPr>
          <w:p w14:paraId="0B96422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présentent ou peuvent présenter des risques immédiats ou différés pour une ou plusieurs composantes de l'environnement</w:t>
            </w:r>
          </w:p>
        </w:tc>
      </w:tr>
      <w:tr w:rsidR="006F42AE" w:rsidRPr="0048674F" w14:paraId="59457D67" w14:textId="77777777" w:rsidTr="00BE3995">
        <w:tc>
          <w:tcPr>
            <w:tcW w:w="556" w:type="dxa"/>
          </w:tcPr>
          <w:p w14:paraId="1D5F652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16.</w:t>
            </w:r>
          </w:p>
        </w:tc>
        <w:tc>
          <w:tcPr>
            <w:tcW w:w="1945" w:type="dxa"/>
          </w:tcPr>
          <w:p w14:paraId="6FB8D4E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Dangereux pour l'environnement</w:t>
            </w:r>
          </w:p>
        </w:tc>
        <w:tc>
          <w:tcPr>
            <w:tcW w:w="7564" w:type="dxa"/>
          </w:tcPr>
          <w:p w14:paraId="20CC50D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14:paraId="59E8AE96" w14:textId="77777777" w:rsidR="006F42AE" w:rsidRPr="0048674F" w:rsidRDefault="006F42AE" w:rsidP="004A16B0">
      <w:pPr>
        <w:spacing w:line="276" w:lineRule="auto"/>
        <w:jc w:val="both"/>
        <w:rPr>
          <w:rFonts w:ascii="Trebuchet MS" w:hAnsi="Trebuchet MS"/>
          <w:b/>
          <w:sz w:val="20"/>
          <w:lang w:eastAsia="en-US"/>
        </w:rPr>
      </w:pPr>
    </w:p>
    <w:p w14:paraId="4E7E85FC" w14:textId="77777777" w:rsidR="006F42AE" w:rsidRPr="0048674F" w:rsidRDefault="006F42AE" w:rsidP="004A16B0">
      <w:pPr>
        <w:spacing w:line="276" w:lineRule="auto"/>
        <w:jc w:val="both"/>
        <w:rPr>
          <w:rFonts w:ascii="Trebuchet MS" w:hAnsi="Trebuchet MS"/>
          <w:b/>
          <w:sz w:val="20"/>
          <w:lang w:eastAsia="en-US"/>
        </w:rPr>
      </w:pPr>
    </w:p>
    <w:p w14:paraId="66E6F80D" w14:textId="77777777" w:rsidR="006F42AE" w:rsidRPr="0048674F" w:rsidRDefault="006F42AE" w:rsidP="004A16B0">
      <w:pPr>
        <w:spacing w:line="276" w:lineRule="auto"/>
        <w:jc w:val="both"/>
        <w:rPr>
          <w:rFonts w:ascii="Trebuchet MS" w:hAnsi="Trebuchet MS"/>
          <w:b/>
          <w:bCs/>
          <w:sz w:val="20"/>
          <w:lang w:eastAsia="en-US"/>
        </w:rPr>
      </w:pPr>
      <w:bookmarkStart w:id="85" w:name="_Toc161935889"/>
      <w:bookmarkStart w:id="86" w:name="_Toc109907354"/>
      <w:r w:rsidRPr="0048674F">
        <w:rPr>
          <w:rFonts w:ascii="Trebuchet MS" w:hAnsi="Trebuchet MS"/>
          <w:b/>
          <w:bCs/>
          <w:sz w:val="20"/>
          <w:lang w:eastAsia="en-US"/>
        </w:rPr>
        <w:lastRenderedPageBreak/>
        <w:t>Annexe 4 : Gestion de risques de l’Exploitation et à l’Abus Sexuel (EAS) et/ou au Harassement Sexuel (HS)</w:t>
      </w:r>
      <w:bookmarkEnd w:id="85"/>
    </w:p>
    <w:p w14:paraId="45C6ECF4" w14:textId="77777777" w:rsidR="006F42AE" w:rsidRPr="0048674F" w:rsidRDefault="006F42AE" w:rsidP="004A16B0">
      <w:pPr>
        <w:spacing w:line="276" w:lineRule="auto"/>
        <w:jc w:val="both"/>
        <w:rPr>
          <w:rFonts w:ascii="Trebuchet MS" w:hAnsi="Trebuchet MS"/>
          <w:iCs/>
          <w:sz w:val="20"/>
          <w:lang w:eastAsia="en-US"/>
        </w:rPr>
      </w:pPr>
      <w:r w:rsidRPr="0048674F">
        <w:rPr>
          <w:rFonts w:ascii="Trebuchet MS" w:hAnsi="Trebuchet MS"/>
          <w:iCs/>
          <w:sz w:val="20"/>
          <w:lang w:eastAsia="en-US"/>
        </w:rPr>
        <w:t>Conformément à la Section III, Critères de Qualification et Exigences. Formulaire ANT – 4</w:t>
      </w:r>
      <w:r w:rsidRPr="0048674F">
        <w:rPr>
          <w:rFonts w:ascii="Trebuchet MS" w:hAnsi="Trebuchet MS"/>
          <w:iCs/>
          <w:sz w:val="20"/>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7B7D2B7F" w14:textId="77777777" w:rsidR="006F42AE" w:rsidRPr="0048674F" w:rsidRDefault="006F42AE" w:rsidP="004A16B0">
      <w:pPr>
        <w:spacing w:line="276" w:lineRule="auto"/>
        <w:jc w:val="both"/>
        <w:rPr>
          <w:rFonts w:ascii="Trebuchet MS" w:hAnsi="Trebuchet MS"/>
          <w:iCs/>
          <w:szCs w:val="24"/>
          <w:lang w:eastAsia="en-US"/>
        </w:rPr>
      </w:pPr>
      <w:r w:rsidRPr="0048674F">
        <w:rPr>
          <w:rFonts w:ascii="Trebuchet MS" w:hAnsi="Trebuchet MS"/>
          <w:iCs/>
          <w:szCs w:val="24"/>
          <w:lang w:eastAsia="en-US"/>
        </w:rPr>
        <w:br w:type="page"/>
      </w:r>
    </w:p>
    <w:p w14:paraId="0BFAA5B2" w14:textId="77777777" w:rsidR="006F42AE" w:rsidRPr="0048674F" w:rsidRDefault="006F42AE" w:rsidP="004A16B0">
      <w:pPr>
        <w:spacing w:line="276" w:lineRule="auto"/>
        <w:jc w:val="both"/>
        <w:rPr>
          <w:rFonts w:ascii="Trebuchet MS" w:hAnsi="Trebuchet MS"/>
          <w:bCs/>
          <w:sz w:val="20"/>
          <w:lang w:eastAsia="en-US"/>
        </w:rPr>
      </w:pPr>
      <w:bookmarkStart w:id="87" w:name="_Toc161655328"/>
      <w:bookmarkStart w:id="88" w:name="_Toc161935890"/>
      <w:bookmarkEnd w:id="86"/>
      <w:r w:rsidRPr="0048674F">
        <w:rPr>
          <w:rFonts w:ascii="Trebuchet MS" w:hAnsi="Trebuchet MS"/>
          <w:bCs/>
          <w:sz w:val="20"/>
          <w:lang w:eastAsia="en-US"/>
        </w:rPr>
        <w:lastRenderedPageBreak/>
        <w:t>Annexe 5. Codes de conduite</w:t>
      </w:r>
      <w:bookmarkEnd w:id="87"/>
      <w:bookmarkEnd w:id="88"/>
    </w:p>
    <w:p w14:paraId="29B3493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5E0BF175" w14:textId="77777777" w:rsidR="006F42AE" w:rsidRPr="0048674F" w:rsidRDefault="006F42AE" w:rsidP="00C850C5">
      <w:pPr>
        <w:numPr>
          <w:ilvl w:val="0"/>
          <w:numId w:val="62"/>
        </w:numPr>
        <w:spacing w:line="276" w:lineRule="auto"/>
        <w:jc w:val="both"/>
        <w:rPr>
          <w:rFonts w:ascii="Trebuchet MS" w:hAnsi="Trebuchet MS"/>
          <w:bCs/>
          <w:sz w:val="20"/>
          <w:lang w:eastAsia="en-US"/>
        </w:rPr>
      </w:pPr>
      <w:r w:rsidRPr="0048674F">
        <w:rPr>
          <w:rFonts w:ascii="Trebuchet MS" w:hAnsi="Trebuchet MS"/>
          <w:bCs/>
          <w:sz w:val="20"/>
          <w:lang w:eastAsia="en-US"/>
        </w:rPr>
        <w:t>CODE DE CONDUITE DE L’ENTREPRISE</w:t>
      </w:r>
    </w:p>
    <w:p w14:paraId="0B3AFDBC" w14:textId="77777777" w:rsidR="006F42AE" w:rsidRPr="0048674F" w:rsidRDefault="006F42AE" w:rsidP="004A16B0">
      <w:pPr>
        <w:spacing w:line="276" w:lineRule="auto"/>
        <w:jc w:val="both"/>
        <w:rPr>
          <w:rFonts w:ascii="Trebuchet MS" w:hAnsi="Trebuchet MS"/>
          <w:bCs/>
          <w:sz w:val="20"/>
          <w:lang w:eastAsia="en-US"/>
        </w:rPr>
      </w:pPr>
      <w:bookmarkStart w:id="89" w:name="_Toc115044941"/>
      <w:r w:rsidRPr="0048674F">
        <w:rPr>
          <w:rFonts w:ascii="Trebuchet MS" w:hAnsi="Trebuchet MS"/>
          <w:bCs/>
          <w:sz w:val="20"/>
          <w:lang w:eastAsia="en-US"/>
        </w:rPr>
        <w:t xml:space="preserve"> Engagement</w:t>
      </w:r>
      <w:bookmarkEnd w:id="89"/>
    </w:p>
    <w:p w14:paraId="7124BBC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sz w:val="20"/>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14:paraId="2945DBF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sz w:val="20"/>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7814CF5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 DEFINITIONS DES TERMES</w:t>
      </w:r>
    </w:p>
    <w:p w14:paraId="5162844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sz w:val="20"/>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4B78C16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72A055B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Auteur/Agresseur : la ou les personne(s) qui commet(</w:t>
      </w:r>
      <w:proofErr w:type="spellStart"/>
      <w:r w:rsidRPr="0048674F">
        <w:rPr>
          <w:rFonts w:ascii="Trebuchet MS" w:hAnsi="Trebuchet MS"/>
          <w:sz w:val="20"/>
          <w:lang w:eastAsia="en-US"/>
        </w:rPr>
        <w:t>tent</w:t>
      </w:r>
      <w:proofErr w:type="spellEnd"/>
      <w:r w:rsidRPr="0048674F">
        <w:rPr>
          <w:rFonts w:ascii="Trebuchet MS" w:hAnsi="Trebuchet MS"/>
          <w:sz w:val="20"/>
          <w:lang w:eastAsia="en-US"/>
        </w:rPr>
        <w:t>) ou menace(nt) de commettre un acte ou des actes de VGB/EAS/HS ou de VCE.</w:t>
      </w:r>
    </w:p>
    <w:p w14:paraId="0C04803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Survivant/e (s) : la ou les personnes négativement touchées par les VBG, EAS, HS.</w:t>
      </w:r>
    </w:p>
    <w:p w14:paraId="23B826EF" w14:textId="77777777" w:rsidR="006F42AE" w:rsidRPr="0048674F" w:rsidRDefault="006F42AE" w:rsidP="004A16B0">
      <w:pPr>
        <w:spacing w:line="276" w:lineRule="auto"/>
        <w:jc w:val="both"/>
        <w:rPr>
          <w:rFonts w:ascii="Trebuchet MS" w:hAnsi="Trebuchet MS"/>
          <w:sz w:val="20"/>
          <w:lang w:eastAsia="en-US"/>
        </w:rPr>
      </w:pPr>
    </w:p>
    <w:p w14:paraId="6ABA6DF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Chantier : endroit où se déroulent les travaux de développement de l’infrastructure pour le compte du projet. Les missions de consultance ont pour chantier les endroits/sites où elles se déroulent.</w:t>
      </w:r>
    </w:p>
    <w:p w14:paraId="0D18D5E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w:t>
      </w:r>
      <w:r w:rsidRPr="0048674F">
        <w:rPr>
          <w:rFonts w:ascii="Trebuchet MS" w:hAnsi="Trebuchet MS"/>
          <w:sz w:val="20"/>
          <w:lang w:eastAsia="en-US"/>
        </w:rPr>
        <w:lastRenderedPageBreak/>
        <w:t xml:space="preserve">pays où le Code de conduite est introduit considère la majorité sexuelle à un âge inférieur. La méconnaissance de l'âge de l'enfant et le consentement de celui-ci ne peuvent être invoqués comme moyen de défense. </w:t>
      </w:r>
    </w:p>
    <w:p w14:paraId="0CD3A5FD" w14:textId="77777777" w:rsidR="006F42AE" w:rsidRPr="0048674F" w:rsidRDefault="006F42AE" w:rsidP="004A16B0">
      <w:pPr>
        <w:spacing w:line="276" w:lineRule="auto"/>
        <w:jc w:val="both"/>
        <w:rPr>
          <w:rFonts w:ascii="Trebuchet MS" w:hAnsi="Trebuchet MS"/>
          <w:bCs/>
          <w:sz w:val="20"/>
          <w:lang w:eastAsia="en-US"/>
        </w:rPr>
      </w:pPr>
    </w:p>
    <w:p w14:paraId="2E9399E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Consultant(e) : toute organisation ou individu qui a obtenu un contrat pour fournir des services de consultance dans le cadre du projet et qui a embauché des gestionnaires et/ou des employés pour effectuer ce travail.</w:t>
      </w:r>
    </w:p>
    <w:p w14:paraId="6F84E9B8" w14:textId="77777777" w:rsidR="006F42AE" w:rsidRPr="0048674F" w:rsidRDefault="006F42AE" w:rsidP="004A16B0">
      <w:pPr>
        <w:spacing w:line="276" w:lineRule="auto"/>
        <w:jc w:val="both"/>
        <w:rPr>
          <w:rFonts w:ascii="Trebuchet MS" w:hAnsi="Trebuchet MS"/>
          <w:bCs/>
          <w:sz w:val="20"/>
          <w:lang w:eastAsia="en-US"/>
        </w:rPr>
      </w:pPr>
    </w:p>
    <w:p w14:paraId="590722C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01CD9AD7" w14:textId="77777777" w:rsidR="006F42AE" w:rsidRPr="0048674F" w:rsidRDefault="006F42AE" w:rsidP="004A16B0">
      <w:pPr>
        <w:spacing w:line="276" w:lineRule="auto"/>
        <w:jc w:val="both"/>
        <w:rPr>
          <w:rFonts w:ascii="Trebuchet MS" w:hAnsi="Trebuchet MS"/>
          <w:bCs/>
          <w:sz w:val="20"/>
          <w:lang w:eastAsia="en-US"/>
        </w:rPr>
      </w:pPr>
    </w:p>
    <w:p w14:paraId="47B9D13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Enfant : terme utilisé de façon interchangeable avec le terme « mineur » qui désigne une personne âgée de moins de 18 ans. Ceci est conforme à l'article 1</w:t>
      </w:r>
      <w:r w:rsidRPr="0048674F">
        <w:rPr>
          <w:rFonts w:ascii="Trebuchet MS" w:hAnsi="Trebuchet MS"/>
          <w:bCs/>
          <w:sz w:val="20"/>
          <w:vertAlign w:val="superscript"/>
          <w:lang w:eastAsia="en-US"/>
        </w:rPr>
        <w:t>er</w:t>
      </w:r>
      <w:r w:rsidRPr="0048674F">
        <w:rPr>
          <w:rFonts w:ascii="Trebuchet MS" w:hAnsi="Trebuchet MS"/>
          <w:bCs/>
          <w:sz w:val="20"/>
          <w:lang w:eastAsia="en-US"/>
        </w:rPr>
        <w:t xml:space="preserve"> de la Convention des Nations Unies relative aux droits de l'enfant. </w:t>
      </w:r>
    </w:p>
    <w:p w14:paraId="3E9C2424" w14:textId="77777777" w:rsidR="006F42AE" w:rsidRPr="0048674F" w:rsidRDefault="006F42AE" w:rsidP="004A16B0">
      <w:pPr>
        <w:spacing w:line="276" w:lineRule="auto"/>
        <w:jc w:val="both"/>
        <w:rPr>
          <w:rFonts w:ascii="Trebuchet MS" w:hAnsi="Trebuchet MS"/>
          <w:bCs/>
          <w:sz w:val="20"/>
          <w:lang w:eastAsia="en-US"/>
        </w:rPr>
      </w:pPr>
    </w:p>
    <w:p w14:paraId="07235EE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72FCBE59" w14:textId="77777777" w:rsidR="006F42AE" w:rsidRPr="0048674F" w:rsidRDefault="006F42AE" w:rsidP="004A16B0">
      <w:pPr>
        <w:spacing w:line="276" w:lineRule="auto"/>
        <w:jc w:val="both"/>
        <w:rPr>
          <w:rFonts w:ascii="Trebuchet MS" w:hAnsi="Trebuchet MS"/>
          <w:bCs/>
          <w:sz w:val="20"/>
          <w:lang w:eastAsia="en-US"/>
        </w:rPr>
      </w:pPr>
    </w:p>
    <w:p w14:paraId="651F54E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Environnement du chantier : la « zone d’influence du projet » qui est tout endroit, urbain ou rural, directement touché par le projet, y compris les établissements humains.</w:t>
      </w:r>
    </w:p>
    <w:p w14:paraId="7E0892B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29F10877" w14:textId="77777777" w:rsidR="006F42AE" w:rsidRPr="0048674F" w:rsidRDefault="006F42AE" w:rsidP="004A16B0">
      <w:pPr>
        <w:spacing w:line="276" w:lineRule="auto"/>
        <w:jc w:val="both"/>
        <w:rPr>
          <w:rFonts w:ascii="Trebuchet MS" w:hAnsi="Trebuchet MS"/>
          <w:bCs/>
          <w:sz w:val="20"/>
          <w:lang w:eastAsia="en-US"/>
        </w:rPr>
      </w:pPr>
    </w:p>
    <w:p w14:paraId="1EDE87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5A007A1C" w14:textId="77777777" w:rsidR="006F42AE" w:rsidRPr="0048674F" w:rsidRDefault="006F42AE" w:rsidP="004A16B0">
      <w:pPr>
        <w:spacing w:line="276" w:lineRule="auto"/>
        <w:jc w:val="both"/>
        <w:rPr>
          <w:rFonts w:ascii="Trebuchet MS" w:hAnsi="Trebuchet MS"/>
          <w:bCs/>
          <w:sz w:val="20"/>
          <w:lang w:eastAsia="en-US"/>
        </w:rPr>
      </w:pPr>
    </w:p>
    <w:p w14:paraId="5F596AB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46114C8" w14:textId="77777777" w:rsidR="006F42AE" w:rsidRPr="0048674F" w:rsidRDefault="006F42AE" w:rsidP="004A16B0">
      <w:pPr>
        <w:spacing w:line="276" w:lineRule="auto"/>
        <w:jc w:val="both"/>
        <w:rPr>
          <w:rFonts w:ascii="Trebuchet MS" w:hAnsi="Trebuchet MS"/>
          <w:bCs/>
          <w:sz w:val="20"/>
          <w:lang w:eastAsia="en-US"/>
        </w:rPr>
      </w:pPr>
    </w:p>
    <w:p w14:paraId="1B66E5A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Mécanisme de gestion des plaintes et des doléances (MGP) : processus établi par un projet pour recevoir et traiter les plaintes. </w:t>
      </w:r>
    </w:p>
    <w:p w14:paraId="5584AC21" w14:textId="77777777" w:rsidR="006F42AE" w:rsidRPr="0048674F" w:rsidRDefault="006F42AE" w:rsidP="004A16B0">
      <w:pPr>
        <w:spacing w:line="276" w:lineRule="auto"/>
        <w:jc w:val="both"/>
        <w:rPr>
          <w:rFonts w:ascii="Trebuchet MS" w:hAnsi="Trebuchet MS"/>
          <w:bCs/>
          <w:sz w:val="20"/>
          <w:lang w:eastAsia="en-US"/>
        </w:rPr>
      </w:pPr>
    </w:p>
    <w:p w14:paraId="5DCC48E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1149FE2" w14:textId="77777777" w:rsidR="006F42AE" w:rsidRPr="0048674F" w:rsidRDefault="006F42AE" w:rsidP="004A16B0">
      <w:pPr>
        <w:spacing w:line="276" w:lineRule="auto"/>
        <w:jc w:val="both"/>
        <w:rPr>
          <w:rFonts w:ascii="Trebuchet MS" w:hAnsi="Trebuchet MS"/>
          <w:bCs/>
          <w:sz w:val="20"/>
          <w:lang w:eastAsia="en-US"/>
        </w:rPr>
      </w:pPr>
    </w:p>
    <w:p w14:paraId="0F4640C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Normes environnementales, sociales, d’hygiène et de sécurité (ESHS) : un terme général couvrant les questions liées à l’impact du projet sur l’environnement, les communautés et les travailleurs.</w:t>
      </w:r>
    </w:p>
    <w:p w14:paraId="1530A595" w14:textId="77777777" w:rsidR="006F42AE" w:rsidRPr="0048674F" w:rsidRDefault="006F42AE" w:rsidP="004A16B0">
      <w:pPr>
        <w:spacing w:line="276" w:lineRule="auto"/>
        <w:jc w:val="both"/>
        <w:rPr>
          <w:rFonts w:ascii="Trebuchet MS" w:hAnsi="Trebuchet MS"/>
          <w:bCs/>
          <w:sz w:val="20"/>
          <w:lang w:eastAsia="en-US"/>
        </w:rPr>
      </w:pPr>
    </w:p>
    <w:p w14:paraId="064D117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55A3091C" w14:textId="77777777" w:rsidR="006F42AE" w:rsidRPr="0048674F" w:rsidRDefault="006F42AE" w:rsidP="004A16B0">
      <w:pPr>
        <w:spacing w:line="276" w:lineRule="auto"/>
        <w:jc w:val="both"/>
        <w:rPr>
          <w:rFonts w:ascii="Trebuchet MS" w:hAnsi="Trebuchet MS"/>
          <w:bCs/>
          <w:sz w:val="20"/>
          <w:lang w:eastAsia="en-US"/>
        </w:rPr>
      </w:pPr>
    </w:p>
    <w:p w14:paraId="6AA14C5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Procédure d’allégation d’incidents de VBG/EAS/HS et de VCE : procédure prescrite pour signaler les incidents de VBG/EAS/HS ou VCE.</w:t>
      </w:r>
    </w:p>
    <w:p w14:paraId="48FA09E2" w14:textId="77777777" w:rsidR="006F42AE" w:rsidRPr="0048674F" w:rsidRDefault="006F42AE" w:rsidP="004A16B0">
      <w:pPr>
        <w:spacing w:line="276" w:lineRule="auto"/>
        <w:jc w:val="both"/>
        <w:rPr>
          <w:rFonts w:ascii="Trebuchet MS" w:hAnsi="Trebuchet MS"/>
          <w:bCs/>
          <w:sz w:val="20"/>
          <w:lang w:eastAsia="en-US"/>
        </w:rPr>
      </w:pPr>
    </w:p>
    <w:p w14:paraId="3B59F50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Protection de l’enfant : activité ou initiative visant à protéger les enfants de toute forme de préjudices, en particulier ceux découlant de la VCE. </w:t>
      </w:r>
    </w:p>
    <w:p w14:paraId="0518C8EF" w14:textId="77777777" w:rsidR="006F42AE" w:rsidRPr="0048674F" w:rsidRDefault="006F42AE" w:rsidP="004A16B0">
      <w:pPr>
        <w:spacing w:line="276" w:lineRule="auto"/>
        <w:jc w:val="both"/>
        <w:rPr>
          <w:rFonts w:ascii="Trebuchet MS" w:hAnsi="Trebuchet MS"/>
          <w:bCs/>
          <w:sz w:val="20"/>
          <w:lang w:eastAsia="en-US"/>
        </w:rPr>
      </w:pPr>
    </w:p>
    <w:p w14:paraId="22E13AB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Protocole d’intervention : mécanismes mis en place pour intervenir dans les incidents de VBG/EAS/HS et de VCE.</w:t>
      </w:r>
    </w:p>
    <w:p w14:paraId="35953ED1" w14:textId="77777777" w:rsidR="006F42AE" w:rsidRPr="0048674F" w:rsidRDefault="006F42AE" w:rsidP="004A16B0">
      <w:pPr>
        <w:spacing w:line="276" w:lineRule="auto"/>
        <w:jc w:val="both"/>
        <w:rPr>
          <w:rFonts w:ascii="Trebuchet MS" w:hAnsi="Trebuchet MS"/>
          <w:bCs/>
          <w:sz w:val="20"/>
          <w:lang w:eastAsia="en-US"/>
        </w:rPr>
      </w:pPr>
    </w:p>
    <w:p w14:paraId="3997995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07E2680A" w14:textId="77777777" w:rsidR="006F42AE" w:rsidRPr="0048674F" w:rsidRDefault="006F42AE" w:rsidP="004A16B0">
      <w:pPr>
        <w:spacing w:line="276" w:lineRule="auto"/>
        <w:jc w:val="both"/>
        <w:rPr>
          <w:rFonts w:ascii="Trebuchet MS" w:hAnsi="Trebuchet MS"/>
          <w:bCs/>
          <w:sz w:val="20"/>
          <w:lang w:eastAsia="en-US"/>
        </w:rPr>
      </w:pPr>
    </w:p>
    <w:p w14:paraId="13BDFB6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7A62B253" w14:textId="77777777" w:rsidR="006F42AE" w:rsidRPr="0048674F" w:rsidRDefault="006F42AE" w:rsidP="004A16B0">
      <w:pPr>
        <w:spacing w:line="276" w:lineRule="auto"/>
        <w:jc w:val="both"/>
        <w:rPr>
          <w:rFonts w:ascii="Trebuchet MS" w:hAnsi="Trebuchet MS"/>
          <w:bCs/>
          <w:sz w:val="20"/>
          <w:lang w:eastAsia="en-US"/>
        </w:rPr>
      </w:pPr>
    </w:p>
    <w:p w14:paraId="3760096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Survivant (e)s : Personne(s) négativement touchée(s) par la VBG/EAS/HS ou la VCE. Les femmes, les hommes et les enfants peuvent être des survivant(e)s de VBG/EAS/HS ; seulement les enfants peuvent être des survivant (e)s de VCE. </w:t>
      </w:r>
    </w:p>
    <w:p w14:paraId="7A564408" w14:textId="77777777" w:rsidR="006F42AE" w:rsidRPr="0048674F" w:rsidRDefault="006F42AE" w:rsidP="004A16B0">
      <w:pPr>
        <w:spacing w:line="276" w:lineRule="auto"/>
        <w:jc w:val="both"/>
        <w:rPr>
          <w:rFonts w:ascii="Trebuchet MS" w:hAnsi="Trebuchet MS"/>
          <w:bCs/>
          <w:sz w:val="20"/>
          <w:lang w:eastAsia="en-US"/>
        </w:rPr>
      </w:pPr>
    </w:p>
    <w:p w14:paraId="5A7CD1E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48674F">
        <w:rPr>
          <w:rFonts w:ascii="Trebuchet MS" w:hAnsi="Trebuchet MS"/>
          <w:bCs/>
          <w:sz w:val="20"/>
          <w:lang w:eastAsia="en-US"/>
        </w:rPr>
        <w:t>Committee</w:t>
      </w:r>
      <w:proofErr w:type="spellEnd"/>
      <w:r w:rsidRPr="0048674F">
        <w:rPr>
          <w:rFonts w:ascii="Trebuchet MS" w:hAnsi="Trebuchet MS"/>
          <w:bCs/>
          <w:sz w:val="20"/>
          <w:lang w:eastAsia="en-US"/>
        </w:rPr>
        <w:t xml:space="preserve"> (IASC), 2015). </w:t>
      </w:r>
    </w:p>
    <w:p w14:paraId="018D737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six principaux types de VBG sont les suivants :  </w:t>
      </w:r>
    </w:p>
    <w:p w14:paraId="2A929ECD"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Viol : pénétration non consensuelle (si légère soit-elle) du vagin, de l’anus ou de la bouche avec un pénis, autre partie du corps ou un objet. </w:t>
      </w:r>
    </w:p>
    <w:p w14:paraId="55E2F5C4"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7EFB36A1" w14:textId="77777777" w:rsidR="006F42AE" w:rsidRPr="0048674F" w:rsidRDefault="006F42AE" w:rsidP="00C850C5">
      <w:pPr>
        <w:numPr>
          <w:ilvl w:val="1"/>
          <w:numId w:val="46"/>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066BBF85"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6E9EFCB3"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Mariage forcé : le mariage d’un individu contre sa volonté. </w:t>
      </w:r>
    </w:p>
    <w:p w14:paraId="64513F62"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Privation de ressources, d’opportunités ou de services : privation de l'accès légitime aux ressources/biens économiques ou aux moyens de subsistance, à l'éducation, à la santé ou à d'autres services sociaux.</w:t>
      </w:r>
    </w:p>
    <w:p w14:paraId="1BF98339"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4E2BD568"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02A6DD5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w:t>
      </w:r>
      <w:r w:rsidRPr="0048674F">
        <w:rPr>
          <w:rFonts w:ascii="Trebuchet MS" w:hAnsi="Trebuchet MS"/>
          <w:sz w:val="20"/>
          <w:lang w:eastAsia="en-US"/>
        </w:rPr>
        <w:lastRenderedPageBreak/>
        <w:t>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5686DF7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0F370E22" w14:textId="77777777" w:rsidR="006F42AE" w:rsidRPr="0048674F" w:rsidRDefault="006F42AE" w:rsidP="004A16B0">
      <w:pPr>
        <w:spacing w:line="276" w:lineRule="auto"/>
        <w:jc w:val="both"/>
        <w:rPr>
          <w:rFonts w:ascii="Trebuchet MS" w:hAnsi="Trebuchet MS"/>
          <w:bCs/>
          <w:sz w:val="20"/>
          <w:lang w:eastAsia="en-US"/>
        </w:rPr>
      </w:pPr>
    </w:p>
    <w:p w14:paraId="4E25E02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1E161689" w14:textId="77777777" w:rsidR="006F42AE" w:rsidRPr="0048674F" w:rsidRDefault="006F42AE" w:rsidP="004A16B0">
      <w:pPr>
        <w:spacing w:line="276" w:lineRule="auto"/>
        <w:jc w:val="both"/>
        <w:rPr>
          <w:rFonts w:ascii="Trebuchet MS" w:hAnsi="Trebuchet MS"/>
          <w:bCs/>
          <w:sz w:val="20"/>
          <w:lang w:eastAsia="en-US"/>
        </w:rPr>
      </w:pPr>
    </w:p>
    <w:p w14:paraId="506B46B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PRINCIPES, VALEURS MORALES, ETHIQUE ET ATTITUDES A RESPECTER</w:t>
      </w:r>
    </w:p>
    <w:p w14:paraId="3E85604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1DCB76A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Les actes de discrimination, harcèlement, et violences ci-dessous sont formellement interdits et sévèrement réprimés pour tous les acteurs du projet (membres de la communautés éducative).</w:t>
      </w:r>
    </w:p>
    <w:p w14:paraId="2193F65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w:t>
      </w:r>
      <w:r w:rsidRPr="0048674F">
        <w:rPr>
          <w:rFonts w:ascii="Trebuchet MS" w:hAnsi="Trebuchet MS"/>
          <w:bCs/>
          <w:sz w:val="20"/>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445DD28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2.</w:t>
      </w:r>
      <w:r w:rsidRPr="0048674F">
        <w:rPr>
          <w:rFonts w:ascii="Trebuchet MS" w:hAnsi="Trebuchet MS"/>
          <w:bCs/>
          <w:sz w:val="20"/>
          <w:lang w:eastAsia="en-US"/>
        </w:rPr>
        <w:tab/>
        <w:t>Tout acte de harcèlement sexuel, ou langage ou comportement inapproprié, harcelant, menaçant, abusif, provocant sexuellement, dégradant ou culturellement déplacé.</w:t>
      </w:r>
    </w:p>
    <w:p w14:paraId="5E6343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3.</w:t>
      </w:r>
      <w:r w:rsidRPr="0048674F">
        <w:rPr>
          <w:rFonts w:ascii="Trebuchet MS" w:hAnsi="Trebuchet MS"/>
          <w:bCs/>
          <w:sz w:val="20"/>
          <w:lang w:eastAsia="en-US"/>
        </w:rPr>
        <w:tab/>
        <w:t>Tout acte de violence, y compris la violence sexuelle et/ou sexiste, qui peut causer des souffrances physiques, psychologiques, ou sexuelles, la menace de tels actes, la contrainte, et la privation de liberté.</w:t>
      </w:r>
    </w:p>
    <w:p w14:paraId="2120EB3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4.</w:t>
      </w:r>
      <w:r w:rsidRPr="0048674F">
        <w:rPr>
          <w:rFonts w:ascii="Trebuchet MS" w:hAnsi="Trebuchet MS"/>
          <w:bCs/>
          <w:sz w:val="20"/>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06EBE6B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5.</w:t>
      </w:r>
      <w:r w:rsidRPr="0048674F">
        <w:rPr>
          <w:rFonts w:ascii="Trebuchet MS" w:hAnsi="Trebuchet MS"/>
          <w:bCs/>
          <w:sz w:val="20"/>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22FF80A8" w14:textId="77777777" w:rsidR="006F42AE" w:rsidRPr="0048674F" w:rsidRDefault="006F42AE" w:rsidP="004A16B0">
      <w:pPr>
        <w:spacing w:line="276" w:lineRule="auto"/>
        <w:jc w:val="both"/>
        <w:rPr>
          <w:rFonts w:ascii="Trebuchet MS" w:hAnsi="Trebuchet MS"/>
          <w:bCs/>
          <w:sz w:val="20"/>
          <w:lang w:eastAsia="en-US"/>
        </w:rPr>
      </w:pPr>
    </w:p>
    <w:p w14:paraId="3EF7760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367727C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143E039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2A1B9856" w14:textId="77777777" w:rsidR="006F42AE" w:rsidRPr="0048674F" w:rsidRDefault="006F42AE" w:rsidP="004A16B0">
      <w:pPr>
        <w:spacing w:line="276" w:lineRule="auto"/>
        <w:jc w:val="both"/>
        <w:rPr>
          <w:rFonts w:ascii="Trebuchet MS" w:hAnsi="Trebuchet MS"/>
          <w:bCs/>
          <w:sz w:val="20"/>
          <w:lang w:eastAsia="en-US"/>
        </w:rPr>
      </w:pPr>
    </w:p>
    <w:p w14:paraId="7FAFD9BB" w14:textId="77777777" w:rsidR="006F42AE" w:rsidRPr="0048674F" w:rsidRDefault="006F42AE" w:rsidP="004A16B0">
      <w:pPr>
        <w:spacing w:line="276" w:lineRule="auto"/>
        <w:jc w:val="both"/>
        <w:rPr>
          <w:rFonts w:ascii="Trebuchet MS" w:hAnsi="Trebuchet MS"/>
          <w:bCs/>
          <w:sz w:val="20"/>
          <w:lang w:eastAsia="en-US"/>
        </w:rPr>
      </w:pPr>
      <w:bookmarkStart w:id="90" w:name="_Toc115044942"/>
      <w:r w:rsidRPr="0048674F">
        <w:rPr>
          <w:rFonts w:ascii="Trebuchet MS" w:hAnsi="Trebuchet MS"/>
          <w:bCs/>
          <w:sz w:val="20"/>
          <w:lang w:eastAsia="en-US"/>
        </w:rPr>
        <w:t>Généralités</w:t>
      </w:r>
      <w:bookmarkEnd w:id="90"/>
    </w:p>
    <w:p w14:paraId="1840C782"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08328159"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L’entreprise s'engage à mettre intégralement en œuvre son « Plan de Gestion Environnementale et Sociale des Entreprises » (PGESE).</w:t>
      </w:r>
    </w:p>
    <w:p w14:paraId="1498F2E0"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4AAA300D"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L’entreprise s'assure que les interactions avec les membres de la communauté locale aient lieu dans le respect et en absence de discrimination.</w:t>
      </w:r>
    </w:p>
    <w:p w14:paraId="7E0230CB"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3516E64A"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suivra toutes les instructions de travail raisonnables (y compris celles qui concernent les normes environnementales et sociales). </w:t>
      </w:r>
    </w:p>
    <w:p w14:paraId="4A8D792D"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L’entreprise protégera les biens et veillera à leur bonne utilisation (par exemple, interdire le vol, la négligence ou le gaspillage).</w:t>
      </w:r>
    </w:p>
    <w:p w14:paraId="306E9A73" w14:textId="77777777" w:rsidR="006F42AE" w:rsidRPr="0048674F" w:rsidRDefault="006F42AE" w:rsidP="004A16B0">
      <w:pPr>
        <w:spacing w:line="276" w:lineRule="auto"/>
        <w:jc w:val="both"/>
        <w:rPr>
          <w:rFonts w:ascii="Trebuchet MS" w:hAnsi="Trebuchet MS"/>
          <w:bCs/>
          <w:sz w:val="20"/>
          <w:lang w:eastAsia="en-US"/>
        </w:rPr>
      </w:pPr>
    </w:p>
    <w:p w14:paraId="1E280539" w14:textId="77777777" w:rsidR="006F42AE" w:rsidRPr="0048674F" w:rsidRDefault="006F42AE" w:rsidP="004A16B0">
      <w:pPr>
        <w:spacing w:line="276" w:lineRule="auto"/>
        <w:jc w:val="both"/>
        <w:rPr>
          <w:rFonts w:ascii="Trebuchet MS" w:hAnsi="Trebuchet MS"/>
          <w:bCs/>
          <w:sz w:val="20"/>
          <w:lang w:eastAsia="en-US"/>
        </w:rPr>
      </w:pPr>
      <w:bookmarkStart w:id="91" w:name="_Toc115044943"/>
      <w:r w:rsidRPr="0048674F">
        <w:rPr>
          <w:rFonts w:ascii="Trebuchet MS" w:hAnsi="Trebuchet MS"/>
          <w:bCs/>
          <w:sz w:val="20"/>
          <w:lang w:eastAsia="en-US"/>
        </w:rPr>
        <w:t>Hygiène et sécurité</w:t>
      </w:r>
      <w:bookmarkEnd w:id="91"/>
    </w:p>
    <w:p w14:paraId="005D0E3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L’entreprise veillera à ce que le plan de gestion de l’hygiène et de la sécurité au travail (HST) du projet soit efficacement mis en œuvre par le personnel de l’entreprise, ainsi que par les sous-traitants et les fournisseurs.</w:t>
      </w:r>
    </w:p>
    <w:p w14:paraId="0CF6F16E" w14:textId="77777777" w:rsidR="006F42AE" w:rsidRPr="0048674F" w:rsidRDefault="006F42AE" w:rsidP="004A16B0">
      <w:pPr>
        <w:spacing w:line="276" w:lineRule="auto"/>
        <w:jc w:val="both"/>
        <w:rPr>
          <w:rFonts w:ascii="Trebuchet MS" w:hAnsi="Trebuchet MS"/>
          <w:bCs/>
          <w:sz w:val="20"/>
          <w:lang w:eastAsia="en-US"/>
        </w:rPr>
      </w:pPr>
    </w:p>
    <w:p w14:paraId="7898CB3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18B83B4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L’entreprise:</w:t>
      </w:r>
    </w:p>
    <w:p w14:paraId="6EC63880"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Interdira la consommation d’alcool pendant le travail ;</w:t>
      </w:r>
    </w:p>
    <w:p w14:paraId="45728B6C"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Interdira l'usage de stupéfiants ou d'autres substances qui peuvent altérer les facultés à tout moment.</w:t>
      </w:r>
    </w:p>
    <w:p w14:paraId="565B911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11D9030F" w14:textId="77777777" w:rsidR="006F42AE" w:rsidRPr="0048674F" w:rsidRDefault="006F42AE" w:rsidP="004A16B0">
      <w:pPr>
        <w:spacing w:line="276" w:lineRule="auto"/>
        <w:jc w:val="both"/>
        <w:rPr>
          <w:rFonts w:ascii="Trebuchet MS" w:hAnsi="Trebuchet MS"/>
          <w:bCs/>
          <w:sz w:val="20"/>
          <w:lang w:eastAsia="en-US"/>
        </w:rPr>
      </w:pPr>
      <w:bookmarkStart w:id="92" w:name="_Toc115044944"/>
    </w:p>
    <w:p w14:paraId="4D570DA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Violences Basées sur le Genre et Violences Contre les Enfants</w:t>
      </w:r>
      <w:bookmarkEnd w:id="92"/>
    </w:p>
    <w:p w14:paraId="1FB4544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actes de VBG/EAS/HS et de VCE constituent une faute grave et peuvent donc donner lieu à des sanctions, y compris des pénalités et/ou le licenciement, et, le cas échéant, le renvoi à la police pour la suite à donner. </w:t>
      </w:r>
    </w:p>
    <w:p w14:paraId="6412FF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47E03F5E"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14:paraId="00EBD4A4"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Faveurs sexuelles — par exemple, il est interdit de promettre ou de réaliser des traitements de faveurs conditionnés par des actes sexuels, ou d'autres formes de comportement humiliant, dégradant ou d'exploitation. </w:t>
      </w:r>
    </w:p>
    <w:p w14:paraId="724942B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7F92181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22B3F29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Outre les sanctions appliquées par l’entreprise, des poursuites judiciaires à l’encontre des auteurs d'actes de VBG/EAS/HS ou de VCE seront engagées, le cas échéant. </w:t>
      </w:r>
    </w:p>
    <w:p w14:paraId="6C6F686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0904D21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18FCAFA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gestionnaires veilleront à ce qu’aucun acte de représailles (suspension, ou autre sanction) ne soit prise à l'encontre des personnes qui signalent les actes présumés ou avérés de VBG/EAS/HS/VCE. </w:t>
      </w:r>
      <w:bookmarkStart w:id="93" w:name="_Toc115044945"/>
    </w:p>
    <w:p w14:paraId="30EC21DE" w14:textId="77777777" w:rsidR="006F42AE" w:rsidRPr="0048674F" w:rsidRDefault="006F42AE" w:rsidP="004A16B0">
      <w:pPr>
        <w:spacing w:line="276" w:lineRule="auto"/>
        <w:jc w:val="both"/>
        <w:rPr>
          <w:rFonts w:ascii="Trebuchet MS" w:hAnsi="Trebuchet MS"/>
          <w:b/>
          <w:bCs/>
          <w:sz w:val="20"/>
          <w:lang w:eastAsia="en-US"/>
        </w:rPr>
      </w:pPr>
    </w:p>
    <w:p w14:paraId="6DDC06F4"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III.1.5. Mise en œuvre</w:t>
      </w:r>
      <w:bookmarkEnd w:id="93"/>
    </w:p>
    <w:p w14:paraId="2D03BF85" w14:textId="77777777" w:rsidR="006F42AE" w:rsidRPr="0048674F" w:rsidRDefault="006F42AE" w:rsidP="00C850C5">
      <w:pPr>
        <w:numPr>
          <w:ilvl w:val="0"/>
          <w:numId w:val="53"/>
        </w:numPr>
        <w:spacing w:line="276" w:lineRule="auto"/>
        <w:jc w:val="both"/>
        <w:rPr>
          <w:rFonts w:ascii="Trebuchet MS" w:hAnsi="Trebuchet MS"/>
          <w:bCs/>
          <w:sz w:val="20"/>
          <w:lang w:eastAsia="en-US"/>
        </w:rPr>
      </w:pPr>
      <w:r w:rsidRPr="0048674F">
        <w:rPr>
          <w:rFonts w:ascii="Trebuchet MS" w:hAnsi="Trebuchet MS"/>
          <w:bCs/>
          <w:sz w:val="20"/>
          <w:lang w:eastAsia="en-US"/>
        </w:rPr>
        <w:t>Pour veiller à ce que les principes énoncés ci-dessus soient efficacement mis en œuvre, l’entreprise s’engage à faire en sorte que :</w:t>
      </w:r>
    </w:p>
    <w:p w14:paraId="03D714FB"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6D4C957B"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Tous les employés signent le « Code de conduite individuel » du projet confirmant leur engagement à respecter les normes ESHS et HST, et à ne pas être auteur/autrice ou complices des VBG/EAS/HS ou les VCE.</w:t>
      </w:r>
    </w:p>
    <w:p w14:paraId="2E0F87A5"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24D39770"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14:paraId="64657D00"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2479569F" w14:textId="77777777" w:rsidR="006F42AE" w:rsidRPr="0048674F" w:rsidRDefault="006F42AE" w:rsidP="004A16B0">
      <w:pPr>
        <w:spacing w:line="276" w:lineRule="auto"/>
        <w:jc w:val="both"/>
        <w:rPr>
          <w:rFonts w:ascii="Trebuchet MS" w:hAnsi="Trebuchet MS"/>
          <w:bCs/>
          <w:sz w:val="20"/>
          <w:lang w:eastAsia="en-US"/>
        </w:rPr>
      </w:pPr>
    </w:p>
    <w:p w14:paraId="5DFCE1A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En consultation avec de l’Equipe de conformité (EC), un Plan d'action efficace doit être élaboré, comprenant au minimum les dispositions suivantes : </w:t>
      </w:r>
    </w:p>
    <w:p w14:paraId="4968F5D1"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La Procédure d’allégation des incidents de VBG/EAS/HS et de VCE : pour signaler les incidents de VBG/EAS/HS et de VCE par le biais du Mécanisme de Gestion des Plaintes/doléances ;</w:t>
      </w:r>
    </w:p>
    <w:p w14:paraId="5AAB3754"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Les mesures de responsabilité et confidentialité : pour protéger la vie privée de tous les intéressés ;</w:t>
      </w:r>
    </w:p>
    <w:p w14:paraId="75767AA3"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 Protocole d’intervention : applicable aux survivant(e)s et aux auteurs de VBG/EAS/HS et de VCE. </w:t>
      </w:r>
    </w:p>
    <w:p w14:paraId="5D4BB959" w14:textId="77777777" w:rsidR="006F42AE" w:rsidRPr="0048674F" w:rsidRDefault="006F42AE" w:rsidP="004A16B0">
      <w:pPr>
        <w:spacing w:line="276" w:lineRule="auto"/>
        <w:jc w:val="both"/>
        <w:rPr>
          <w:rFonts w:ascii="Trebuchet MS" w:hAnsi="Trebuchet MS"/>
          <w:bCs/>
          <w:sz w:val="20"/>
          <w:lang w:eastAsia="en-US"/>
        </w:rPr>
      </w:pPr>
    </w:p>
    <w:p w14:paraId="3D12682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L’entreprise doit mettre en œuvre de manière efficace le Plan d'action VBG/EAS/HS et VCE, en faisant part à l’Equipe de conformité (EC) d’éventuels améliorations et de mises à jour, le cas échéant.</w:t>
      </w:r>
    </w:p>
    <w:p w14:paraId="063315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70CC040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14:paraId="5DC41D92" w14:textId="77777777" w:rsidR="006F42AE" w:rsidRPr="0048674F" w:rsidRDefault="006F42AE" w:rsidP="004A16B0">
      <w:pPr>
        <w:spacing w:line="276" w:lineRule="auto"/>
        <w:jc w:val="both"/>
        <w:rPr>
          <w:rFonts w:ascii="Trebuchet MS" w:hAnsi="Trebuchet MS"/>
          <w:b/>
          <w:bCs/>
          <w:sz w:val="20"/>
          <w:lang w:eastAsia="en-US"/>
        </w:rPr>
      </w:pPr>
    </w:p>
    <w:p w14:paraId="47AF4261"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2.</w:t>
      </w:r>
      <w:r w:rsidRPr="0048674F">
        <w:rPr>
          <w:rFonts w:ascii="Trebuchet MS" w:hAnsi="Trebuchet MS"/>
          <w:b/>
          <w:bCs/>
          <w:sz w:val="20"/>
          <w:lang w:eastAsia="en-US"/>
        </w:rPr>
        <w:tab/>
        <w:t>Veiller à ce que :</w:t>
      </w:r>
    </w:p>
    <w:p w14:paraId="2992630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w:t>
      </w:r>
      <w:r w:rsidRPr="0048674F">
        <w:rPr>
          <w:rFonts w:ascii="Trebuchet MS" w:hAnsi="Trebuchet MS"/>
          <w:bCs/>
          <w:sz w:val="20"/>
          <w:lang w:eastAsia="en-US"/>
        </w:rPr>
        <w:tab/>
        <w:t>Les listes du personnel et les copies signées du code de conduite soient fournies aux chargés des Ressources Humaines du projet ;</w:t>
      </w:r>
    </w:p>
    <w:p w14:paraId="6FECAFB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w:t>
      </w:r>
      <w:r w:rsidRPr="0048674F">
        <w:rPr>
          <w:rFonts w:ascii="Trebuchet MS" w:hAnsi="Trebuchet MS"/>
          <w:bCs/>
          <w:sz w:val="20"/>
          <w:lang w:eastAsia="en-US"/>
        </w:rPr>
        <w:tab/>
        <w:t>Le personnel participe aux sessions de renforcements des capacités pour la mise en œuvre du code de conduite ;</w:t>
      </w:r>
    </w:p>
    <w:p w14:paraId="661E12F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iii.</w:t>
      </w:r>
      <w:r w:rsidRPr="0048674F">
        <w:rPr>
          <w:rFonts w:ascii="Trebuchet MS" w:hAnsi="Trebuchet MS"/>
          <w:bCs/>
          <w:sz w:val="20"/>
          <w:lang w:eastAsia="en-US"/>
        </w:rPr>
        <w:tab/>
        <w:t>Un mécanisme de signalement des incidents de VBG, EAS et HS soit mis en place et que le personnel y ait accès en toute confidentialité et sécurité ;</w:t>
      </w:r>
    </w:p>
    <w:p w14:paraId="2AC96D0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iv.</w:t>
      </w:r>
      <w:r w:rsidRPr="0048674F">
        <w:rPr>
          <w:rFonts w:ascii="Trebuchet MS" w:hAnsi="Trebuchet MS"/>
          <w:bCs/>
          <w:sz w:val="20"/>
          <w:lang w:eastAsia="en-US"/>
        </w:rPr>
        <w:tab/>
        <w:t>Le personnel soit encouragé à signaler les incidents de VBG, EAS et HS aux structures compétentes ou points focaux VBG tels que défini par le MGP ;</w:t>
      </w:r>
    </w:p>
    <w:p w14:paraId="0C67CE2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v.</w:t>
      </w:r>
      <w:r w:rsidRPr="0048674F">
        <w:rPr>
          <w:rFonts w:ascii="Trebuchet MS" w:hAnsi="Trebuchet MS"/>
          <w:bCs/>
          <w:sz w:val="20"/>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14:paraId="055D7622"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3.</w:t>
      </w:r>
      <w:r w:rsidRPr="0048674F">
        <w:rPr>
          <w:rFonts w:ascii="Trebuchet MS" w:hAnsi="Trebuchet MS"/>
          <w:b/>
          <w:bCs/>
          <w:sz w:val="20"/>
          <w:lang w:eastAsia="en-US"/>
        </w:rPr>
        <w:tab/>
        <w:t>Veiller à ce que lors de la conclusion d’accords de partenariat, de sous-traitance, de fournisseurs ou d’accords similaires, ces accords :</w:t>
      </w:r>
    </w:p>
    <w:p w14:paraId="6D89AB66"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w:t>
      </w:r>
      <w:r w:rsidRPr="0048674F">
        <w:rPr>
          <w:rFonts w:ascii="Trebuchet MS" w:hAnsi="Trebuchet MS"/>
          <w:bCs/>
          <w:sz w:val="20"/>
          <w:lang w:eastAsia="en-US"/>
        </w:rPr>
        <w:tab/>
        <w:t>Intègrent en annexe les codes de conduite sur les normes VBG, EAS et HS ;</w:t>
      </w:r>
    </w:p>
    <w:p w14:paraId="558158F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w:t>
      </w:r>
      <w:r w:rsidRPr="0048674F">
        <w:rPr>
          <w:rFonts w:ascii="Trebuchet MS" w:hAnsi="Trebuchet MS"/>
          <w:bCs/>
          <w:sz w:val="20"/>
          <w:lang w:eastAsia="en-US"/>
        </w:rPr>
        <w:tab/>
        <w:t>Intègrent la formulation appropriée exigeant que ces entités adjudicatrices et ces individus sous contrats, ainsi que leurs employés et bénévoles, se conforment au code de conduite ;</w:t>
      </w:r>
    </w:p>
    <w:p w14:paraId="5E3F181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iii.</w:t>
      </w:r>
      <w:r w:rsidRPr="0048674F">
        <w:rPr>
          <w:rFonts w:ascii="Trebuchet MS" w:hAnsi="Trebuchet MS"/>
          <w:bCs/>
          <w:sz w:val="20"/>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14:paraId="358CA0DF"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4.</w:t>
      </w:r>
      <w:r w:rsidRPr="0048674F">
        <w:rPr>
          <w:rFonts w:ascii="Trebuchet MS" w:hAnsi="Trebuchet MS"/>
          <w:b/>
          <w:bCs/>
          <w:sz w:val="20"/>
          <w:lang w:eastAsia="en-US"/>
        </w:rPr>
        <w:tab/>
        <w:t>Fournir un appui sur les initiatives de sensibilisation interne relatives aux VBG, EAS et HS, par le biais de la stratégie de sensibilisation telle que prévue par le Plan d’action VBG, EAS et HS.</w:t>
      </w:r>
    </w:p>
    <w:p w14:paraId="6F04556A"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5.</w:t>
      </w:r>
      <w:r w:rsidRPr="0048674F">
        <w:rPr>
          <w:rFonts w:ascii="Trebuchet MS" w:hAnsi="Trebuchet MS"/>
          <w:b/>
          <w:bCs/>
          <w:sz w:val="20"/>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144DAB83" w14:textId="77777777" w:rsidR="006F42AE" w:rsidRPr="0048674F" w:rsidRDefault="006F42AE" w:rsidP="004A16B0">
      <w:pPr>
        <w:spacing w:line="276" w:lineRule="auto"/>
        <w:jc w:val="both"/>
        <w:rPr>
          <w:rFonts w:ascii="Trebuchet MS" w:hAnsi="Trebuchet MS"/>
          <w:b/>
          <w:bCs/>
          <w:sz w:val="20"/>
          <w:lang w:eastAsia="en-US"/>
        </w:rPr>
      </w:pPr>
    </w:p>
    <w:p w14:paraId="02B9789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14:paraId="2052FA17" w14:textId="77777777" w:rsidR="006F42AE" w:rsidRPr="0048674F" w:rsidRDefault="006F42AE" w:rsidP="004A16B0">
      <w:pPr>
        <w:spacing w:line="276" w:lineRule="auto"/>
        <w:jc w:val="both"/>
        <w:rPr>
          <w:rFonts w:ascii="Trebuchet MS" w:hAnsi="Trebuchet MS"/>
          <w:b/>
          <w:bCs/>
          <w:sz w:val="20"/>
          <w:lang w:eastAsia="en-US"/>
        </w:rPr>
      </w:pPr>
    </w:p>
    <w:p w14:paraId="2A510CAA"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 xml:space="preserve">Nom de l’entreprise : </w:t>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p>
    <w:p w14:paraId="025FAB1B"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ab/>
      </w:r>
    </w:p>
    <w:p w14:paraId="2B33DA04"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Signature :</w:t>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p>
    <w:p w14:paraId="7F3F8F90" w14:textId="77777777" w:rsidR="006F42AE" w:rsidRPr="0048674F" w:rsidRDefault="006F42AE" w:rsidP="004A16B0">
      <w:pPr>
        <w:spacing w:line="276" w:lineRule="auto"/>
        <w:jc w:val="both"/>
        <w:rPr>
          <w:rFonts w:ascii="Trebuchet MS" w:hAnsi="Trebuchet MS"/>
          <w:b/>
          <w:bCs/>
          <w:sz w:val="20"/>
          <w:lang w:eastAsia="en-US"/>
        </w:rPr>
      </w:pPr>
    </w:p>
    <w:p w14:paraId="44737C6D"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 xml:space="preserve">Nom en toutes lettres : </w:t>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w:t>
      </w:r>
    </w:p>
    <w:p w14:paraId="1D7937D8" w14:textId="77777777" w:rsidR="006F42AE" w:rsidRPr="0048674F" w:rsidRDefault="006F42AE" w:rsidP="004A16B0">
      <w:pPr>
        <w:spacing w:line="276" w:lineRule="auto"/>
        <w:jc w:val="both"/>
        <w:rPr>
          <w:rFonts w:ascii="Trebuchet MS" w:hAnsi="Trebuchet MS"/>
          <w:b/>
          <w:bCs/>
          <w:sz w:val="20"/>
          <w:lang w:eastAsia="en-US"/>
        </w:rPr>
      </w:pPr>
    </w:p>
    <w:p w14:paraId="4E600F91"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lastRenderedPageBreak/>
        <w:t xml:space="preserve">Titre : </w:t>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p>
    <w:p w14:paraId="56420D0F" w14:textId="77777777" w:rsidR="006F42AE" w:rsidRPr="0048674F" w:rsidRDefault="006F42AE" w:rsidP="004A16B0">
      <w:pPr>
        <w:spacing w:line="276" w:lineRule="auto"/>
        <w:jc w:val="both"/>
        <w:rPr>
          <w:rFonts w:ascii="Trebuchet MS" w:hAnsi="Trebuchet MS"/>
          <w:b/>
          <w:bCs/>
          <w:sz w:val="20"/>
          <w:lang w:eastAsia="en-US"/>
        </w:rPr>
      </w:pPr>
    </w:p>
    <w:p w14:paraId="3EFBDB0E"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 xml:space="preserve">Date : </w:t>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r w:rsidRPr="0048674F">
        <w:rPr>
          <w:rFonts w:ascii="Trebuchet MS" w:hAnsi="Trebuchet MS"/>
          <w:b/>
          <w:bCs/>
          <w:sz w:val="20"/>
          <w:lang w:eastAsia="en-US"/>
        </w:rPr>
        <w:br w:type="page"/>
      </w:r>
    </w:p>
    <w:p w14:paraId="5F0F836C" w14:textId="77777777" w:rsidR="006F42AE" w:rsidRPr="0048674F" w:rsidRDefault="006F42AE" w:rsidP="00C850C5">
      <w:pPr>
        <w:numPr>
          <w:ilvl w:val="0"/>
          <w:numId w:val="62"/>
        </w:numPr>
        <w:spacing w:line="276" w:lineRule="auto"/>
        <w:jc w:val="both"/>
        <w:rPr>
          <w:rFonts w:ascii="Trebuchet MS" w:hAnsi="Trebuchet MS" w:cstheme="minorHAnsi"/>
          <w:b/>
          <w:bCs/>
          <w:sz w:val="20"/>
          <w:lang w:eastAsia="en-US"/>
        </w:rPr>
      </w:pPr>
      <w:bookmarkStart w:id="94" w:name="_Toc60841079"/>
      <w:bookmarkStart w:id="95" w:name="_Toc115044946"/>
      <w:r w:rsidRPr="0048674F">
        <w:rPr>
          <w:rFonts w:ascii="Trebuchet MS" w:hAnsi="Trebuchet MS" w:cstheme="minorHAnsi"/>
          <w:b/>
          <w:bCs/>
          <w:sz w:val="20"/>
          <w:lang w:eastAsia="en-US"/>
        </w:rPr>
        <w:lastRenderedPageBreak/>
        <w:t>CODE DE CONDUITE DU GESTIONNAIRE</w:t>
      </w:r>
      <w:bookmarkEnd w:id="94"/>
      <w:bookmarkEnd w:id="95"/>
    </w:p>
    <w:p w14:paraId="7131B02E" w14:textId="77777777" w:rsidR="006F42AE" w:rsidRPr="0048674F" w:rsidRDefault="006F42AE" w:rsidP="004A16B0">
      <w:pPr>
        <w:spacing w:line="276" w:lineRule="auto"/>
        <w:jc w:val="both"/>
        <w:rPr>
          <w:rFonts w:ascii="Trebuchet MS" w:hAnsi="Trebuchet MS" w:cstheme="minorHAnsi"/>
          <w:b/>
          <w:bCs/>
          <w:sz w:val="20"/>
          <w:lang w:eastAsia="en-US"/>
        </w:rPr>
      </w:pPr>
    </w:p>
    <w:p w14:paraId="1A40CEC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 DEFINITIONS DES TERMES</w:t>
      </w:r>
    </w:p>
    <w:p w14:paraId="4349315C" w14:textId="77777777" w:rsidR="006F42AE" w:rsidRPr="0048674F" w:rsidRDefault="006F42AE" w:rsidP="004A16B0">
      <w:pPr>
        <w:spacing w:line="276" w:lineRule="auto"/>
        <w:jc w:val="both"/>
        <w:rPr>
          <w:rFonts w:ascii="Trebuchet MS" w:hAnsi="Trebuchet MS" w:cstheme="minorHAnsi"/>
          <w:b/>
          <w:bCs/>
          <w:sz w:val="20"/>
          <w:lang w:eastAsia="en-US"/>
        </w:rPr>
      </w:pPr>
    </w:p>
    <w:p w14:paraId="69F76F6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547AED6F" w14:textId="77777777" w:rsidR="006F42AE" w:rsidRPr="0048674F" w:rsidRDefault="006F42AE" w:rsidP="004A16B0">
      <w:pPr>
        <w:spacing w:line="276" w:lineRule="auto"/>
        <w:jc w:val="both"/>
        <w:rPr>
          <w:rFonts w:ascii="Trebuchet MS" w:hAnsi="Trebuchet MS" w:cstheme="minorHAnsi"/>
          <w:b/>
          <w:bCs/>
          <w:sz w:val="20"/>
          <w:lang w:eastAsia="en-US"/>
        </w:rPr>
      </w:pPr>
    </w:p>
    <w:p w14:paraId="0AF39BB0"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3EA852AE" w14:textId="77777777" w:rsidR="006F42AE" w:rsidRPr="0048674F" w:rsidRDefault="006F42AE" w:rsidP="004A16B0">
      <w:pPr>
        <w:spacing w:line="276" w:lineRule="auto"/>
        <w:jc w:val="both"/>
        <w:rPr>
          <w:rFonts w:ascii="Trebuchet MS" w:hAnsi="Trebuchet MS" w:cstheme="minorHAnsi"/>
          <w:b/>
          <w:bCs/>
          <w:sz w:val="20"/>
          <w:lang w:eastAsia="en-US"/>
        </w:rPr>
      </w:pPr>
    </w:p>
    <w:p w14:paraId="5A78A95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Auteur/Agresseur : la ou les personne(s) qui commet(</w:t>
      </w:r>
      <w:proofErr w:type="spellStart"/>
      <w:r w:rsidRPr="0048674F">
        <w:rPr>
          <w:rFonts w:ascii="Trebuchet MS" w:hAnsi="Trebuchet MS" w:cstheme="minorHAnsi"/>
          <w:b/>
          <w:bCs/>
          <w:sz w:val="20"/>
          <w:lang w:eastAsia="en-US"/>
        </w:rPr>
        <w:t>tent</w:t>
      </w:r>
      <w:proofErr w:type="spellEnd"/>
      <w:r w:rsidRPr="0048674F">
        <w:rPr>
          <w:rFonts w:ascii="Trebuchet MS" w:hAnsi="Trebuchet MS" w:cstheme="minorHAnsi"/>
          <w:b/>
          <w:bCs/>
          <w:sz w:val="20"/>
          <w:lang w:eastAsia="en-US"/>
        </w:rPr>
        <w:t>) ou menace(nt) de commettre un acte ou des actes de VGB/EAS/HS ou de VCE.</w:t>
      </w:r>
    </w:p>
    <w:p w14:paraId="6205370F" w14:textId="77777777" w:rsidR="006F42AE" w:rsidRPr="0048674F" w:rsidRDefault="006F42AE" w:rsidP="004A16B0">
      <w:pPr>
        <w:spacing w:line="276" w:lineRule="auto"/>
        <w:jc w:val="both"/>
        <w:rPr>
          <w:rFonts w:ascii="Trebuchet MS" w:hAnsi="Trebuchet MS" w:cstheme="minorHAnsi"/>
          <w:b/>
          <w:bCs/>
          <w:sz w:val="20"/>
          <w:lang w:eastAsia="en-US"/>
        </w:rPr>
      </w:pPr>
    </w:p>
    <w:p w14:paraId="7D1E2D1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Survivant/e (s) : la ou les personnes négativement touchées par les VBG, EAS, HS.</w:t>
      </w:r>
    </w:p>
    <w:p w14:paraId="09B4A1C0" w14:textId="77777777" w:rsidR="006F42AE" w:rsidRPr="0048674F" w:rsidRDefault="006F42AE" w:rsidP="004A16B0">
      <w:pPr>
        <w:spacing w:line="276" w:lineRule="auto"/>
        <w:jc w:val="both"/>
        <w:rPr>
          <w:rFonts w:ascii="Trebuchet MS" w:hAnsi="Trebuchet MS" w:cstheme="minorHAnsi"/>
          <w:b/>
          <w:bCs/>
          <w:sz w:val="20"/>
          <w:lang w:eastAsia="en-US"/>
        </w:rPr>
      </w:pPr>
    </w:p>
    <w:p w14:paraId="71AE06DB"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Chantier : endroit où se déroulent les travaux de développement de l’infrastructure pour le compte du projet. Les missions de consultance ont pour chantier les endroits/sites où elles se déroulent.</w:t>
      </w:r>
    </w:p>
    <w:p w14:paraId="3C4A0408" w14:textId="77777777" w:rsidR="006F42AE" w:rsidRPr="0048674F" w:rsidRDefault="006F42AE" w:rsidP="004A16B0">
      <w:pPr>
        <w:spacing w:line="276" w:lineRule="auto"/>
        <w:jc w:val="both"/>
        <w:rPr>
          <w:rFonts w:ascii="Trebuchet MS" w:hAnsi="Trebuchet MS" w:cstheme="minorHAnsi"/>
          <w:b/>
          <w:bCs/>
          <w:sz w:val="20"/>
          <w:lang w:eastAsia="en-US"/>
        </w:rPr>
      </w:pPr>
    </w:p>
    <w:p w14:paraId="7E89862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7CEBE7BE" w14:textId="77777777" w:rsidR="006F42AE" w:rsidRPr="0048674F" w:rsidRDefault="006F42AE" w:rsidP="004A16B0">
      <w:pPr>
        <w:spacing w:line="276" w:lineRule="auto"/>
        <w:jc w:val="both"/>
        <w:rPr>
          <w:rFonts w:ascii="Trebuchet MS" w:hAnsi="Trebuchet MS" w:cstheme="minorHAnsi"/>
          <w:b/>
          <w:bCs/>
          <w:sz w:val="20"/>
          <w:lang w:eastAsia="en-US"/>
        </w:rPr>
      </w:pPr>
    </w:p>
    <w:p w14:paraId="01266E1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Consultant(e) : toute organisation ou individu qui a obtenu un contrat pour fournir des services de consultance dans le cadre du projet et qui a embauché des gestionnaires et/ou des employés pour effectuer ce travail.</w:t>
      </w:r>
    </w:p>
    <w:p w14:paraId="3A5B45BF" w14:textId="77777777" w:rsidR="006F42AE" w:rsidRPr="0048674F" w:rsidRDefault="006F42AE" w:rsidP="004A16B0">
      <w:pPr>
        <w:spacing w:line="276" w:lineRule="auto"/>
        <w:jc w:val="both"/>
        <w:rPr>
          <w:rFonts w:ascii="Trebuchet MS" w:hAnsi="Trebuchet MS" w:cstheme="minorHAnsi"/>
          <w:b/>
          <w:bCs/>
          <w:sz w:val="20"/>
          <w:lang w:eastAsia="en-US"/>
        </w:rPr>
      </w:pPr>
    </w:p>
    <w:p w14:paraId="5A8F89D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Employé : toute personne qui offre de la main-d'œuvre à l’entreprise ou au consultant dans le pays, sur le site du projet ou à l'extérieur, en vertu d'un contrat ou d'un accord de travail contre une rémunération, </w:t>
      </w:r>
      <w:r w:rsidRPr="0048674F">
        <w:rPr>
          <w:rFonts w:ascii="Trebuchet MS" w:hAnsi="Trebuchet MS" w:cstheme="minorHAnsi"/>
          <w:b/>
          <w:bCs/>
          <w:sz w:val="20"/>
          <w:lang w:eastAsia="en-US"/>
        </w:rPr>
        <w:lastRenderedPageBreak/>
        <w:t>exécuté de manière formelle ou informelle (y compris les stagiaires non rémunérés et les bénévoles), sans responsabilité de gestion ou de supervision d'autres employés.</w:t>
      </w:r>
    </w:p>
    <w:p w14:paraId="4FA850DA" w14:textId="77777777" w:rsidR="006F42AE" w:rsidRPr="0048674F" w:rsidRDefault="006F42AE" w:rsidP="004A16B0">
      <w:pPr>
        <w:spacing w:line="276" w:lineRule="auto"/>
        <w:jc w:val="both"/>
        <w:rPr>
          <w:rFonts w:ascii="Trebuchet MS" w:hAnsi="Trebuchet MS" w:cstheme="minorHAnsi"/>
          <w:b/>
          <w:bCs/>
          <w:sz w:val="20"/>
          <w:lang w:eastAsia="en-US"/>
        </w:rPr>
      </w:pPr>
    </w:p>
    <w:p w14:paraId="0732A12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Enfant : terme utilisé de façon interchangeable avec le terme « mineur » qui désigne une personne âgée de moins de 18 ans. Ceci est conforme à l'article 1</w:t>
      </w:r>
      <w:r w:rsidRPr="0048674F">
        <w:rPr>
          <w:rFonts w:ascii="Trebuchet MS" w:hAnsi="Trebuchet MS" w:cstheme="minorHAnsi"/>
          <w:b/>
          <w:bCs/>
          <w:sz w:val="20"/>
          <w:vertAlign w:val="superscript"/>
          <w:lang w:eastAsia="en-US"/>
        </w:rPr>
        <w:t>er</w:t>
      </w:r>
      <w:r w:rsidRPr="0048674F">
        <w:rPr>
          <w:rFonts w:ascii="Trebuchet MS" w:hAnsi="Trebuchet MS" w:cstheme="minorHAnsi"/>
          <w:b/>
          <w:bCs/>
          <w:sz w:val="20"/>
          <w:lang w:eastAsia="en-US"/>
        </w:rPr>
        <w:t xml:space="preserve"> de la Convention des Nations Unies relative aux droits de l'enfant. </w:t>
      </w:r>
    </w:p>
    <w:p w14:paraId="3C5DF6F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7BD93839" w14:textId="77777777" w:rsidR="006F42AE" w:rsidRPr="0048674F" w:rsidRDefault="006F42AE" w:rsidP="004A16B0">
      <w:pPr>
        <w:spacing w:line="276" w:lineRule="auto"/>
        <w:jc w:val="both"/>
        <w:rPr>
          <w:rFonts w:ascii="Trebuchet MS" w:hAnsi="Trebuchet MS" w:cstheme="minorHAnsi"/>
          <w:b/>
          <w:bCs/>
          <w:sz w:val="20"/>
          <w:lang w:eastAsia="en-US"/>
        </w:rPr>
      </w:pPr>
    </w:p>
    <w:p w14:paraId="574EED9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Environnement du chantier : la « zone d’influence du projet » qui est tout endroit, urbain ou rural, directement touché par le projet, y compris les établissements humains.</w:t>
      </w:r>
    </w:p>
    <w:p w14:paraId="09FEE3FA" w14:textId="77777777" w:rsidR="006F42AE" w:rsidRPr="0048674F" w:rsidRDefault="006F42AE" w:rsidP="004A16B0">
      <w:pPr>
        <w:spacing w:line="276" w:lineRule="auto"/>
        <w:jc w:val="both"/>
        <w:rPr>
          <w:rFonts w:ascii="Trebuchet MS" w:hAnsi="Trebuchet MS" w:cstheme="minorHAnsi"/>
          <w:b/>
          <w:bCs/>
          <w:sz w:val="20"/>
          <w:lang w:eastAsia="en-US"/>
        </w:rPr>
      </w:pPr>
    </w:p>
    <w:p w14:paraId="127CA0E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523652ED" w14:textId="77777777" w:rsidR="006F42AE" w:rsidRPr="0048674F" w:rsidRDefault="006F42AE" w:rsidP="004A16B0">
      <w:pPr>
        <w:spacing w:line="276" w:lineRule="auto"/>
        <w:jc w:val="both"/>
        <w:rPr>
          <w:rFonts w:ascii="Trebuchet MS" w:hAnsi="Trebuchet MS" w:cstheme="minorHAnsi"/>
          <w:b/>
          <w:bCs/>
          <w:sz w:val="20"/>
          <w:lang w:eastAsia="en-US"/>
        </w:rPr>
      </w:pPr>
    </w:p>
    <w:p w14:paraId="09183C1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01C63113" w14:textId="77777777" w:rsidR="006F42AE" w:rsidRPr="0048674F" w:rsidRDefault="006F42AE" w:rsidP="004A16B0">
      <w:pPr>
        <w:spacing w:line="276" w:lineRule="auto"/>
        <w:jc w:val="both"/>
        <w:rPr>
          <w:rFonts w:ascii="Trebuchet MS" w:hAnsi="Trebuchet MS" w:cstheme="minorHAnsi"/>
          <w:b/>
          <w:bCs/>
          <w:sz w:val="20"/>
          <w:lang w:eastAsia="en-US"/>
        </w:rPr>
      </w:pPr>
    </w:p>
    <w:p w14:paraId="2B555CE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4D9C9D7" w14:textId="77777777" w:rsidR="006F42AE" w:rsidRPr="0048674F" w:rsidRDefault="006F42AE" w:rsidP="004A16B0">
      <w:pPr>
        <w:spacing w:line="276" w:lineRule="auto"/>
        <w:jc w:val="both"/>
        <w:rPr>
          <w:rFonts w:ascii="Trebuchet MS" w:hAnsi="Trebuchet MS" w:cstheme="minorHAnsi"/>
          <w:b/>
          <w:bCs/>
          <w:sz w:val="20"/>
          <w:lang w:eastAsia="en-US"/>
        </w:rPr>
      </w:pPr>
    </w:p>
    <w:p w14:paraId="3220DEE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Mécanisme de gestion des plaintes et des doléances (MGP) : processus établi par un projet pour recevoir et traiter les plaintes. </w:t>
      </w:r>
    </w:p>
    <w:p w14:paraId="3213F453" w14:textId="77777777" w:rsidR="006F42AE" w:rsidRPr="0048674F" w:rsidRDefault="006F42AE" w:rsidP="004A16B0">
      <w:pPr>
        <w:spacing w:line="276" w:lineRule="auto"/>
        <w:jc w:val="both"/>
        <w:rPr>
          <w:rFonts w:ascii="Trebuchet MS" w:hAnsi="Trebuchet MS" w:cstheme="minorHAnsi"/>
          <w:b/>
          <w:bCs/>
          <w:sz w:val="20"/>
          <w:lang w:eastAsia="en-US"/>
        </w:rPr>
      </w:pPr>
    </w:p>
    <w:p w14:paraId="4290D4A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493B66A8" w14:textId="77777777" w:rsidR="006F42AE" w:rsidRPr="0048674F" w:rsidRDefault="006F42AE" w:rsidP="004A16B0">
      <w:pPr>
        <w:spacing w:line="276" w:lineRule="auto"/>
        <w:jc w:val="both"/>
        <w:rPr>
          <w:rFonts w:ascii="Trebuchet MS" w:hAnsi="Trebuchet MS" w:cstheme="minorHAnsi"/>
          <w:b/>
          <w:bCs/>
          <w:sz w:val="20"/>
          <w:lang w:eastAsia="en-US"/>
        </w:rPr>
      </w:pPr>
    </w:p>
    <w:p w14:paraId="06DE204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Normes environnementales, sociales, d’hygiène et de sécurité (ESHS) : un terme général couvrant les questions liées à l’impact du projet sur l’environnement, les communautés et les travailleurs.</w:t>
      </w:r>
    </w:p>
    <w:p w14:paraId="12886D07" w14:textId="77777777" w:rsidR="006F42AE" w:rsidRPr="0048674F" w:rsidRDefault="006F42AE" w:rsidP="004A16B0">
      <w:pPr>
        <w:spacing w:line="276" w:lineRule="auto"/>
        <w:jc w:val="both"/>
        <w:rPr>
          <w:rFonts w:ascii="Trebuchet MS" w:hAnsi="Trebuchet MS" w:cstheme="minorHAnsi"/>
          <w:b/>
          <w:bCs/>
          <w:sz w:val="20"/>
          <w:lang w:eastAsia="en-US"/>
        </w:rPr>
      </w:pPr>
    </w:p>
    <w:p w14:paraId="16CB725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15EE7AC7" w14:textId="77777777" w:rsidR="006F42AE" w:rsidRPr="0048674F" w:rsidRDefault="006F42AE" w:rsidP="004A16B0">
      <w:pPr>
        <w:spacing w:line="276" w:lineRule="auto"/>
        <w:jc w:val="both"/>
        <w:rPr>
          <w:rFonts w:ascii="Trebuchet MS" w:hAnsi="Trebuchet MS" w:cstheme="minorHAnsi"/>
          <w:b/>
          <w:bCs/>
          <w:sz w:val="20"/>
          <w:lang w:eastAsia="en-US"/>
        </w:rPr>
      </w:pPr>
    </w:p>
    <w:p w14:paraId="78E8F1D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Procédure d’allégation d’incidents de VBG/EAS/HS et de VCE : procédure prescrite pour signaler les incidents de VBG/EAS/HS ou VCE.</w:t>
      </w:r>
    </w:p>
    <w:p w14:paraId="1B92C53C" w14:textId="77777777" w:rsidR="006F42AE" w:rsidRPr="0048674F" w:rsidRDefault="006F42AE" w:rsidP="004A16B0">
      <w:pPr>
        <w:spacing w:line="276" w:lineRule="auto"/>
        <w:jc w:val="both"/>
        <w:rPr>
          <w:rFonts w:ascii="Trebuchet MS" w:hAnsi="Trebuchet MS" w:cstheme="minorHAnsi"/>
          <w:b/>
          <w:bCs/>
          <w:sz w:val="20"/>
          <w:lang w:eastAsia="en-US"/>
        </w:rPr>
      </w:pPr>
    </w:p>
    <w:p w14:paraId="68A559A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Protection de l’enfant : activité ou initiative visant à protéger les enfants de toute forme de préjudices, en particulier ceux découlant de la VCE. </w:t>
      </w:r>
    </w:p>
    <w:p w14:paraId="2A6D20C1" w14:textId="77777777" w:rsidR="006F42AE" w:rsidRPr="0048674F" w:rsidRDefault="006F42AE" w:rsidP="004A16B0">
      <w:pPr>
        <w:spacing w:line="276" w:lineRule="auto"/>
        <w:jc w:val="both"/>
        <w:rPr>
          <w:rFonts w:ascii="Trebuchet MS" w:hAnsi="Trebuchet MS" w:cstheme="minorHAnsi"/>
          <w:b/>
          <w:bCs/>
          <w:sz w:val="20"/>
          <w:lang w:eastAsia="en-US"/>
        </w:rPr>
      </w:pPr>
    </w:p>
    <w:p w14:paraId="378E51B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Protocole d’intervention : mécanismes mis en place pour intervenir dans les incidents de VBG/EAS/HS et de VCE.</w:t>
      </w:r>
    </w:p>
    <w:p w14:paraId="69E1F63A" w14:textId="77777777" w:rsidR="006F42AE" w:rsidRPr="0048674F" w:rsidRDefault="006F42AE" w:rsidP="004A16B0">
      <w:pPr>
        <w:spacing w:line="276" w:lineRule="auto"/>
        <w:jc w:val="both"/>
        <w:rPr>
          <w:rFonts w:ascii="Trebuchet MS" w:hAnsi="Trebuchet MS" w:cstheme="minorHAnsi"/>
          <w:b/>
          <w:bCs/>
          <w:sz w:val="20"/>
          <w:lang w:eastAsia="en-US"/>
        </w:rPr>
      </w:pPr>
    </w:p>
    <w:p w14:paraId="1CB00EF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293B429F" w14:textId="77777777" w:rsidR="006F42AE" w:rsidRPr="0048674F" w:rsidRDefault="006F42AE" w:rsidP="004A16B0">
      <w:pPr>
        <w:spacing w:line="276" w:lineRule="auto"/>
        <w:jc w:val="both"/>
        <w:rPr>
          <w:rFonts w:ascii="Trebuchet MS" w:hAnsi="Trebuchet MS" w:cstheme="minorHAnsi"/>
          <w:b/>
          <w:bCs/>
          <w:sz w:val="20"/>
          <w:lang w:eastAsia="en-US"/>
        </w:rPr>
      </w:pPr>
    </w:p>
    <w:p w14:paraId="61779145"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430CF728" w14:textId="77777777" w:rsidR="006F42AE" w:rsidRPr="0048674F" w:rsidRDefault="006F42AE" w:rsidP="004A16B0">
      <w:pPr>
        <w:spacing w:line="276" w:lineRule="auto"/>
        <w:jc w:val="both"/>
        <w:rPr>
          <w:rFonts w:ascii="Trebuchet MS" w:hAnsi="Trebuchet MS" w:cstheme="minorHAnsi"/>
          <w:b/>
          <w:bCs/>
          <w:sz w:val="20"/>
          <w:lang w:eastAsia="en-US"/>
        </w:rPr>
      </w:pPr>
    </w:p>
    <w:p w14:paraId="6372935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Survivant(e)s : Personne(s) négativement touchée(s) par la VBG/EAS/HS ou la VCE. Les femmes, les hommes et les enfants peuvent être des survivant(e)s de VBG/EAS/HS ; seulement les enfants peuvent être des survivant(e)s de VCE. </w:t>
      </w:r>
    </w:p>
    <w:p w14:paraId="3D8C752F" w14:textId="77777777" w:rsidR="006F42AE" w:rsidRPr="0048674F" w:rsidRDefault="006F42AE" w:rsidP="004A16B0">
      <w:pPr>
        <w:spacing w:line="276" w:lineRule="auto"/>
        <w:jc w:val="both"/>
        <w:rPr>
          <w:rFonts w:ascii="Trebuchet MS" w:hAnsi="Trebuchet MS" w:cstheme="minorHAnsi"/>
          <w:b/>
          <w:bCs/>
          <w:sz w:val="20"/>
          <w:lang w:eastAsia="en-US"/>
        </w:rPr>
      </w:pPr>
    </w:p>
    <w:p w14:paraId="5078657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48674F">
        <w:rPr>
          <w:rFonts w:ascii="Trebuchet MS" w:hAnsi="Trebuchet MS" w:cstheme="minorHAnsi"/>
          <w:b/>
          <w:bCs/>
          <w:sz w:val="20"/>
          <w:lang w:eastAsia="en-US"/>
        </w:rPr>
        <w:t>Committee</w:t>
      </w:r>
      <w:proofErr w:type="spellEnd"/>
      <w:r w:rsidRPr="0048674F">
        <w:rPr>
          <w:rFonts w:ascii="Trebuchet MS" w:hAnsi="Trebuchet MS" w:cstheme="minorHAnsi"/>
          <w:b/>
          <w:bCs/>
          <w:sz w:val="20"/>
          <w:lang w:eastAsia="en-US"/>
        </w:rPr>
        <w:t xml:space="preserve"> (IASC), 2015). </w:t>
      </w:r>
    </w:p>
    <w:p w14:paraId="35D95475"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Les six principaux types de VBG sont les suivants :  </w:t>
      </w:r>
    </w:p>
    <w:p w14:paraId="6D89D841"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Viol : pénétration non consensuelle (si légère soit-elle) du vagin, de l’anus ou de la bouche avec un pénis, autre partie du corps ou un objet. </w:t>
      </w:r>
    </w:p>
    <w:p w14:paraId="5C3A27F4"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14:paraId="3E1B9CAC"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445654F1"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3F056EF4"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Mariage forcé : le mariage d’un individu contre sa volonté. </w:t>
      </w:r>
    </w:p>
    <w:p w14:paraId="4E7E5278"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Privation de ressources, d’opportunités ou de services : privation de l'accès légitime aux ressources/biens économiques ou aux moyens de subsistance, à l'éducation, à la santé ou à d'autres services sociaux.</w:t>
      </w:r>
    </w:p>
    <w:p w14:paraId="5F2E988A"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199EC2E6"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7AA7A015"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w:t>
      </w:r>
      <w:r w:rsidRPr="0048674F">
        <w:rPr>
          <w:rFonts w:ascii="Trebuchet MS" w:hAnsi="Trebuchet MS" w:cstheme="minorHAnsi"/>
          <w:b/>
          <w:bCs/>
          <w:sz w:val="20"/>
          <w:lang w:eastAsia="en-US"/>
        </w:rPr>
        <w:lastRenderedPageBreak/>
        <w:t>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0BB53E1E"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431CBB5F"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404D0760" w14:textId="77777777" w:rsidR="006F42AE" w:rsidRPr="0048674F" w:rsidRDefault="006F42AE" w:rsidP="004A16B0">
      <w:pPr>
        <w:spacing w:line="276" w:lineRule="auto"/>
        <w:jc w:val="both"/>
        <w:rPr>
          <w:rFonts w:ascii="Trebuchet MS" w:hAnsi="Trebuchet MS" w:cstheme="minorHAnsi"/>
          <w:b/>
          <w:bCs/>
          <w:sz w:val="20"/>
          <w:lang w:eastAsia="en-US"/>
        </w:rPr>
      </w:pPr>
    </w:p>
    <w:p w14:paraId="6620BBE0"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PRINCIPES, VALEURS MORALES, ETHIQUE ET ATTITUDES A RESPECTER</w:t>
      </w:r>
    </w:p>
    <w:p w14:paraId="10D45D97" w14:textId="77777777" w:rsidR="006F42AE" w:rsidRPr="0048674F" w:rsidRDefault="006F42AE" w:rsidP="004A16B0">
      <w:pPr>
        <w:spacing w:line="276" w:lineRule="auto"/>
        <w:jc w:val="both"/>
        <w:rPr>
          <w:rFonts w:ascii="Trebuchet MS" w:hAnsi="Trebuchet MS" w:cstheme="minorHAnsi"/>
          <w:b/>
          <w:sz w:val="20"/>
          <w:lang w:eastAsia="en-US"/>
        </w:rPr>
      </w:pPr>
      <w:r w:rsidRPr="0048674F">
        <w:rPr>
          <w:rFonts w:ascii="Trebuchet MS" w:hAnsi="Trebuchet MS" w:cstheme="minorHAnsi"/>
          <w:b/>
          <w:sz w:val="20"/>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3E171BD5" w14:textId="77777777" w:rsidR="006F42AE" w:rsidRPr="0048674F" w:rsidRDefault="006F42AE" w:rsidP="004A16B0">
      <w:pPr>
        <w:spacing w:line="276" w:lineRule="auto"/>
        <w:jc w:val="both"/>
        <w:rPr>
          <w:rFonts w:ascii="Trebuchet MS" w:hAnsi="Trebuchet MS" w:cstheme="minorHAnsi"/>
          <w:b/>
          <w:sz w:val="20"/>
          <w:lang w:eastAsia="en-US"/>
        </w:rPr>
      </w:pPr>
      <w:r w:rsidRPr="0048674F">
        <w:rPr>
          <w:rFonts w:ascii="Trebuchet MS" w:hAnsi="Trebuchet MS" w:cstheme="minorHAnsi"/>
          <w:b/>
          <w:sz w:val="20"/>
          <w:lang w:eastAsia="en-US"/>
        </w:rPr>
        <w:t>Les actes de discrimination, harcèlement, et violences ci-dessous sont formellement interdits et sévèrement réprimés pour tous les acteurs du projet (membres de la communautés éducative).</w:t>
      </w:r>
    </w:p>
    <w:p w14:paraId="17939A24"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1.</w:t>
      </w:r>
      <w:r w:rsidRPr="0048674F">
        <w:rPr>
          <w:rFonts w:ascii="Trebuchet MS" w:hAnsi="Trebuchet MS" w:cstheme="minorHAnsi"/>
          <w:b/>
          <w:bCs/>
          <w:sz w:val="20"/>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148D0FC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2.</w:t>
      </w:r>
      <w:r w:rsidRPr="0048674F">
        <w:rPr>
          <w:rFonts w:ascii="Trebuchet MS" w:hAnsi="Trebuchet MS" w:cstheme="minorHAnsi"/>
          <w:b/>
          <w:bCs/>
          <w:sz w:val="20"/>
          <w:lang w:eastAsia="en-US"/>
        </w:rPr>
        <w:tab/>
        <w:t>Tout acte de harcèlement sexuel, ou langage ou comportement inapproprié, harcelant, menaçant, abusif, provocant sexuellement, dégradant ou culturellement déplacé.</w:t>
      </w:r>
    </w:p>
    <w:p w14:paraId="02A3F23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3.</w:t>
      </w:r>
      <w:r w:rsidRPr="0048674F">
        <w:rPr>
          <w:rFonts w:ascii="Trebuchet MS" w:hAnsi="Trebuchet MS" w:cstheme="minorHAnsi"/>
          <w:b/>
          <w:bCs/>
          <w:sz w:val="20"/>
          <w:lang w:eastAsia="en-US"/>
        </w:rPr>
        <w:tab/>
        <w:t>Tout acte de violence, y compris la violence sexuelle et/ou sexiste, qui peut causer des souffrances physiques, psychologiques, ou sexuelles, la menace de tels actes, la contrainte, et la privation de liberté.</w:t>
      </w:r>
    </w:p>
    <w:p w14:paraId="668FA0B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4.</w:t>
      </w:r>
      <w:r w:rsidRPr="0048674F">
        <w:rPr>
          <w:rFonts w:ascii="Trebuchet MS" w:hAnsi="Trebuchet MS" w:cstheme="minorHAnsi"/>
          <w:b/>
          <w:bCs/>
          <w:sz w:val="20"/>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2F154E92"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5.</w:t>
      </w:r>
      <w:r w:rsidRPr="0048674F">
        <w:rPr>
          <w:rFonts w:ascii="Trebuchet MS" w:hAnsi="Trebuchet MS" w:cstheme="minorHAnsi"/>
          <w:b/>
          <w:bCs/>
          <w:sz w:val="20"/>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5F740975"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019BC638"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500FF75C"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0F9153ED" w14:textId="77777777" w:rsidR="006F42AE" w:rsidRPr="0048674F" w:rsidRDefault="006F42AE" w:rsidP="004A16B0">
      <w:pPr>
        <w:spacing w:line="276" w:lineRule="auto"/>
        <w:jc w:val="both"/>
        <w:rPr>
          <w:rFonts w:ascii="Trebuchet MS" w:hAnsi="Trebuchet MS" w:cstheme="minorHAnsi"/>
          <w:b/>
          <w:bCs/>
          <w:sz w:val="20"/>
          <w:lang w:eastAsia="en-US"/>
        </w:rPr>
      </w:pPr>
    </w:p>
    <w:p w14:paraId="554D5F52" w14:textId="77777777" w:rsidR="006F42AE" w:rsidRPr="0048674F" w:rsidRDefault="006F42AE" w:rsidP="004A16B0">
      <w:pPr>
        <w:spacing w:line="276" w:lineRule="auto"/>
        <w:jc w:val="both"/>
        <w:rPr>
          <w:rFonts w:ascii="Trebuchet MS" w:hAnsi="Trebuchet MS" w:cstheme="minorHAnsi"/>
          <w:b/>
          <w:bCs/>
          <w:sz w:val="20"/>
          <w:lang w:eastAsia="en-US"/>
        </w:rPr>
      </w:pPr>
      <w:bookmarkStart w:id="96" w:name="_Toc115044947"/>
      <w:r w:rsidRPr="0048674F">
        <w:rPr>
          <w:rFonts w:ascii="Trebuchet MS" w:hAnsi="Trebuchet MS" w:cstheme="minorHAnsi"/>
          <w:b/>
          <w:bCs/>
          <w:sz w:val="20"/>
          <w:lang w:eastAsia="en-US"/>
        </w:rPr>
        <w:t>Engagement</w:t>
      </w:r>
      <w:bookmarkEnd w:id="96"/>
    </w:p>
    <w:p w14:paraId="144EBDC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Dans le cadre du présent code de conduite le gestionnaire renvoie au chef de mission, au chef chantier, ou au chef des travaux dans le cadre des activités des prestataires de services. </w:t>
      </w:r>
    </w:p>
    <w:p w14:paraId="2BD3783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6AB70E7F" w14:textId="77777777" w:rsidR="006F42AE" w:rsidRPr="0048674F" w:rsidRDefault="006F42AE" w:rsidP="004A16B0">
      <w:pPr>
        <w:spacing w:line="276" w:lineRule="auto"/>
        <w:jc w:val="both"/>
        <w:rPr>
          <w:rFonts w:ascii="Trebuchet MS" w:hAnsi="Trebuchet MS" w:cstheme="minorHAnsi"/>
          <w:b/>
          <w:bCs/>
          <w:sz w:val="20"/>
          <w:lang w:eastAsia="en-US"/>
        </w:rPr>
      </w:pPr>
    </w:p>
    <w:p w14:paraId="0BB41367" w14:textId="77777777" w:rsidR="006F42AE" w:rsidRPr="0048674F" w:rsidRDefault="006F42AE" w:rsidP="004A16B0">
      <w:pPr>
        <w:spacing w:line="276" w:lineRule="auto"/>
        <w:jc w:val="both"/>
        <w:rPr>
          <w:rFonts w:ascii="Trebuchet MS" w:hAnsi="Trebuchet MS" w:cstheme="minorHAnsi"/>
          <w:b/>
          <w:bCs/>
          <w:sz w:val="20"/>
          <w:lang w:eastAsia="en-US"/>
        </w:rPr>
      </w:pPr>
      <w:bookmarkStart w:id="97" w:name="_Toc115044948"/>
      <w:r w:rsidRPr="0048674F">
        <w:rPr>
          <w:rFonts w:ascii="Trebuchet MS" w:hAnsi="Trebuchet MS" w:cstheme="minorHAnsi"/>
          <w:b/>
          <w:bCs/>
          <w:sz w:val="20"/>
          <w:lang w:eastAsia="en-US"/>
        </w:rPr>
        <w:t>La mise en œuvre</w:t>
      </w:r>
      <w:bookmarkEnd w:id="97"/>
    </w:p>
    <w:p w14:paraId="1659142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Garantir une efficacité maximale du Code de conduite de l’entreprise et du Code de conduite individuel :</w:t>
      </w:r>
    </w:p>
    <w:p w14:paraId="72673625"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7C950DB1"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S’assurer que tous les exemplaires affichés et distribués du Code de conduite de l’entreprise et du Code de conduite individuel sont traduits dans la langue appropriée qui est utilisée sur le lieu de travail. </w:t>
      </w:r>
    </w:p>
    <w:p w14:paraId="7D3B4100"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Expliquer oralement et par écrit le Code de conduite de l’entreprise et le Code de conduite individuel à l’ensemble du personnel. </w:t>
      </w:r>
    </w:p>
    <w:p w14:paraId="6539870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w:t>
      </w:r>
    </w:p>
    <w:p w14:paraId="6AFDCBEA"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Tous les subordonnés directs signent le « Code de conduite individuel », en confirmant qu’ils l’ont lu et qu’ils y souscrivent ;</w:t>
      </w:r>
    </w:p>
    <w:p w14:paraId="2584CEF0"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listes du personnel et les copies signées du Code de conduite individuel soient fournies au gestionnaire chargé de l’HST, à l’Equipe de conformité (EC) et au client ;</w:t>
      </w:r>
    </w:p>
    <w:p w14:paraId="73039BA2"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Participer à la formation et s’assurer que le personnel y participe également, comme indiqué ci-dessous ;</w:t>
      </w:r>
    </w:p>
    <w:p w14:paraId="6C769CD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Mettre en place un mécanisme permettant au personnel de :</w:t>
      </w:r>
    </w:p>
    <w:p w14:paraId="1D6CFD2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Signaler les préoccupations relatives à la conformité aux normes ESHS ou aux exigences des normes HST ; et </w:t>
      </w:r>
    </w:p>
    <w:p w14:paraId="793817BB"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Signaler en toute confidentialité les incidents liés aux VBG/EAS/HS ou aux VCE par le biais du Mécanisme de Gestion des plaintes/doléances </w:t>
      </w:r>
    </w:p>
    <w:p w14:paraId="77F34FF9"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4C500B27"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35C8AF3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lors de la conclusion d’accords de partenariat, de sous-traitance, de fournisseurs ou d’accords similaires, ces accords :</w:t>
      </w:r>
    </w:p>
    <w:p w14:paraId="6EF66E80"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Intègrent en annexes les codes de conduite sur les normes ESHS, les exigences HST, les VBG/EAS/HS et les VCE ;</w:t>
      </w:r>
    </w:p>
    <w:p w14:paraId="7EFA1411"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Intègrent la formulation appropriée exigeant que ces entités adjudicatrices et ces individus sous contrats, ainsi que leurs employés et bénévoles, se conforment au Code de conduite individuel ;</w:t>
      </w:r>
    </w:p>
    <w:p w14:paraId="5AE0BBD9"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14:paraId="7A934E6B"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00344FDE"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toute question de VBG/EAS/HS ou de VCE justifiant une intervention policière soit immédiatement signalée aux services de police, au client et à la Banque mondiale, tout en respectant la volonté de la victime.</w:t>
      </w:r>
    </w:p>
    <w:p w14:paraId="71E8A7D3"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057B41FE"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S’assurer que tout incident majeur lié aux normes ESHS ou aux exigences HST est signalé immédiatement au client et à l’ingénieur chargé de la surveillance des travaux.</w:t>
      </w:r>
    </w:p>
    <w:p w14:paraId="649F6432"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veilleront à ce qu’aucun acte de représailles (suspension, ou autre sanction) ne soit prise à l'encontre des personnes qui signalent les actes présumés ou avérés de VBG/EAS/HS/VCE.</w:t>
      </w:r>
    </w:p>
    <w:p w14:paraId="51D3B179" w14:textId="77777777" w:rsidR="006F42AE" w:rsidRPr="0048674F" w:rsidRDefault="006F42AE" w:rsidP="004A16B0">
      <w:pPr>
        <w:spacing w:line="276" w:lineRule="auto"/>
        <w:jc w:val="both"/>
        <w:rPr>
          <w:rFonts w:ascii="Trebuchet MS" w:hAnsi="Trebuchet MS" w:cstheme="minorHAnsi"/>
          <w:b/>
          <w:bCs/>
          <w:sz w:val="20"/>
          <w:lang w:eastAsia="en-US"/>
        </w:rPr>
      </w:pPr>
      <w:bookmarkStart w:id="98" w:name="_Toc115044949"/>
    </w:p>
    <w:p w14:paraId="414C4A98"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formation</w:t>
      </w:r>
      <w:bookmarkEnd w:id="98"/>
    </w:p>
    <w:p w14:paraId="26D688A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ont la responsabilité de :</w:t>
      </w:r>
    </w:p>
    <w:p w14:paraId="0F463E6D"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Veiller à ce que le Plan de gestion des normes HST soit mis en œuvre, accompagné d’une formation adéquate à l’intention de l’ensemble du personnel, y compris les sous-traitants et les fournisseurs ; </w:t>
      </w:r>
    </w:p>
    <w:p w14:paraId="14D58C7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le personnel ait une compréhension adéquate du PGESE et qu’il reçoive la formation nécessaire pour mettre ses exigences en œuvre.</w:t>
      </w:r>
    </w:p>
    <w:p w14:paraId="5F7A021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66AF6F9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7359E7D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5B21504B"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exigences HST et les normes ESHS ; et</w:t>
      </w:r>
    </w:p>
    <w:p w14:paraId="281237D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VBG/EAS/HS et les VCE.</w:t>
      </w:r>
    </w:p>
    <w:p w14:paraId="5DF62BB2"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47F722A8" w14:textId="77777777" w:rsidR="006F42AE" w:rsidRPr="0048674F" w:rsidRDefault="006F42AE" w:rsidP="004A16B0">
      <w:pPr>
        <w:spacing w:line="276" w:lineRule="auto"/>
        <w:jc w:val="both"/>
        <w:rPr>
          <w:rFonts w:ascii="Trebuchet MS" w:hAnsi="Trebuchet MS" w:cstheme="minorHAnsi"/>
          <w:b/>
          <w:bCs/>
          <w:sz w:val="20"/>
          <w:lang w:eastAsia="en-US"/>
        </w:rPr>
      </w:pPr>
    </w:p>
    <w:p w14:paraId="6EF95C72" w14:textId="77777777" w:rsidR="006F42AE" w:rsidRPr="0048674F" w:rsidRDefault="006F42AE" w:rsidP="004A16B0">
      <w:pPr>
        <w:spacing w:line="276" w:lineRule="auto"/>
        <w:jc w:val="both"/>
        <w:rPr>
          <w:rFonts w:ascii="Trebuchet MS" w:hAnsi="Trebuchet MS" w:cstheme="minorHAnsi"/>
          <w:b/>
          <w:bCs/>
          <w:sz w:val="20"/>
          <w:lang w:eastAsia="en-US"/>
        </w:rPr>
      </w:pPr>
      <w:bookmarkStart w:id="99" w:name="_Toc115044950"/>
      <w:r w:rsidRPr="0048674F">
        <w:rPr>
          <w:rFonts w:ascii="Trebuchet MS" w:hAnsi="Trebuchet MS" w:cstheme="minorHAnsi"/>
          <w:b/>
          <w:bCs/>
          <w:sz w:val="20"/>
          <w:lang w:eastAsia="en-US"/>
        </w:rPr>
        <w:t>L’intervention</w:t>
      </w:r>
      <w:bookmarkEnd w:id="99"/>
    </w:p>
    <w:p w14:paraId="6F5C8450"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devront prendre des mesures appropriées pour répondre à tout incident lié aux normes ESHS ou aux exigences HST.</w:t>
      </w:r>
    </w:p>
    <w:p w14:paraId="4B4CD77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 ce qui concerne la VBG/EAS/HS et la VCE :</w:t>
      </w:r>
    </w:p>
    <w:p w14:paraId="5DF3BBF0"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Apporter une contribution aux Procédures relatives aux allégations de VBG/EAS/HS et de VCE et au Protocole d’intervention élaborés par l’Equipe de conformité (EC) dans le cadre du Plan d’action VBG/EAS/HS et VCE approuvé ;</w:t>
      </w:r>
    </w:p>
    <w:p w14:paraId="6A7DC4B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75F1B610"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 un gestionnaire a des préoccupations ou des soupçons au sujet d’une forme quelconque de VBG/EAS/HS ou de VCE commise par l’un(e) de ses subordonné(e)s direct(e)s ou par </w:t>
      </w:r>
      <w:proofErr w:type="spellStart"/>
      <w:r w:rsidRPr="0048674F">
        <w:rPr>
          <w:rFonts w:ascii="Trebuchet MS" w:hAnsi="Trebuchet MS" w:cstheme="minorHAnsi"/>
          <w:b/>
          <w:bCs/>
          <w:sz w:val="20"/>
          <w:lang w:eastAsia="en-US"/>
        </w:rPr>
        <w:t>un.eemployé.e</w:t>
      </w:r>
      <w:proofErr w:type="spellEnd"/>
      <w:r w:rsidRPr="0048674F">
        <w:rPr>
          <w:rFonts w:ascii="Trebuchet MS" w:hAnsi="Trebuchet MS" w:cstheme="minorHAnsi"/>
          <w:b/>
          <w:bCs/>
          <w:sz w:val="20"/>
          <w:lang w:eastAsia="en-US"/>
        </w:rPr>
        <w:t xml:space="preserve"> travaillant pour une autre entreprise sur le même lieu de travail, il est tenu de signaler le cas en se référant au Mécanisme de Gestion des Plaintes/doléances ; </w:t>
      </w:r>
    </w:p>
    <w:p w14:paraId="54E28C7B" w14:textId="77777777" w:rsidR="006F42AE" w:rsidRPr="0048674F" w:rsidRDefault="006F42AE" w:rsidP="004A16B0">
      <w:pPr>
        <w:spacing w:line="276" w:lineRule="auto"/>
        <w:jc w:val="both"/>
        <w:rPr>
          <w:rFonts w:ascii="Trebuchet MS" w:hAnsi="Trebuchet MS" w:cstheme="minorHAnsi"/>
          <w:b/>
          <w:bCs/>
          <w:sz w:val="20"/>
          <w:lang w:eastAsia="en-US"/>
        </w:rPr>
      </w:pPr>
    </w:p>
    <w:p w14:paraId="1234308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Une fois qu’une sanction a été déterminée, les gestionnaires concernés sont censés être personnellement responsables de faire en sorte que celle-ci soit effectivement appliquée, dans un délai maximum de </w:t>
      </w:r>
      <w:r w:rsidRPr="0048674F">
        <w:rPr>
          <w:rFonts w:ascii="Trebuchet MS" w:hAnsi="Trebuchet MS" w:cstheme="minorHAnsi"/>
          <w:b/>
          <w:bCs/>
          <w:sz w:val="20"/>
          <w:u w:val="single"/>
          <w:lang w:eastAsia="en-US"/>
        </w:rPr>
        <w:t>14 jours</w:t>
      </w:r>
      <w:r w:rsidRPr="0048674F">
        <w:rPr>
          <w:rFonts w:ascii="Trebuchet MS" w:hAnsi="Trebuchet MS" w:cstheme="minorHAnsi"/>
          <w:b/>
          <w:bCs/>
          <w:sz w:val="20"/>
          <w:lang w:eastAsia="en-US"/>
        </w:rPr>
        <w:t xml:space="preserve"> suivant la date à laquelle la décision de sanction a été rendue ;  </w:t>
      </w:r>
    </w:p>
    <w:p w14:paraId="7735E5A8" w14:textId="77777777" w:rsidR="006F42AE" w:rsidRPr="0048674F" w:rsidRDefault="006F42AE" w:rsidP="004A16B0">
      <w:pPr>
        <w:spacing w:line="276" w:lineRule="auto"/>
        <w:jc w:val="both"/>
        <w:rPr>
          <w:rFonts w:ascii="Trebuchet MS" w:hAnsi="Trebuchet MS" w:cstheme="minorHAnsi"/>
          <w:b/>
          <w:bCs/>
          <w:sz w:val="20"/>
          <w:lang w:eastAsia="en-US"/>
        </w:rPr>
      </w:pPr>
    </w:p>
    <w:p w14:paraId="69B85697"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5FDEC2BC" w14:textId="77777777" w:rsidR="006F42AE" w:rsidRPr="0048674F" w:rsidRDefault="006F42AE" w:rsidP="004A16B0">
      <w:pPr>
        <w:spacing w:line="276" w:lineRule="auto"/>
        <w:jc w:val="both"/>
        <w:rPr>
          <w:rFonts w:ascii="Trebuchet MS" w:hAnsi="Trebuchet MS" w:cstheme="minorHAnsi"/>
          <w:b/>
          <w:bCs/>
          <w:sz w:val="20"/>
          <w:lang w:eastAsia="en-US"/>
        </w:rPr>
      </w:pPr>
    </w:p>
    <w:p w14:paraId="7FE18501"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14:paraId="09B867FC"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14:paraId="0279E25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L’avertissement informel ;</w:t>
      </w:r>
    </w:p>
    <w:p w14:paraId="18EC515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L’avertissement formel ;</w:t>
      </w:r>
    </w:p>
    <w:p w14:paraId="3CF9192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formation complémentaire ;</w:t>
      </w:r>
    </w:p>
    <w:p w14:paraId="3B46AD88"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perte d’un maximum d’une semaine de salaire ;</w:t>
      </w:r>
    </w:p>
    <w:p w14:paraId="217C155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suspension de la relation de travail (sans solde), pour une période minimale d’un mois et une période maximale de six mois ;</w:t>
      </w:r>
    </w:p>
    <w:p w14:paraId="304CA49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 renvoi à la police ou à d’autres autorités, au besoin, uniquement avec le consentement du/de la survivant(e).</w:t>
      </w:r>
    </w:p>
    <w:p w14:paraId="075429B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 licenciement.</w:t>
      </w:r>
    </w:p>
    <w:p w14:paraId="42D08BDF" w14:textId="77777777" w:rsidR="006F42AE" w:rsidRPr="0048674F" w:rsidRDefault="006F42AE" w:rsidP="004A16B0">
      <w:pPr>
        <w:spacing w:line="276" w:lineRule="auto"/>
        <w:jc w:val="both"/>
        <w:rPr>
          <w:rFonts w:ascii="Trebuchet MS" w:hAnsi="Trebuchet MS" w:cstheme="minorHAnsi"/>
          <w:b/>
          <w:bCs/>
          <w:sz w:val="20"/>
          <w:lang w:eastAsia="en-US"/>
        </w:rPr>
      </w:pPr>
    </w:p>
    <w:p w14:paraId="5592CDA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7BE8E2EC" w14:textId="77777777" w:rsidR="006F42AE" w:rsidRPr="0048674F" w:rsidRDefault="006F42AE" w:rsidP="004A16B0">
      <w:pPr>
        <w:spacing w:line="276" w:lineRule="auto"/>
        <w:jc w:val="both"/>
        <w:rPr>
          <w:rFonts w:ascii="Trebuchet MS" w:hAnsi="Trebuchet MS" w:cstheme="minorHAnsi"/>
          <w:b/>
          <w:bCs/>
          <w:sz w:val="20"/>
          <w:lang w:eastAsia="en-US"/>
        </w:rPr>
      </w:pPr>
    </w:p>
    <w:p w14:paraId="305674B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14:paraId="7FC8696B" w14:textId="77777777" w:rsidR="006F42AE" w:rsidRPr="0048674F" w:rsidRDefault="006F42AE" w:rsidP="004A16B0">
      <w:pPr>
        <w:spacing w:line="276" w:lineRule="auto"/>
        <w:jc w:val="both"/>
        <w:rPr>
          <w:rFonts w:ascii="Trebuchet MS" w:hAnsi="Trebuchet MS" w:cstheme="minorHAnsi"/>
          <w:b/>
          <w:bCs/>
          <w:sz w:val="20"/>
          <w:lang w:eastAsia="en-US"/>
        </w:rPr>
      </w:pPr>
    </w:p>
    <w:p w14:paraId="46811F0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Signature :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_______________________________________________________</w:t>
      </w:r>
    </w:p>
    <w:p w14:paraId="628F9AB7" w14:textId="77777777" w:rsidR="006F42AE" w:rsidRPr="0048674F" w:rsidRDefault="006F42AE" w:rsidP="004A16B0">
      <w:pPr>
        <w:spacing w:line="276" w:lineRule="auto"/>
        <w:jc w:val="both"/>
        <w:rPr>
          <w:rFonts w:ascii="Trebuchet MS" w:hAnsi="Trebuchet MS" w:cstheme="minorHAnsi"/>
          <w:b/>
          <w:bCs/>
          <w:sz w:val="20"/>
          <w:lang w:eastAsia="en-US"/>
        </w:rPr>
      </w:pPr>
    </w:p>
    <w:p w14:paraId="3A2F5C8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Nom en toutes lettres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w:t>
      </w:r>
    </w:p>
    <w:p w14:paraId="45FCD4FF" w14:textId="77777777" w:rsidR="006F42AE" w:rsidRPr="0048674F" w:rsidRDefault="006F42AE" w:rsidP="004A16B0">
      <w:pPr>
        <w:spacing w:line="276" w:lineRule="auto"/>
        <w:jc w:val="both"/>
        <w:rPr>
          <w:rFonts w:ascii="Trebuchet MS" w:hAnsi="Trebuchet MS" w:cstheme="minorHAnsi"/>
          <w:b/>
          <w:bCs/>
          <w:sz w:val="20"/>
          <w:lang w:eastAsia="en-US"/>
        </w:rPr>
      </w:pPr>
    </w:p>
    <w:p w14:paraId="0F84187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Titre :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_______________________________________________________</w:t>
      </w:r>
    </w:p>
    <w:p w14:paraId="59AAB723" w14:textId="77777777" w:rsidR="006F42AE" w:rsidRPr="0048674F" w:rsidRDefault="006F42AE" w:rsidP="004A16B0">
      <w:pPr>
        <w:spacing w:line="276" w:lineRule="auto"/>
        <w:jc w:val="both"/>
        <w:rPr>
          <w:rFonts w:ascii="Trebuchet MS" w:hAnsi="Trebuchet MS" w:cstheme="minorHAnsi"/>
          <w:b/>
          <w:bCs/>
          <w:sz w:val="20"/>
          <w:lang w:eastAsia="en-US"/>
        </w:rPr>
      </w:pPr>
    </w:p>
    <w:p w14:paraId="05409ED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Date :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_______________________________________________________</w:t>
      </w:r>
    </w:p>
    <w:p w14:paraId="1B1B8CBB"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br w:type="page"/>
      </w:r>
    </w:p>
    <w:p w14:paraId="0AF2B2DC" w14:textId="77777777" w:rsidR="006F42AE" w:rsidRPr="0048674F" w:rsidRDefault="006F42AE" w:rsidP="00C850C5">
      <w:pPr>
        <w:numPr>
          <w:ilvl w:val="0"/>
          <w:numId w:val="62"/>
        </w:numPr>
        <w:spacing w:line="276" w:lineRule="auto"/>
        <w:jc w:val="both"/>
        <w:rPr>
          <w:rFonts w:ascii="Trebuchet MS" w:hAnsi="Trebuchet MS"/>
          <w:sz w:val="20"/>
          <w:lang w:eastAsia="en-US"/>
        </w:rPr>
      </w:pPr>
      <w:bookmarkStart w:id="100" w:name="_Toc60841080"/>
      <w:bookmarkStart w:id="101" w:name="_Toc115044951"/>
      <w:r w:rsidRPr="0048674F">
        <w:rPr>
          <w:rFonts w:ascii="Trebuchet MS" w:hAnsi="Trebuchet MS"/>
          <w:sz w:val="20"/>
          <w:lang w:eastAsia="en-US"/>
        </w:rPr>
        <w:lastRenderedPageBreak/>
        <w:t>CODE DE CONDUITE INDIVIDUEL</w:t>
      </w:r>
      <w:bookmarkEnd w:id="100"/>
      <w:bookmarkEnd w:id="101"/>
    </w:p>
    <w:p w14:paraId="1BC45BFE" w14:textId="77777777" w:rsidR="006F42AE" w:rsidRPr="0048674F" w:rsidRDefault="006F42AE" w:rsidP="004A16B0">
      <w:pPr>
        <w:spacing w:line="276" w:lineRule="auto"/>
        <w:jc w:val="both"/>
        <w:rPr>
          <w:rFonts w:ascii="Trebuchet MS" w:hAnsi="Trebuchet MS"/>
          <w:sz w:val="20"/>
          <w:lang w:eastAsia="en-US"/>
        </w:rPr>
      </w:pPr>
    </w:p>
    <w:p w14:paraId="5709F05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DEFINITIONS DES TERMES</w:t>
      </w:r>
    </w:p>
    <w:p w14:paraId="33564E57" w14:textId="77777777" w:rsidR="006F42AE" w:rsidRPr="0048674F" w:rsidRDefault="006F42AE" w:rsidP="004A16B0">
      <w:pPr>
        <w:spacing w:line="276" w:lineRule="auto"/>
        <w:jc w:val="both"/>
        <w:rPr>
          <w:rFonts w:ascii="Trebuchet MS" w:hAnsi="Trebuchet MS"/>
          <w:sz w:val="20"/>
          <w:lang w:eastAsia="en-US"/>
        </w:rPr>
      </w:pPr>
    </w:p>
    <w:p w14:paraId="1108287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01041972" w14:textId="77777777" w:rsidR="006F42AE" w:rsidRPr="0048674F" w:rsidRDefault="006F42AE" w:rsidP="004A16B0">
      <w:pPr>
        <w:spacing w:line="276" w:lineRule="auto"/>
        <w:jc w:val="both"/>
        <w:rPr>
          <w:rFonts w:ascii="Trebuchet MS" w:hAnsi="Trebuchet MS"/>
          <w:sz w:val="20"/>
          <w:lang w:eastAsia="en-US"/>
        </w:rPr>
      </w:pPr>
    </w:p>
    <w:p w14:paraId="1550EC3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5C824CCC" w14:textId="77777777" w:rsidR="006F42AE" w:rsidRPr="0048674F" w:rsidRDefault="006F42AE" w:rsidP="004A16B0">
      <w:pPr>
        <w:spacing w:line="276" w:lineRule="auto"/>
        <w:jc w:val="both"/>
        <w:rPr>
          <w:rFonts w:ascii="Trebuchet MS" w:hAnsi="Trebuchet MS"/>
          <w:sz w:val="20"/>
          <w:lang w:eastAsia="en-US"/>
        </w:rPr>
      </w:pPr>
    </w:p>
    <w:p w14:paraId="0DC9258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Auteur/Agresseur : la ou les personne(s) qui commet(</w:t>
      </w:r>
      <w:proofErr w:type="spellStart"/>
      <w:r w:rsidRPr="0048674F">
        <w:rPr>
          <w:rFonts w:ascii="Trebuchet MS" w:hAnsi="Trebuchet MS"/>
          <w:sz w:val="20"/>
          <w:lang w:eastAsia="en-US"/>
        </w:rPr>
        <w:t>tent</w:t>
      </w:r>
      <w:proofErr w:type="spellEnd"/>
      <w:r w:rsidRPr="0048674F">
        <w:rPr>
          <w:rFonts w:ascii="Trebuchet MS" w:hAnsi="Trebuchet MS"/>
          <w:sz w:val="20"/>
          <w:lang w:eastAsia="en-US"/>
        </w:rPr>
        <w:t>) ou menace(nt) de commettre un acte ou des actes de VGB/EAS/HS ou de VCE.</w:t>
      </w:r>
    </w:p>
    <w:p w14:paraId="78B0C3E4" w14:textId="77777777" w:rsidR="006F42AE" w:rsidRPr="0048674F" w:rsidRDefault="006F42AE" w:rsidP="004A16B0">
      <w:pPr>
        <w:spacing w:line="276" w:lineRule="auto"/>
        <w:jc w:val="both"/>
        <w:rPr>
          <w:rFonts w:ascii="Trebuchet MS" w:hAnsi="Trebuchet MS"/>
          <w:sz w:val="20"/>
          <w:lang w:eastAsia="en-US"/>
        </w:rPr>
      </w:pPr>
    </w:p>
    <w:p w14:paraId="3057EF9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Survivant/e (s) : la ou les personnes négativement touchées par les VBG, EAS, HS.</w:t>
      </w:r>
    </w:p>
    <w:p w14:paraId="388F9E78" w14:textId="77777777" w:rsidR="006F42AE" w:rsidRPr="0048674F" w:rsidRDefault="006F42AE" w:rsidP="004A16B0">
      <w:pPr>
        <w:spacing w:line="276" w:lineRule="auto"/>
        <w:jc w:val="both"/>
        <w:rPr>
          <w:rFonts w:ascii="Trebuchet MS" w:hAnsi="Trebuchet MS"/>
          <w:sz w:val="20"/>
          <w:lang w:eastAsia="en-US"/>
        </w:rPr>
      </w:pPr>
    </w:p>
    <w:p w14:paraId="78BF2BE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Chantier : endroit où se déroulent les travaux de développement de l’infrastructure pour le compte du projet. Les missions de consultance ont pour chantier les endroits/sites où elles se déroulent.</w:t>
      </w:r>
    </w:p>
    <w:p w14:paraId="5904DDC4" w14:textId="77777777" w:rsidR="006F42AE" w:rsidRPr="0048674F" w:rsidRDefault="006F42AE" w:rsidP="004A16B0">
      <w:pPr>
        <w:spacing w:line="276" w:lineRule="auto"/>
        <w:jc w:val="both"/>
        <w:rPr>
          <w:rFonts w:ascii="Trebuchet MS" w:hAnsi="Trebuchet MS"/>
          <w:sz w:val="20"/>
          <w:lang w:eastAsia="en-US"/>
        </w:rPr>
      </w:pPr>
    </w:p>
    <w:p w14:paraId="2ABC8AB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1E2322AB" w14:textId="77777777" w:rsidR="006F42AE" w:rsidRPr="0048674F" w:rsidRDefault="006F42AE" w:rsidP="004A16B0">
      <w:pPr>
        <w:spacing w:line="276" w:lineRule="auto"/>
        <w:jc w:val="both"/>
        <w:rPr>
          <w:rFonts w:ascii="Trebuchet MS" w:hAnsi="Trebuchet MS"/>
          <w:sz w:val="20"/>
          <w:lang w:eastAsia="en-US"/>
        </w:rPr>
      </w:pPr>
    </w:p>
    <w:p w14:paraId="44F5C1D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Consultant(e) : toute organisation ou individu qui a obtenu un contrat pour fournir des services de consultance dans le cadre du projet et qui a embauché des gestionnaires et/ou des employés pour effectuer ce travail.</w:t>
      </w:r>
    </w:p>
    <w:p w14:paraId="2319B557" w14:textId="77777777" w:rsidR="006F42AE" w:rsidRPr="0048674F" w:rsidRDefault="006F42AE" w:rsidP="004A16B0">
      <w:pPr>
        <w:spacing w:line="276" w:lineRule="auto"/>
        <w:jc w:val="both"/>
        <w:rPr>
          <w:rFonts w:ascii="Trebuchet MS" w:hAnsi="Trebuchet MS"/>
          <w:sz w:val="20"/>
          <w:lang w:eastAsia="en-US"/>
        </w:rPr>
      </w:pPr>
    </w:p>
    <w:p w14:paraId="2C4E7D7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5A30BE56" w14:textId="77777777" w:rsidR="006F42AE" w:rsidRPr="0048674F" w:rsidRDefault="006F42AE" w:rsidP="004A16B0">
      <w:pPr>
        <w:spacing w:line="276" w:lineRule="auto"/>
        <w:jc w:val="both"/>
        <w:rPr>
          <w:rFonts w:ascii="Trebuchet MS" w:hAnsi="Trebuchet MS"/>
          <w:sz w:val="20"/>
          <w:lang w:eastAsia="en-US"/>
        </w:rPr>
      </w:pPr>
    </w:p>
    <w:p w14:paraId="1B02BD3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Enfant : terme utilisé de façon interchangeable avec le terme « mineur » qui désigne une personne âgée de moins de 18 ans. Ceci est conforme à l'article 1</w:t>
      </w:r>
      <w:r w:rsidRPr="0048674F">
        <w:rPr>
          <w:rFonts w:ascii="Trebuchet MS" w:hAnsi="Trebuchet MS"/>
          <w:sz w:val="20"/>
          <w:vertAlign w:val="superscript"/>
          <w:lang w:eastAsia="en-US"/>
        </w:rPr>
        <w:t>er</w:t>
      </w:r>
      <w:r w:rsidRPr="0048674F">
        <w:rPr>
          <w:rFonts w:ascii="Trebuchet MS" w:hAnsi="Trebuchet MS"/>
          <w:sz w:val="20"/>
          <w:lang w:eastAsia="en-US"/>
        </w:rPr>
        <w:t xml:space="preserve"> de la Convention des Nations Unies relative aux droits de l'enfant. </w:t>
      </w:r>
    </w:p>
    <w:p w14:paraId="53229863" w14:textId="77777777" w:rsidR="006F42AE" w:rsidRPr="0048674F" w:rsidRDefault="006F42AE" w:rsidP="004A16B0">
      <w:pPr>
        <w:spacing w:line="276" w:lineRule="auto"/>
        <w:jc w:val="both"/>
        <w:rPr>
          <w:rFonts w:ascii="Trebuchet MS" w:hAnsi="Trebuchet MS"/>
          <w:sz w:val="20"/>
          <w:lang w:eastAsia="en-US"/>
        </w:rPr>
      </w:pPr>
    </w:p>
    <w:p w14:paraId="713CF5E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4AB20332" w14:textId="77777777" w:rsidR="006F42AE" w:rsidRPr="0048674F" w:rsidRDefault="006F42AE" w:rsidP="004A16B0">
      <w:pPr>
        <w:spacing w:line="276" w:lineRule="auto"/>
        <w:jc w:val="both"/>
        <w:rPr>
          <w:rFonts w:ascii="Trebuchet MS" w:hAnsi="Trebuchet MS"/>
          <w:sz w:val="20"/>
          <w:lang w:eastAsia="en-US"/>
        </w:rPr>
      </w:pPr>
    </w:p>
    <w:p w14:paraId="2A3167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Environnement du chantier : la « zone d’influence du projet » qui est tout endroit, urbain ou rural, directement touché par le projet, y compris les établissements humains.</w:t>
      </w:r>
    </w:p>
    <w:p w14:paraId="4451587C" w14:textId="77777777" w:rsidR="006F42AE" w:rsidRPr="0048674F" w:rsidRDefault="006F42AE" w:rsidP="004A16B0">
      <w:pPr>
        <w:spacing w:line="276" w:lineRule="auto"/>
        <w:jc w:val="both"/>
        <w:rPr>
          <w:rFonts w:ascii="Trebuchet MS" w:hAnsi="Trebuchet MS"/>
          <w:sz w:val="20"/>
          <w:lang w:eastAsia="en-US"/>
        </w:rPr>
      </w:pPr>
    </w:p>
    <w:p w14:paraId="7FBC6D0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7AAF9987" w14:textId="77777777" w:rsidR="006F42AE" w:rsidRPr="0048674F" w:rsidRDefault="006F42AE" w:rsidP="004A16B0">
      <w:pPr>
        <w:spacing w:line="276" w:lineRule="auto"/>
        <w:jc w:val="both"/>
        <w:rPr>
          <w:rFonts w:ascii="Trebuchet MS" w:hAnsi="Trebuchet MS"/>
          <w:sz w:val="20"/>
          <w:lang w:eastAsia="en-US"/>
        </w:rPr>
      </w:pPr>
    </w:p>
    <w:p w14:paraId="3DA1D72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04C746BD" w14:textId="77777777" w:rsidR="006F42AE" w:rsidRPr="0048674F" w:rsidRDefault="006F42AE" w:rsidP="004A16B0">
      <w:pPr>
        <w:spacing w:line="276" w:lineRule="auto"/>
        <w:jc w:val="both"/>
        <w:rPr>
          <w:rFonts w:ascii="Trebuchet MS" w:hAnsi="Trebuchet MS"/>
          <w:sz w:val="20"/>
          <w:lang w:eastAsia="en-US"/>
        </w:rPr>
      </w:pPr>
    </w:p>
    <w:p w14:paraId="6BF17F2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2AA7C161" w14:textId="77777777" w:rsidR="006F42AE" w:rsidRPr="0048674F" w:rsidRDefault="006F42AE" w:rsidP="004A16B0">
      <w:pPr>
        <w:spacing w:line="276" w:lineRule="auto"/>
        <w:jc w:val="both"/>
        <w:rPr>
          <w:rFonts w:ascii="Trebuchet MS" w:hAnsi="Trebuchet MS"/>
          <w:sz w:val="20"/>
          <w:lang w:eastAsia="en-US"/>
        </w:rPr>
      </w:pPr>
    </w:p>
    <w:p w14:paraId="00B261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Mécanisme de gestion des plaintes et des doléances (MGP) : processus établi par un projet pour recevoir et traiter les plaintes. </w:t>
      </w:r>
    </w:p>
    <w:p w14:paraId="564DC5F6" w14:textId="77777777" w:rsidR="006F42AE" w:rsidRPr="0048674F" w:rsidRDefault="006F42AE" w:rsidP="004A16B0">
      <w:pPr>
        <w:spacing w:line="276" w:lineRule="auto"/>
        <w:jc w:val="both"/>
        <w:rPr>
          <w:rFonts w:ascii="Trebuchet MS" w:hAnsi="Trebuchet MS"/>
          <w:sz w:val="20"/>
          <w:lang w:eastAsia="en-US"/>
        </w:rPr>
      </w:pPr>
    </w:p>
    <w:p w14:paraId="00B0496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5FCF453" w14:textId="77777777" w:rsidR="006F42AE" w:rsidRPr="0048674F" w:rsidRDefault="006F42AE" w:rsidP="004A16B0">
      <w:pPr>
        <w:spacing w:line="276" w:lineRule="auto"/>
        <w:jc w:val="both"/>
        <w:rPr>
          <w:rFonts w:ascii="Trebuchet MS" w:hAnsi="Trebuchet MS"/>
          <w:sz w:val="20"/>
          <w:lang w:eastAsia="en-US"/>
        </w:rPr>
      </w:pPr>
    </w:p>
    <w:p w14:paraId="5435C9F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Normes environnementales, sociales, d’hygiène et de sécurité (ESHS) : un terme général couvrant les questions liées à l’impact du projet sur l’environnement, les communautés et les travailleurs.</w:t>
      </w:r>
    </w:p>
    <w:p w14:paraId="2E9164A6" w14:textId="77777777" w:rsidR="006F42AE" w:rsidRPr="0048674F" w:rsidRDefault="006F42AE" w:rsidP="004A16B0">
      <w:pPr>
        <w:spacing w:line="276" w:lineRule="auto"/>
        <w:jc w:val="both"/>
        <w:rPr>
          <w:rFonts w:ascii="Trebuchet MS" w:hAnsi="Trebuchet MS"/>
          <w:sz w:val="20"/>
          <w:lang w:eastAsia="en-US"/>
        </w:rPr>
      </w:pPr>
    </w:p>
    <w:p w14:paraId="1ACF081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13759D97" w14:textId="77777777" w:rsidR="006F42AE" w:rsidRPr="0048674F" w:rsidRDefault="006F42AE" w:rsidP="004A16B0">
      <w:pPr>
        <w:spacing w:line="276" w:lineRule="auto"/>
        <w:jc w:val="both"/>
        <w:rPr>
          <w:rFonts w:ascii="Trebuchet MS" w:hAnsi="Trebuchet MS"/>
          <w:sz w:val="20"/>
          <w:lang w:eastAsia="en-US"/>
        </w:rPr>
      </w:pPr>
    </w:p>
    <w:p w14:paraId="222B77C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Procédure d’allégation d’incidents de VBG/EAS/HS et de VCE : procédure prescrite pour signaler les incidents de VBG/EAS/HS ou VCE.</w:t>
      </w:r>
    </w:p>
    <w:p w14:paraId="789F09E5" w14:textId="77777777" w:rsidR="006F42AE" w:rsidRPr="0048674F" w:rsidRDefault="006F42AE" w:rsidP="004A16B0">
      <w:pPr>
        <w:spacing w:line="276" w:lineRule="auto"/>
        <w:jc w:val="both"/>
        <w:rPr>
          <w:rFonts w:ascii="Trebuchet MS" w:hAnsi="Trebuchet MS"/>
          <w:sz w:val="20"/>
          <w:lang w:eastAsia="en-US"/>
        </w:rPr>
      </w:pPr>
    </w:p>
    <w:p w14:paraId="084B990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Protection de l’enfant : activité ou initiative visant à protéger les enfants de toute forme de préjudices, en particulier ceux découlant de la VCE. </w:t>
      </w:r>
    </w:p>
    <w:p w14:paraId="573A0DFC" w14:textId="77777777" w:rsidR="006F42AE" w:rsidRPr="0048674F" w:rsidRDefault="006F42AE" w:rsidP="004A16B0">
      <w:pPr>
        <w:spacing w:line="276" w:lineRule="auto"/>
        <w:jc w:val="both"/>
        <w:rPr>
          <w:rFonts w:ascii="Trebuchet MS" w:hAnsi="Trebuchet MS"/>
          <w:sz w:val="20"/>
          <w:lang w:eastAsia="en-US"/>
        </w:rPr>
      </w:pPr>
    </w:p>
    <w:p w14:paraId="69376D1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Protocole d’intervention : mécanismes mis en place pour intervenir dans les incidents de VBG/EAS/HS et de VCE.</w:t>
      </w:r>
    </w:p>
    <w:p w14:paraId="0E60DE74" w14:textId="77777777" w:rsidR="006F42AE" w:rsidRPr="0048674F" w:rsidRDefault="006F42AE" w:rsidP="004A16B0">
      <w:pPr>
        <w:spacing w:line="276" w:lineRule="auto"/>
        <w:jc w:val="both"/>
        <w:rPr>
          <w:rFonts w:ascii="Trebuchet MS" w:hAnsi="Trebuchet MS"/>
          <w:sz w:val="20"/>
          <w:lang w:eastAsia="en-US"/>
        </w:rPr>
      </w:pPr>
    </w:p>
    <w:p w14:paraId="3542CC7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5EAB30F8" w14:textId="77777777" w:rsidR="006F42AE" w:rsidRPr="0048674F" w:rsidRDefault="006F42AE" w:rsidP="004A16B0">
      <w:pPr>
        <w:spacing w:line="276" w:lineRule="auto"/>
        <w:jc w:val="both"/>
        <w:rPr>
          <w:rFonts w:ascii="Trebuchet MS" w:hAnsi="Trebuchet MS"/>
          <w:sz w:val="20"/>
          <w:lang w:eastAsia="en-US"/>
        </w:rPr>
      </w:pPr>
    </w:p>
    <w:p w14:paraId="6882935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745AD34E" w14:textId="77777777" w:rsidR="006F42AE" w:rsidRPr="0048674F" w:rsidRDefault="006F42AE" w:rsidP="004A16B0">
      <w:pPr>
        <w:spacing w:line="276" w:lineRule="auto"/>
        <w:jc w:val="both"/>
        <w:rPr>
          <w:rFonts w:ascii="Trebuchet MS" w:hAnsi="Trebuchet MS"/>
          <w:sz w:val="20"/>
          <w:lang w:eastAsia="en-US"/>
        </w:rPr>
      </w:pPr>
    </w:p>
    <w:p w14:paraId="5B6956B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Survivant(e)s : Personne(s) négativement touchée(s) par la VBG/EAS/HS ou la VCE. Les femmes, les hommes et les enfants peuvent être des survivant(e)s de VBG/EAS/HS ; seulement les enfants peuvent être des survivant(e)s de VCE. </w:t>
      </w:r>
    </w:p>
    <w:p w14:paraId="73307C39" w14:textId="77777777" w:rsidR="006F42AE" w:rsidRPr="0048674F" w:rsidRDefault="006F42AE" w:rsidP="004A16B0">
      <w:pPr>
        <w:spacing w:line="276" w:lineRule="auto"/>
        <w:jc w:val="both"/>
        <w:rPr>
          <w:rFonts w:ascii="Trebuchet MS" w:hAnsi="Trebuchet MS"/>
          <w:sz w:val="20"/>
          <w:lang w:eastAsia="en-US"/>
        </w:rPr>
      </w:pPr>
    </w:p>
    <w:p w14:paraId="261A9D6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48674F">
        <w:rPr>
          <w:rFonts w:ascii="Trebuchet MS" w:hAnsi="Trebuchet MS"/>
          <w:sz w:val="20"/>
          <w:lang w:eastAsia="en-US"/>
        </w:rPr>
        <w:t>Committee</w:t>
      </w:r>
      <w:proofErr w:type="spellEnd"/>
      <w:r w:rsidRPr="0048674F">
        <w:rPr>
          <w:rFonts w:ascii="Trebuchet MS" w:hAnsi="Trebuchet MS"/>
          <w:sz w:val="20"/>
          <w:lang w:eastAsia="en-US"/>
        </w:rPr>
        <w:t xml:space="preserve"> (IASC), 2015). </w:t>
      </w:r>
    </w:p>
    <w:p w14:paraId="66164F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six principaux types de VBG sont les suivants :  </w:t>
      </w:r>
    </w:p>
    <w:p w14:paraId="00E9CB0C"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Viol : pénétration non consensuelle (si légère soit-elle) du vagin, de l’anus ou de la bouche avec un pénis, autre partie du corps ou un objet. </w:t>
      </w:r>
    </w:p>
    <w:p w14:paraId="241F4B93"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FA3136E"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0E2D3DD1"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78A9246F"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Mariage forcé : le mariage d’un individu contre sa volonté. </w:t>
      </w:r>
    </w:p>
    <w:p w14:paraId="0BE7A84B"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Privation de ressources, d’opportunités ou de services : privation de l'accès légitime aux ressources/biens économiques ou aux moyens de subsistance, à l'éducation, à la santé ou à d'autres services sociaux.</w:t>
      </w:r>
    </w:p>
    <w:p w14:paraId="5130035C"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39FDD08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5935279A" w14:textId="77777777" w:rsidR="006F42AE" w:rsidRPr="0048674F" w:rsidRDefault="006F42AE" w:rsidP="004A16B0">
      <w:pPr>
        <w:spacing w:line="276" w:lineRule="auto"/>
        <w:jc w:val="both"/>
        <w:rPr>
          <w:rFonts w:ascii="Trebuchet MS" w:hAnsi="Trebuchet MS"/>
          <w:sz w:val="20"/>
          <w:lang w:eastAsia="en-US"/>
        </w:rPr>
      </w:pPr>
    </w:p>
    <w:p w14:paraId="673D1C0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2E684322" w14:textId="77777777" w:rsidR="006F42AE" w:rsidRPr="0048674F" w:rsidRDefault="006F42AE" w:rsidP="004A16B0">
      <w:pPr>
        <w:spacing w:line="276" w:lineRule="auto"/>
        <w:jc w:val="both"/>
        <w:rPr>
          <w:rFonts w:ascii="Trebuchet MS" w:hAnsi="Trebuchet MS"/>
          <w:sz w:val="20"/>
          <w:lang w:eastAsia="en-US"/>
        </w:rPr>
      </w:pPr>
    </w:p>
    <w:p w14:paraId="70E430F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7D38383E" w14:textId="77777777" w:rsidR="006F42AE" w:rsidRPr="0048674F" w:rsidRDefault="006F42AE" w:rsidP="004A16B0">
      <w:pPr>
        <w:spacing w:line="276" w:lineRule="auto"/>
        <w:jc w:val="both"/>
        <w:rPr>
          <w:rFonts w:ascii="Trebuchet MS" w:hAnsi="Trebuchet MS"/>
          <w:sz w:val="20"/>
          <w:lang w:eastAsia="en-US"/>
        </w:rPr>
      </w:pPr>
    </w:p>
    <w:p w14:paraId="70D296B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59EDA002" w14:textId="77777777" w:rsidR="006F42AE" w:rsidRPr="0048674F" w:rsidRDefault="006F42AE" w:rsidP="004A16B0">
      <w:pPr>
        <w:spacing w:line="276" w:lineRule="auto"/>
        <w:jc w:val="both"/>
        <w:rPr>
          <w:rFonts w:ascii="Trebuchet MS" w:hAnsi="Trebuchet MS"/>
          <w:sz w:val="20"/>
          <w:lang w:eastAsia="en-US"/>
        </w:rPr>
      </w:pPr>
    </w:p>
    <w:p w14:paraId="0C20545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PRINCIPES, VALEURS MORALES, ETHIQUE ET ATTITUDES A RESPECTER</w:t>
      </w:r>
    </w:p>
    <w:p w14:paraId="4F50E28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6D101D9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actes de discrimination, harcèlement, et violences ci-dessous sont formellement interdits et sévèrement réprimés pour tous les acteurs du projet (membres de la communautés éducative).</w:t>
      </w:r>
    </w:p>
    <w:p w14:paraId="1E4C89B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1.</w:t>
      </w:r>
      <w:r w:rsidRPr="0048674F">
        <w:rPr>
          <w:rFonts w:ascii="Trebuchet MS" w:hAnsi="Trebuchet MS"/>
          <w:sz w:val="20"/>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794D0DF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2.</w:t>
      </w:r>
      <w:r w:rsidRPr="0048674F">
        <w:rPr>
          <w:rFonts w:ascii="Trebuchet MS" w:hAnsi="Trebuchet MS"/>
          <w:sz w:val="20"/>
          <w:lang w:eastAsia="en-US"/>
        </w:rPr>
        <w:tab/>
        <w:t>Tout acte de harcèlement sexuel, ou langage ou comportement inapproprié, harcelant, menaçant, abusif, provocant sexuellement, dégradant ou culturellement déplacé.</w:t>
      </w:r>
    </w:p>
    <w:p w14:paraId="1C1DDC0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3.</w:t>
      </w:r>
      <w:r w:rsidRPr="0048674F">
        <w:rPr>
          <w:rFonts w:ascii="Trebuchet MS" w:hAnsi="Trebuchet MS"/>
          <w:sz w:val="20"/>
          <w:lang w:eastAsia="en-US"/>
        </w:rPr>
        <w:tab/>
        <w:t>Tout acte de violence, y compris la violence sexuelle et/ou sexiste, qui peut causer des souffrances physiques, psychologiques, ou sexuelles, la menace de tels actes, la contrainte, et la privation de liberté.</w:t>
      </w:r>
    </w:p>
    <w:p w14:paraId="408ED8F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4.</w:t>
      </w:r>
      <w:r w:rsidRPr="0048674F">
        <w:rPr>
          <w:rFonts w:ascii="Trebuchet MS" w:hAnsi="Trebuchet MS"/>
          <w:sz w:val="20"/>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4326BFE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5.</w:t>
      </w:r>
      <w:r w:rsidRPr="0048674F">
        <w:rPr>
          <w:rFonts w:ascii="Trebuchet MS" w:hAnsi="Trebuchet MS"/>
          <w:sz w:val="20"/>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409C7C33" w14:textId="77777777" w:rsidR="006F42AE" w:rsidRPr="0048674F" w:rsidRDefault="006F42AE" w:rsidP="004A16B0">
      <w:pPr>
        <w:spacing w:line="276" w:lineRule="auto"/>
        <w:jc w:val="both"/>
        <w:rPr>
          <w:rFonts w:ascii="Trebuchet MS" w:hAnsi="Trebuchet MS"/>
          <w:sz w:val="20"/>
          <w:lang w:eastAsia="en-US"/>
        </w:rPr>
      </w:pPr>
    </w:p>
    <w:p w14:paraId="4E55795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401D872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47D7B17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38C14169" w14:textId="77777777" w:rsidR="006F42AE" w:rsidRPr="0048674F" w:rsidRDefault="006F42AE" w:rsidP="004A16B0">
      <w:pPr>
        <w:spacing w:line="276" w:lineRule="auto"/>
        <w:jc w:val="both"/>
        <w:rPr>
          <w:rFonts w:ascii="Trebuchet MS" w:hAnsi="Trebuchet MS"/>
          <w:sz w:val="20"/>
          <w:lang w:eastAsia="en-US"/>
        </w:rPr>
      </w:pPr>
    </w:p>
    <w:p w14:paraId="68F71EAD" w14:textId="77777777" w:rsidR="006F42AE" w:rsidRPr="0048674F" w:rsidRDefault="006F42AE" w:rsidP="004A16B0">
      <w:pPr>
        <w:spacing w:line="276" w:lineRule="auto"/>
        <w:jc w:val="both"/>
        <w:rPr>
          <w:rFonts w:ascii="Trebuchet MS" w:hAnsi="Trebuchet MS"/>
          <w:sz w:val="20"/>
          <w:lang w:eastAsia="en-US"/>
        </w:rPr>
      </w:pPr>
      <w:bookmarkStart w:id="102" w:name="_Toc115044952"/>
      <w:r w:rsidRPr="0048674F">
        <w:rPr>
          <w:rFonts w:ascii="Trebuchet MS" w:hAnsi="Trebuchet MS"/>
          <w:sz w:val="20"/>
          <w:lang w:eastAsia="en-US"/>
        </w:rPr>
        <w:t>Engagement</w:t>
      </w:r>
      <w:bookmarkEnd w:id="102"/>
    </w:p>
    <w:p w14:paraId="6B60C24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7A0988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14:paraId="5AC133B9" w14:textId="77777777" w:rsidR="006F42AE" w:rsidRPr="0048674F" w:rsidRDefault="006F42AE" w:rsidP="004A16B0">
      <w:pPr>
        <w:spacing w:line="276" w:lineRule="auto"/>
        <w:jc w:val="both"/>
        <w:rPr>
          <w:rFonts w:ascii="Trebuchet MS" w:hAnsi="Trebuchet MS"/>
          <w:sz w:val="20"/>
          <w:lang w:eastAsia="en-US"/>
        </w:rPr>
      </w:pPr>
    </w:p>
    <w:p w14:paraId="40EA154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Pendant que je travaillerai sur le projet, je consens à :</w:t>
      </w:r>
    </w:p>
    <w:p w14:paraId="6F3E184E" w14:textId="77777777" w:rsidR="006F42AE" w:rsidRPr="0048674F" w:rsidRDefault="006F42AE" w:rsidP="004A16B0">
      <w:pPr>
        <w:spacing w:line="276" w:lineRule="auto"/>
        <w:jc w:val="both"/>
        <w:rPr>
          <w:rFonts w:ascii="Trebuchet MS" w:hAnsi="Trebuchet MS"/>
          <w:sz w:val="20"/>
          <w:lang w:eastAsia="en-US"/>
        </w:rPr>
      </w:pPr>
    </w:p>
    <w:p w14:paraId="3C37634B"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14:paraId="33E910EF"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Porter mon Équipement de Protection Individuelle (EPI) à tout moment sur le lieu de travail ou dans le cadre d’activités liées au projet ;</w:t>
      </w:r>
    </w:p>
    <w:p w14:paraId="0F3B6EC1"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Prendre toutes les mesures pratiques visant à mettre en œuvre le Plan de Gestion Environnementale et Sociale des Entreprises (PGESE) ;</w:t>
      </w:r>
    </w:p>
    <w:p w14:paraId="761491FD"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Mettre en œuvre le Plan de gestion HST ;</w:t>
      </w:r>
    </w:p>
    <w:p w14:paraId="0E3199BD"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Respecter une politique de tolérance zéro à l’égard de la consommation de l’alcool pendant le travail et m’abstenir de consommer des stupéfiants ou d’autres substances qui peuvent altérer mes facultés à tout moment ;</w:t>
      </w:r>
    </w:p>
    <w:p w14:paraId="1FE3A0D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Laisser la police vérifier mes antécédents ;</w:t>
      </w:r>
    </w:p>
    <w:p w14:paraId="7A9DD58E"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1416A20C"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m’adresser envers les femmes, les enfants ou les hommes avec un langage ou un comportement déplacé, harcelant, abusif, sexuellement provocateur, dégradant ou culturellement inapproprié ;</w:t>
      </w:r>
    </w:p>
    <w:p w14:paraId="43536AC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7233DB2F"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Ne pas m’engager dans des faveurs sexuelles (par exemple, faire des promesses ou subordonner un traitement favorable à des actes sexuels) ou d’autres formes de comportement humiliant, dégradant ou abusif ;  </w:t>
      </w:r>
    </w:p>
    <w:p w14:paraId="4A6C8F30"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41BDFAAE"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s’engager dans des relations avec des enfants de moins de 18 ans, y compris épouser une fille de moins de 18 ans ;</w:t>
      </w:r>
    </w:p>
    <w:p w14:paraId="3046C1AC"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2580C2DF"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57C0A141" w14:textId="77777777" w:rsidR="006F42AE" w:rsidRPr="0048674F" w:rsidRDefault="006F42AE" w:rsidP="004A16B0">
      <w:pPr>
        <w:spacing w:line="276" w:lineRule="auto"/>
        <w:jc w:val="both"/>
        <w:rPr>
          <w:rFonts w:ascii="Trebuchet MS" w:hAnsi="Trebuchet MS"/>
          <w:sz w:val="20"/>
          <w:lang w:eastAsia="en-US"/>
        </w:rPr>
      </w:pPr>
    </w:p>
    <w:p w14:paraId="13F715F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ce qui concerne les enfants âgés de moins de 18 ans :</w:t>
      </w:r>
    </w:p>
    <w:p w14:paraId="0911F53B"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lastRenderedPageBreak/>
        <w:t>Dans la mesure du possible, m’assurer de la présence d’un autre adulte au moment de travailler à proximité d’enfants.</w:t>
      </w:r>
    </w:p>
    <w:p w14:paraId="10F985C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inviter chez moi des enfants non accompagnés sans lien de parenté, à moins qu’ils ne courent un risque immédiat de blessure ou de danger physique ;</w:t>
      </w:r>
    </w:p>
    <w:p w14:paraId="4F8D85EC"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035780C9"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M’abstenir de châtiments corporels ou de mesures disciplinaires à l’égard des enfants ;</w:t>
      </w:r>
    </w:p>
    <w:p w14:paraId="4EF44E86"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14:paraId="0D754AAB"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Me conformer à toutes les législations locales, y compris les lois du travail relatives au travail des enfants et les normes de la Banque mondiale sur le travail des enfants et l’âge minimum ; </w:t>
      </w:r>
    </w:p>
    <w:p w14:paraId="67BE2962"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Prendre les précautions nécessaires au moment de photographier ou de filmer des enfants.</w:t>
      </w:r>
    </w:p>
    <w:p w14:paraId="05467557" w14:textId="77777777" w:rsidR="006F42AE" w:rsidRPr="0048674F" w:rsidRDefault="006F42AE" w:rsidP="004A16B0">
      <w:pPr>
        <w:spacing w:line="276" w:lineRule="auto"/>
        <w:jc w:val="both"/>
        <w:rPr>
          <w:rFonts w:ascii="Trebuchet MS" w:hAnsi="Trebuchet MS"/>
          <w:sz w:val="20"/>
          <w:lang w:eastAsia="en-US"/>
        </w:rPr>
      </w:pPr>
      <w:bookmarkStart w:id="103" w:name="_Toc115044953"/>
    </w:p>
    <w:p w14:paraId="7B102AD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Utilisation d’images d’enfants à des fins professionnelles</w:t>
      </w:r>
      <w:bookmarkEnd w:id="103"/>
    </w:p>
    <w:p w14:paraId="3647BE8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 moment de photographier ou de filmer un enfant à des fins professionnelles, je dois :</w:t>
      </w:r>
    </w:p>
    <w:p w14:paraId="79657E89"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Avant de photographier ou de filmer un enfant, évaluer et m’efforcer de respecter les traditions ou les restrictions locales en matière de reproduction d’images personnelles ;</w:t>
      </w:r>
    </w:p>
    <w:p w14:paraId="45B435C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Avant de photographier ou de filmer un enfant, obtenir le consentement éclairé de l’enfant et d’un parent ou du tuteur ; pour ce faire, je dois expliquer comment la photographie ou le film sera utilisé ;</w:t>
      </w:r>
    </w:p>
    <w:p w14:paraId="2D7FA4E7"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14E5FFB2"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M’assurer que les images sont des représentations honnêtes du contexte et des faits ;</w:t>
      </w:r>
    </w:p>
    <w:p w14:paraId="568F17F8"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Veiller à ce que les étiquettes des fichiers ne révèlent pas de renseignements permettant d’identifier un enfant au moment d’envoyer des images par voie électronique.</w:t>
      </w:r>
    </w:p>
    <w:p w14:paraId="4A9769CC" w14:textId="77777777" w:rsidR="006F42AE" w:rsidRPr="0048674F" w:rsidRDefault="006F42AE" w:rsidP="004A16B0">
      <w:pPr>
        <w:spacing w:line="276" w:lineRule="auto"/>
        <w:jc w:val="both"/>
        <w:rPr>
          <w:rFonts w:ascii="Trebuchet MS" w:hAnsi="Trebuchet MS"/>
          <w:sz w:val="20"/>
          <w:lang w:eastAsia="en-US"/>
        </w:rPr>
      </w:pPr>
    </w:p>
    <w:p w14:paraId="2DC295BF" w14:textId="77777777" w:rsidR="006F42AE" w:rsidRPr="0048674F" w:rsidRDefault="006F42AE" w:rsidP="004A16B0">
      <w:pPr>
        <w:spacing w:line="276" w:lineRule="auto"/>
        <w:jc w:val="both"/>
        <w:rPr>
          <w:rFonts w:ascii="Trebuchet MS" w:hAnsi="Trebuchet MS"/>
          <w:sz w:val="20"/>
          <w:lang w:eastAsia="en-US"/>
        </w:rPr>
      </w:pPr>
      <w:bookmarkStart w:id="104" w:name="_Toc115044954"/>
      <w:r w:rsidRPr="0048674F">
        <w:rPr>
          <w:rFonts w:ascii="Trebuchet MS" w:hAnsi="Trebuchet MS"/>
          <w:sz w:val="20"/>
          <w:lang w:eastAsia="en-US"/>
        </w:rPr>
        <w:t>Sanctions</w:t>
      </w:r>
      <w:bookmarkEnd w:id="104"/>
    </w:p>
    <w:p w14:paraId="1CF783AD" w14:textId="77777777" w:rsidR="006F42AE" w:rsidRPr="0048674F" w:rsidRDefault="006F42AE" w:rsidP="004A16B0">
      <w:pPr>
        <w:spacing w:line="276" w:lineRule="auto"/>
        <w:jc w:val="both"/>
        <w:rPr>
          <w:rFonts w:ascii="Trebuchet MS" w:hAnsi="Trebuchet MS"/>
          <w:sz w:val="20"/>
          <w:lang w:eastAsia="en-US"/>
        </w:rPr>
      </w:pPr>
    </w:p>
    <w:p w14:paraId="5E833BA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Je comprends que si je contreviens au présent Code de conduite individuel, mon employeur prendra des mesures disciplinaires qui pourraient inclure : </w:t>
      </w:r>
    </w:p>
    <w:p w14:paraId="6B94F552" w14:textId="77777777" w:rsidR="006F42AE" w:rsidRPr="0048674F" w:rsidRDefault="006F42AE" w:rsidP="004A16B0">
      <w:pPr>
        <w:spacing w:line="276" w:lineRule="auto"/>
        <w:jc w:val="both"/>
        <w:rPr>
          <w:rFonts w:ascii="Trebuchet MS" w:hAnsi="Trebuchet MS"/>
          <w:sz w:val="20"/>
          <w:lang w:eastAsia="en-US"/>
        </w:rPr>
      </w:pPr>
    </w:p>
    <w:p w14:paraId="4C9441B3"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L’avertissement informel ;</w:t>
      </w:r>
    </w:p>
    <w:p w14:paraId="6EA9540E"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L’avertissement formel ;</w:t>
      </w:r>
    </w:p>
    <w:p w14:paraId="710A89BB"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formation complémentaire ;</w:t>
      </w:r>
    </w:p>
    <w:p w14:paraId="3C52B376"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perte d’au plus une semaine de salaire ;</w:t>
      </w:r>
    </w:p>
    <w:p w14:paraId="4BBB7854"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suspension de la relation de travail (sans solde), pour une période minimale d’un mois et une période maximale de six mois ;</w:t>
      </w:r>
    </w:p>
    <w:p w14:paraId="72040CC6"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Le licenciement.</w:t>
      </w:r>
    </w:p>
    <w:p w14:paraId="206AF51A"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dénonciation à la police, le cas échéant.</w:t>
      </w:r>
    </w:p>
    <w:p w14:paraId="4249B2F3" w14:textId="77777777" w:rsidR="006F42AE" w:rsidRPr="0048674F" w:rsidRDefault="006F42AE" w:rsidP="004A16B0">
      <w:pPr>
        <w:spacing w:line="276" w:lineRule="auto"/>
        <w:jc w:val="both"/>
        <w:rPr>
          <w:rFonts w:ascii="Trebuchet MS" w:hAnsi="Trebuchet MS"/>
          <w:sz w:val="20"/>
          <w:lang w:eastAsia="en-US"/>
        </w:rPr>
      </w:pPr>
    </w:p>
    <w:p w14:paraId="2062D937" w14:textId="77777777" w:rsidR="006F42AE" w:rsidRPr="0048674F" w:rsidRDefault="006F42AE" w:rsidP="004A16B0">
      <w:pPr>
        <w:spacing w:line="276" w:lineRule="auto"/>
        <w:jc w:val="both"/>
        <w:rPr>
          <w:rFonts w:ascii="Trebuchet MS" w:hAnsi="Trebuchet MS"/>
          <w:sz w:val="20"/>
          <w:lang w:eastAsia="en-US"/>
        </w:rPr>
      </w:pPr>
    </w:p>
    <w:p w14:paraId="0B33CAA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Engagement final</w:t>
      </w:r>
    </w:p>
    <w:p w14:paraId="5CF240E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w:t>
      </w:r>
      <w:r w:rsidRPr="0048674F">
        <w:rPr>
          <w:rFonts w:ascii="Trebuchet MS" w:hAnsi="Trebuchet MS"/>
          <w:sz w:val="20"/>
          <w:lang w:eastAsia="en-US"/>
        </w:rPr>
        <w:lastRenderedPageBreak/>
        <w:t xml:space="preserve">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54B1E99D" w14:textId="77777777" w:rsidR="006F42AE" w:rsidRPr="0048674F" w:rsidRDefault="006F42AE" w:rsidP="004A16B0">
      <w:pPr>
        <w:spacing w:line="276" w:lineRule="auto"/>
        <w:jc w:val="both"/>
        <w:rPr>
          <w:rFonts w:ascii="Trebuchet MS" w:hAnsi="Trebuchet MS"/>
          <w:sz w:val="20"/>
          <w:lang w:eastAsia="en-US"/>
        </w:rPr>
      </w:pPr>
    </w:p>
    <w:p w14:paraId="485C0F3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Signature : </w:t>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_______________________________________________________</w:t>
      </w:r>
    </w:p>
    <w:p w14:paraId="0EC183E2" w14:textId="77777777" w:rsidR="006F42AE" w:rsidRPr="0048674F" w:rsidRDefault="006F42AE" w:rsidP="004A16B0">
      <w:pPr>
        <w:spacing w:line="276" w:lineRule="auto"/>
        <w:jc w:val="both"/>
        <w:rPr>
          <w:rFonts w:ascii="Trebuchet MS" w:hAnsi="Trebuchet MS"/>
          <w:sz w:val="20"/>
          <w:lang w:eastAsia="en-US"/>
        </w:rPr>
      </w:pPr>
    </w:p>
    <w:p w14:paraId="30ED3E1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Nom en toutes lettres :</w:t>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w:t>
      </w:r>
    </w:p>
    <w:p w14:paraId="18738253" w14:textId="77777777" w:rsidR="006F42AE" w:rsidRPr="0048674F" w:rsidRDefault="006F42AE" w:rsidP="004A16B0">
      <w:pPr>
        <w:spacing w:line="276" w:lineRule="auto"/>
        <w:jc w:val="both"/>
        <w:rPr>
          <w:rFonts w:ascii="Trebuchet MS" w:hAnsi="Trebuchet MS"/>
          <w:sz w:val="20"/>
          <w:lang w:eastAsia="en-US"/>
        </w:rPr>
      </w:pPr>
    </w:p>
    <w:p w14:paraId="225B63B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Titre : </w:t>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_______________________________________________________</w:t>
      </w:r>
    </w:p>
    <w:p w14:paraId="270C90B0" w14:textId="77777777" w:rsidR="006F42AE" w:rsidRPr="0048674F" w:rsidRDefault="006F42AE" w:rsidP="004A16B0">
      <w:pPr>
        <w:spacing w:line="276" w:lineRule="auto"/>
        <w:jc w:val="both"/>
        <w:rPr>
          <w:rFonts w:ascii="Trebuchet MS" w:hAnsi="Trebuchet MS"/>
          <w:sz w:val="20"/>
          <w:lang w:eastAsia="en-US"/>
        </w:rPr>
      </w:pPr>
    </w:p>
    <w:p w14:paraId="28176E6E" w14:textId="77777777" w:rsidR="006F42AE" w:rsidRPr="0048674F" w:rsidRDefault="006F42AE" w:rsidP="004A16B0">
      <w:pPr>
        <w:spacing w:line="276" w:lineRule="auto"/>
        <w:jc w:val="both"/>
        <w:rPr>
          <w:rFonts w:ascii="Trebuchet MS" w:hAnsi="Trebuchet MS"/>
          <w:sz w:val="20"/>
          <w:lang w:eastAsia="en-US"/>
        </w:rPr>
        <w:sectPr w:rsidR="006F42AE" w:rsidRPr="0048674F" w:rsidSect="004A16B0">
          <w:footerReference w:type="even" r:id="rId41"/>
          <w:footerReference w:type="default" r:id="rId42"/>
          <w:pgSz w:w="11900" w:h="16840"/>
          <w:pgMar w:top="1560" w:right="843" w:bottom="1701" w:left="920" w:header="720" w:footer="720" w:gutter="0"/>
          <w:pgNumType w:start="1"/>
          <w:cols w:space="720"/>
          <w:noEndnote/>
          <w:docGrid w:linePitch="360"/>
        </w:sectPr>
      </w:pPr>
      <w:r w:rsidRPr="0048674F">
        <w:rPr>
          <w:rFonts w:ascii="Trebuchet MS" w:hAnsi="Trebuchet MS"/>
          <w:sz w:val="20"/>
          <w:lang w:eastAsia="en-US"/>
        </w:rPr>
        <w:t xml:space="preserve">Date : </w:t>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_______________________________________________________</w:t>
      </w:r>
    </w:p>
    <w:p w14:paraId="25F4382C" w14:textId="77777777" w:rsidR="006F42AE" w:rsidRPr="0048674F" w:rsidRDefault="006F42AE" w:rsidP="004A16B0">
      <w:pPr>
        <w:spacing w:line="276" w:lineRule="auto"/>
        <w:jc w:val="both"/>
        <w:rPr>
          <w:rFonts w:ascii="Trebuchet MS" w:hAnsi="Trebuchet MS"/>
          <w:sz w:val="20"/>
          <w:lang w:eastAsia="en-US"/>
        </w:rPr>
      </w:pPr>
      <w:bookmarkStart w:id="105" w:name="_Toc161935891"/>
      <w:r w:rsidRPr="0048674F">
        <w:rPr>
          <w:rFonts w:ascii="Trebuchet MS" w:hAnsi="Trebuchet MS"/>
          <w:sz w:val="20"/>
          <w:lang w:eastAsia="en-US"/>
        </w:rPr>
        <w:lastRenderedPageBreak/>
        <w:t>Annexe 6 : Formulaire de notification et rapport rapide d'incident et plan d’actions XXX</w:t>
      </w:r>
      <w:bookmarkEnd w:id="105"/>
    </w:p>
    <w:p w14:paraId="251BAB08" w14:textId="77777777" w:rsidR="006F42AE" w:rsidRPr="0048674F" w:rsidRDefault="006F42AE" w:rsidP="004A16B0">
      <w:pPr>
        <w:spacing w:line="276" w:lineRule="auto"/>
        <w:jc w:val="both"/>
        <w:rPr>
          <w:rFonts w:ascii="Trebuchet MS" w:hAnsi="Trebuchet MS"/>
          <w:sz w:val="20"/>
          <w:lang w:eastAsia="en-US"/>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6F42AE" w:rsidRPr="0048674F" w14:paraId="36C94163" w14:textId="77777777" w:rsidTr="00BE3995">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7D0A7A"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FORMULAIRE DE NOTIFICATION ET RAPPORT RAPIDE D'INCIDENT ET PLAN D’ACTIONS</w:t>
            </w:r>
          </w:p>
          <w:p w14:paraId="2507C97B"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(NON APPLICABLE A LA VIOLENCE BASEE SUR LE GENRE</w:t>
            </w:r>
            <w:r w:rsidRPr="0048674F">
              <w:rPr>
                <w:rFonts w:ascii="Trebuchet MS" w:hAnsi="Trebuchet MS"/>
                <w:sz w:val="20"/>
                <w:szCs w:val="20"/>
                <w:vertAlign w:val="superscript"/>
              </w:rPr>
              <w:footnoteReference w:id="1"/>
            </w:r>
            <w:r w:rsidRPr="0048674F">
              <w:rPr>
                <w:rFonts w:ascii="Trebuchet MS" w:hAnsi="Trebuchet MS"/>
                <w:sz w:val="20"/>
                <w:szCs w:val="20"/>
                <w:lang w:val="fr-FR"/>
              </w:rPr>
              <w:t>)</w:t>
            </w:r>
          </w:p>
        </w:tc>
      </w:tr>
      <w:tr w:rsidR="006F42AE" w:rsidRPr="0048674F" w14:paraId="248956CD"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DE344D"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IDENTIFICATION DE L’INCIDENT</w:t>
            </w:r>
          </w:p>
        </w:tc>
      </w:tr>
      <w:tr w:rsidR="006F42AE" w:rsidRPr="0048674F" w14:paraId="2AD53952"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43D3AE5F"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 xml:space="preserve">Projet: </w:t>
            </w:r>
          </w:p>
        </w:tc>
      </w:tr>
      <w:tr w:rsidR="006F42AE" w:rsidRPr="0048674F" w14:paraId="307475DB" w14:textId="77777777" w:rsidTr="00BE3995">
        <w:trPr>
          <w:trHeight w:val="464"/>
          <w:jc w:val="center"/>
        </w:trPr>
        <w:tc>
          <w:tcPr>
            <w:tcW w:w="4045" w:type="dxa"/>
            <w:gridSpan w:val="6"/>
            <w:tcBorders>
              <w:top w:val="single" w:sz="4" w:space="0" w:color="auto"/>
              <w:left w:val="single" w:sz="4" w:space="0" w:color="auto"/>
              <w:right w:val="single" w:sz="4" w:space="0" w:color="auto"/>
            </w:tcBorders>
            <w:vAlign w:val="center"/>
          </w:tcPr>
          <w:p w14:paraId="5104CB3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lang w:val="pt-BR"/>
              </w:rPr>
              <w:t>Incident:</w:t>
            </w:r>
          </w:p>
        </w:tc>
        <w:tc>
          <w:tcPr>
            <w:tcW w:w="5311" w:type="dxa"/>
            <w:gridSpan w:val="5"/>
            <w:tcBorders>
              <w:top w:val="single" w:sz="4" w:space="0" w:color="auto"/>
              <w:left w:val="single" w:sz="4" w:space="0" w:color="auto"/>
              <w:right w:val="single" w:sz="4" w:space="0" w:color="auto"/>
            </w:tcBorders>
            <w:vAlign w:val="center"/>
          </w:tcPr>
          <w:p w14:paraId="3FF4E14F"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Fournissez</w:t>
            </w:r>
            <w:proofErr w:type="spellEnd"/>
            <w:r w:rsidRPr="0048674F">
              <w:rPr>
                <w:rFonts w:ascii="Trebuchet MS" w:hAnsi="Trebuchet MS"/>
                <w:sz w:val="20"/>
                <w:szCs w:val="20"/>
              </w:rPr>
              <w:t xml:space="preserve"> le type</w:t>
            </w:r>
          </w:p>
        </w:tc>
      </w:tr>
      <w:tr w:rsidR="006F42AE" w:rsidRPr="0048674F" w14:paraId="6CDBF5CD" w14:textId="77777777"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14:paraId="7EDA2A72"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rPr>
                <w:id w:val="-684434965"/>
              </w:sdtPr>
              <w:sdtEndPr/>
              <w:sdtContent>
                <w:r w:rsidR="006F42AE" w:rsidRPr="0048674F">
                  <w:rPr>
                    <w:rFonts w:ascii="Segoe UI Symbol" w:hAnsi="Segoe UI Symbol" w:cs="Segoe UI Symbol"/>
                    <w:sz w:val="20"/>
                    <w:szCs w:val="20"/>
                  </w:rPr>
                  <w:t>☐</w:t>
                </w:r>
                <w:proofErr w:type="spellStart"/>
              </w:sdtContent>
            </w:sdt>
            <w:r w:rsidR="006F42AE" w:rsidRPr="0048674F">
              <w:rPr>
                <w:rFonts w:ascii="Trebuchet MS" w:hAnsi="Trebuchet MS"/>
                <w:sz w:val="20"/>
                <w:szCs w:val="20"/>
              </w:rPr>
              <w:t>Environnemental</w:t>
            </w:r>
            <w:proofErr w:type="spellEnd"/>
          </w:p>
        </w:tc>
        <w:tc>
          <w:tcPr>
            <w:tcW w:w="5311" w:type="dxa"/>
            <w:gridSpan w:val="5"/>
            <w:tcBorders>
              <w:top w:val="single" w:sz="4" w:space="0" w:color="auto"/>
              <w:left w:val="single" w:sz="4" w:space="0" w:color="auto"/>
              <w:right w:val="single" w:sz="4" w:space="0" w:color="auto"/>
            </w:tcBorders>
            <w:vAlign w:val="center"/>
          </w:tcPr>
          <w:p w14:paraId="129B5A18" w14:textId="77777777" w:rsidR="006F42AE" w:rsidRPr="0048674F" w:rsidRDefault="006F42AE" w:rsidP="004A16B0">
            <w:pPr>
              <w:spacing w:line="276" w:lineRule="auto"/>
              <w:jc w:val="both"/>
              <w:rPr>
                <w:rFonts w:ascii="Trebuchet MS" w:hAnsi="Trebuchet MS"/>
                <w:sz w:val="20"/>
                <w:szCs w:val="20"/>
              </w:rPr>
            </w:pPr>
          </w:p>
        </w:tc>
      </w:tr>
      <w:tr w:rsidR="006F42AE" w:rsidRPr="0048674F" w14:paraId="3EE8EB9C" w14:textId="77777777"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14:paraId="4D71A452"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rPr>
                <w:id w:val="-1594629950"/>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 xml:space="preserve"> Social                                   </w:t>
            </w:r>
          </w:p>
        </w:tc>
        <w:tc>
          <w:tcPr>
            <w:tcW w:w="5311" w:type="dxa"/>
            <w:gridSpan w:val="5"/>
            <w:tcBorders>
              <w:top w:val="single" w:sz="4" w:space="0" w:color="auto"/>
              <w:left w:val="single" w:sz="4" w:space="0" w:color="auto"/>
              <w:right w:val="single" w:sz="4" w:space="0" w:color="auto"/>
            </w:tcBorders>
            <w:vAlign w:val="center"/>
          </w:tcPr>
          <w:p w14:paraId="1BB9B888" w14:textId="77777777" w:rsidR="006F42AE" w:rsidRPr="0048674F" w:rsidRDefault="006F42AE" w:rsidP="004A16B0">
            <w:pPr>
              <w:spacing w:line="276" w:lineRule="auto"/>
              <w:jc w:val="both"/>
              <w:rPr>
                <w:rFonts w:ascii="Trebuchet MS" w:hAnsi="Trebuchet MS"/>
                <w:sz w:val="20"/>
                <w:szCs w:val="20"/>
              </w:rPr>
            </w:pPr>
          </w:p>
        </w:tc>
      </w:tr>
      <w:tr w:rsidR="006F42AE" w:rsidRPr="0048674F" w14:paraId="27FF1892" w14:textId="77777777"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14:paraId="08A38DFA" w14:textId="77777777" w:rsidR="006F42AE" w:rsidRPr="0048674F" w:rsidRDefault="00F5025D" w:rsidP="004A16B0">
            <w:pPr>
              <w:spacing w:line="276" w:lineRule="auto"/>
              <w:jc w:val="both"/>
              <w:rPr>
                <w:rFonts w:ascii="Trebuchet MS" w:hAnsi="Trebuchet MS"/>
                <w:sz w:val="20"/>
                <w:szCs w:val="20"/>
                <w:lang w:val="fr-FR"/>
              </w:rPr>
            </w:pPr>
            <w:sdt>
              <w:sdtPr>
                <w:rPr>
                  <w:rFonts w:ascii="Trebuchet MS" w:hAnsi="Trebuchet MS"/>
                  <w:sz w:val="20"/>
                </w:rPr>
                <w:id w:val="-103347219"/>
              </w:sdtPr>
              <w:sdtEndPr/>
              <w:sdtContent>
                <w:r w:rsidR="006F42AE" w:rsidRPr="0048674F">
                  <w:rPr>
                    <w:rFonts w:ascii="Segoe UI Symbol" w:hAnsi="Segoe UI Symbol" w:cs="Segoe UI Symbol"/>
                    <w:sz w:val="20"/>
                    <w:szCs w:val="20"/>
                    <w:lang w:val="fr-FR"/>
                  </w:rPr>
                  <w:t>☐</w:t>
                </w:r>
              </w:sdtContent>
            </w:sdt>
            <w:r w:rsidR="006F42AE" w:rsidRPr="0048674F">
              <w:rPr>
                <w:rFonts w:ascii="Trebuchet MS" w:hAnsi="Trebuchet MS"/>
                <w:sz w:val="20"/>
                <w:szCs w:val="20"/>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058A5C2F"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3DC6C8D2"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14:paraId="005E53F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Date et heure de l’incident : </w:t>
            </w:r>
          </w:p>
        </w:tc>
      </w:tr>
      <w:tr w:rsidR="006F42AE" w:rsidRPr="0048674F" w14:paraId="0B1AECA4" w14:textId="77777777" w:rsidTr="00BE3995">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14:paraId="0E1307B2"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Lieu de survenance  :</w:t>
            </w:r>
          </w:p>
        </w:tc>
      </w:tr>
      <w:tr w:rsidR="006F42AE" w:rsidRPr="0048674F" w14:paraId="2EED05F4" w14:textId="77777777" w:rsidTr="00BE3995">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22F5132A"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60FA9677"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0A375C"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Source de l'informations sur l'incident/ l’accident :</w:t>
            </w:r>
          </w:p>
        </w:tc>
      </w:tr>
      <w:tr w:rsidR="006F42AE" w:rsidRPr="0048674F" w14:paraId="2324FA06"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6B4F77"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Annexe: Documents relatifs aux événements / incident : </w:t>
            </w:r>
          </w:p>
          <w:p w14:paraId="17D441DA"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i/>
                <w:iCs/>
                <w:sz w:val="20"/>
                <w:szCs w:val="20"/>
                <w:lang w:val="fr-FR"/>
              </w:rPr>
              <w:t>Joindre tous les documents pertinents au rapport et nommez-les ici</w:t>
            </w:r>
          </w:p>
          <w:p w14:paraId="44EF15D2"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6143DCB9"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5C987EC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DESCRIPTION DE L’INCIDENT</w:t>
            </w:r>
          </w:p>
        </w:tc>
      </w:tr>
      <w:tr w:rsidR="006F42AE" w:rsidRPr="0048674F" w14:paraId="4EAD1F9A"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37795E7"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Niveau</w:t>
            </w:r>
            <w:proofErr w:type="spellEnd"/>
            <w:r w:rsidRPr="0048674F">
              <w:rPr>
                <w:rFonts w:ascii="Trebuchet MS" w:hAnsi="Trebuchet MS"/>
                <w:sz w:val="20"/>
                <w:szCs w:val="20"/>
              </w:rPr>
              <w:t xml:space="preserve"> de </w:t>
            </w:r>
            <w:proofErr w:type="spellStart"/>
            <w:r w:rsidRPr="0048674F">
              <w:rPr>
                <w:rFonts w:ascii="Trebuchet MS" w:hAnsi="Trebuchet MS"/>
                <w:sz w:val="20"/>
                <w:szCs w:val="20"/>
              </w:rPr>
              <w:t>gravité</w:t>
            </w:r>
            <w:proofErr w:type="spellEnd"/>
            <w:r w:rsidRPr="0048674F">
              <w:rPr>
                <w:rFonts w:ascii="Trebuchet MS" w:hAnsi="Trebuchet MS"/>
                <w:sz w:val="20"/>
                <w:szCs w:val="20"/>
              </w:rPr>
              <w:t xml:space="preserve"> de </w:t>
            </w:r>
            <w:proofErr w:type="spellStart"/>
            <w:r w:rsidRPr="0048674F">
              <w:rPr>
                <w:rFonts w:ascii="Trebuchet MS" w:hAnsi="Trebuchet MS"/>
                <w:sz w:val="20"/>
                <w:szCs w:val="20"/>
              </w:rPr>
              <w:t>l’incident</w:t>
            </w:r>
            <w:proofErr w:type="spellEnd"/>
          </w:p>
          <w:p w14:paraId="1DBE7997" w14:textId="77777777" w:rsidR="006F42AE" w:rsidRPr="0048674F" w:rsidRDefault="006F42AE" w:rsidP="004A16B0">
            <w:pPr>
              <w:spacing w:line="276" w:lineRule="auto"/>
              <w:jc w:val="both"/>
              <w:rPr>
                <w:rFonts w:ascii="Trebuchet MS" w:hAnsi="Trebuchet MS"/>
                <w:sz w:val="20"/>
                <w:szCs w:val="20"/>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F4B51F3"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Portéegéographique</w:t>
            </w:r>
            <w:proofErr w:type="spellEnd"/>
            <w:r w:rsidRPr="0048674F">
              <w:rPr>
                <w:rFonts w:ascii="Trebuchet MS" w:hAnsi="Trebuchet MS"/>
                <w:sz w:val="20"/>
                <w:szCs w:val="20"/>
              </w:rPr>
              <w:t xml:space="preserve"> de </w:t>
            </w:r>
            <w:proofErr w:type="spellStart"/>
            <w:r w:rsidRPr="0048674F">
              <w:rPr>
                <w:rFonts w:ascii="Trebuchet MS" w:hAnsi="Trebuchet MS"/>
                <w:sz w:val="20"/>
                <w:szCs w:val="20"/>
              </w:rPr>
              <w:t>l'incident</w:t>
            </w:r>
            <w:proofErr w:type="spellEnd"/>
          </w:p>
          <w:p w14:paraId="7793A4AD" w14:textId="77777777" w:rsidR="006F42AE" w:rsidRPr="0048674F"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621730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Relation avec le </w:t>
            </w:r>
            <w:proofErr w:type="spellStart"/>
            <w:r w:rsidRPr="0048674F">
              <w:rPr>
                <w:rFonts w:ascii="Trebuchet MS" w:hAnsi="Trebuchet MS"/>
                <w:sz w:val="20"/>
                <w:szCs w:val="20"/>
              </w:rPr>
              <w:t>projet</w:t>
            </w:r>
            <w:proofErr w:type="spellEnd"/>
          </w:p>
          <w:p w14:paraId="7C471993"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77969020"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A232E1"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600098186"/>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Indicatif</w:t>
            </w:r>
          </w:p>
          <w:p w14:paraId="0386DD13" w14:textId="77777777" w:rsidR="006F42AE" w:rsidRPr="0048674F"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DBD4A0"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47757823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78FD33"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rPr>
                <w:id w:val="-558327439"/>
              </w:sdtPr>
              <w:sdtEndPr/>
              <w:sdtContent>
                <w:r w:rsidR="006F42AE" w:rsidRPr="0048674F">
                  <w:rPr>
                    <w:rFonts w:ascii="Segoe UI Symbol" w:hAnsi="Segoe UI Symbol" w:cs="Segoe UI Symbol"/>
                    <w:sz w:val="20"/>
                    <w:szCs w:val="20"/>
                  </w:rPr>
                  <w:t>☐</w:t>
                </w:r>
                <w:proofErr w:type="spellStart"/>
              </w:sdtContent>
            </w:sdt>
            <w:r w:rsidR="006F42AE" w:rsidRPr="0048674F">
              <w:rPr>
                <w:rFonts w:ascii="Trebuchet MS" w:hAnsi="Trebuchet MS"/>
                <w:sz w:val="20"/>
                <w:szCs w:val="20"/>
              </w:rPr>
              <w:t>Lié</w:t>
            </w:r>
            <w:proofErr w:type="spellEnd"/>
            <w:r w:rsidR="006F42AE" w:rsidRPr="0048674F">
              <w:rPr>
                <w:rFonts w:ascii="Trebuchet MS" w:hAnsi="Trebuchet MS"/>
                <w:sz w:val="20"/>
                <w:szCs w:val="20"/>
              </w:rPr>
              <w:t xml:space="preserve"> au </w:t>
            </w:r>
            <w:proofErr w:type="spellStart"/>
            <w:r w:rsidR="006F42AE" w:rsidRPr="0048674F">
              <w:rPr>
                <w:rFonts w:ascii="Trebuchet MS" w:hAnsi="Trebuchet MS"/>
                <w:sz w:val="20"/>
                <w:szCs w:val="20"/>
              </w:rPr>
              <w:t>projet</w:t>
            </w:r>
            <w:proofErr w:type="spellEnd"/>
          </w:p>
        </w:tc>
      </w:tr>
      <w:tr w:rsidR="006F42AE" w:rsidRPr="0048674F" w14:paraId="0AA203B5"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240C8A"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560631458"/>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Sérieux</w:t>
            </w:r>
          </w:p>
          <w:p w14:paraId="10020026" w14:textId="77777777" w:rsidR="006F42AE" w:rsidRPr="0048674F"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CC6881"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31233329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D1E745"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rPr>
                <w:id w:val="-390734151"/>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 xml:space="preserve"> Non </w:t>
            </w:r>
            <w:proofErr w:type="spellStart"/>
            <w:r w:rsidR="006F42AE" w:rsidRPr="0048674F">
              <w:rPr>
                <w:rFonts w:ascii="Trebuchet MS" w:hAnsi="Trebuchet MS"/>
                <w:sz w:val="20"/>
                <w:szCs w:val="20"/>
              </w:rPr>
              <w:t>lié</w:t>
            </w:r>
            <w:proofErr w:type="spellEnd"/>
            <w:r w:rsidR="006F42AE" w:rsidRPr="0048674F">
              <w:rPr>
                <w:rFonts w:ascii="Trebuchet MS" w:hAnsi="Trebuchet MS"/>
                <w:sz w:val="20"/>
                <w:szCs w:val="20"/>
              </w:rPr>
              <w:t xml:space="preserve"> au </w:t>
            </w:r>
            <w:proofErr w:type="spellStart"/>
            <w:r w:rsidR="006F42AE" w:rsidRPr="0048674F">
              <w:rPr>
                <w:rFonts w:ascii="Trebuchet MS" w:hAnsi="Trebuchet MS"/>
                <w:sz w:val="20"/>
                <w:szCs w:val="20"/>
              </w:rPr>
              <w:t>projet</w:t>
            </w:r>
            <w:proofErr w:type="spellEnd"/>
          </w:p>
        </w:tc>
      </w:tr>
      <w:tr w:rsidR="006F42AE" w:rsidRPr="0048674F" w14:paraId="5BF7B2EB"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74EEBB"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685796484"/>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F72359" w14:textId="77777777" w:rsidR="006F42AE" w:rsidRPr="0048674F"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13D5A3" w14:textId="77777777" w:rsidR="006F42AE" w:rsidRPr="0048674F" w:rsidRDefault="006F42AE" w:rsidP="004A16B0">
            <w:pPr>
              <w:spacing w:line="276" w:lineRule="auto"/>
              <w:jc w:val="both"/>
              <w:rPr>
                <w:rFonts w:ascii="Trebuchet MS" w:hAnsi="Trebuchet MS"/>
                <w:sz w:val="20"/>
                <w:szCs w:val="20"/>
              </w:rPr>
            </w:pPr>
          </w:p>
        </w:tc>
      </w:tr>
      <w:tr w:rsidR="006F42AE" w:rsidRPr="0048674F" w14:paraId="73FC20A1" w14:textId="77777777" w:rsidTr="00BE3995">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897C001"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Description détaillée de l’incident</w:t>
            </w:r>
          </w:p>
          <w:p w14:paraId="00ADD004" w14:textId="77777777" w:rsidR="006F42AE" w:rsidRPr="0048674F" w:rsidRDefault="006F42AE" w:rsidP="004A16B0">
            <w:pPr>
              <w:spacing w:line="276" w:lineRule="auto"/>
              <w:jc w:val="both"/>
              <w:rPr>
                <w:rFonts w:ascii="Trebuchet MS" w:hAnsi="Trebuchet MS"/>
                <w:i/>
                <w:iCs/>
                <w:sz w:val="20"/>
                <w:szCs w:val="20"/>
                <w:lang w:val="fr-FR"/>
              </w:rPr>
            </w:pPr>
            <w:r w:rsidRPr="0048674F">
              <w:rPr>
                <w:rFonts w:ascii="Trebuchet MS" w:hAnsi="Trebuchet MS"/>
                <w:i/>
                <w:iCs/>
                <w:sz w:val="20"/>
                <w:szCs w:val="20"/>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2711E147"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0F4DE446" w14:textId="77777777" w:rsidTr="00BE3995">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A7CC2E7"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05BF23E1"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3A3B086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ACTIONS DE RÉPONSE À L'INCIDENT</w:t>
            </w:r>
          </w:p>
        </w:tc>
      </w:tr>
      <w:tr w:rsidR="006F42AE" w:rsidRPr="0048674F" w14:paraId="26102864" w14:textId="77777777" w:rsidTr="00BE3995">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10D01FE5"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1B644DAA"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Expliquez</w:t>
            </w:r>
          </w:p>
          <w:p w14:paraId="72043272" w14:textId="77777777" w:rsidR="006F42AE" w:rsidRPr="0048674F" w:rsidRDefault="006F42AE" w:rsidP="004A16B0">
            <w:pPr>
              <w:spacing w:line="276" w:lineRule="auto"/>
              <w:jc w:val="both"/>
              <w:rPr>
                <w:rFonts w:ascii="Trebuchet MS" w:hAnsi="Trebuchet MS"/>
                <w:sz w:val="20"/>
                <w:szCs w:val="20"/>
              </w:rPr>
            </w:pPr>
          </w:p>
        </w:tc>
      </w:tr>
      <w:tr w:rsidR="006F42AE" w:rsidRPr="0048674F" w14:paraId="0D4934B9"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EA4A3C"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72941520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B2ECBB2" w14:textId="77777777" w:rsidR="006F42AE" w:rsidRPr="0048674F" w:rsidRDefault="006F42AE" w:rsidP="004A16B0">
            <w:pPr>
              <w:spacing w:line="276" w:lineRule="auto"/>
              <w:jc w:val="both"/>
              <w:rPr>
                <w:rFonts w:ascii="Trebuchet MS" w:hAnsi="Trebuchet MS"/>
                <w:sz w:val="20"/>
                <w:szCs w:val="20"/>
              </w:rPr>
            </w:pPr>
          </w:p>
        </w:tc>
      </w:tr>
      <w:tr w:rsidR="006F42AE" w:rsidRPr="0048674F" w14:paraId="497531B3"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785481"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lang w:val="pt-BR"/>
                </w:rPr>
                <w:id w:val="-34178166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4EB4A7" w14:textId="77777777" w:rsidR="006F42AE" w:rsidRPr="0048674F" w:rsidRDefault="006F42AE" w:rsidP="004A16B0">
            <w:pPr>
              <w:spacing w:line="276" w:lineRule="auto"/>
              <w:jc w:val="both"/>
              <w:rPr>
                <w:rFonts w:ascii="Trebuchet MS" w:hAnsi="Trebuchet MS"/>
                <w:sz w:val="20"/>
                <w:szCs w:val="20"/>
              </w:rPr>
            </w:pPr>
          </w:p>
        </w:tc>
      </w:tr>
      <w:tr w:rsidR="006F42AE" w:rsidRPr="0048674F" w14:paraId="36507F3F"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000815C" w14:textId="77777777" w:rsidR="006F42AE" w:rsidRPr="0048674F" w:rsidRDefault="00F5025D" w:rsidP="004A16B0">
            <w:pPr>
              <w:spacing w:line="276" w:lineRule="auto"/>
              <w:jc w:val="both"/>
              <w:rPr>
                <w:rFonts w:ascii="Trebuchet MS" w:hAnsi="Trebuchet MS"/>
                <w:sz w:val="20"/>
                <w:szCs w:val="20"/>
                <w:lang w:val="fr-FR"/>
              </w:rPr>
            </w:pPr>
            <w:sdt>
              <w:sdtPr>
                <w:rPr>
                  <w:rFonts w:ascii="Trebuchet MS" w:hAnsi="Trebuchet MS"/>
                  <w:sz w:val="20"/>
                </w:rPr>
                <w:id w:val="-201783474"/>
              </w:sdtPr>
              <w:sdtEndPr/>
              <w:sdtContent>
                <w:r w:rsidR="006F42AE" w:rsidRPr="0048674F">
                  <w:rPr>
                    <w:rFonts w:ascii="Segoe UI Symbol" w:hAnsi="Segoe UI Symbol" w:cs="Segoe UI Symbol"/>
                    <w:sz w:val="20"/>
                    <w:szCs w:val="20"/>
                    <w:lang w:val="fr-FR"/>
                  </w:rPr>
                  <w:t>☐</w:t>
                </w:r>
              </w:sdtContent>
            </w:sdt>
            <w:r w:rsidR="006F42AE" w:rsidRPr="0048674F">
              <w:rPr>
                <w:rFonts w:ascii="Trebuchet MS" w:hAnsi="Trebuchet MS"/>
                <w:sz w:val="20"/>
                <w:szCs w:val="20"/>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6F7E64"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2221F22D"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2E6136" w14:textId="77777777" w:rsidR="006F42AE" w:rsidRPr="0048674F" w:rsidRDefault="00F5025D" w:rsidP="004A16B0">
            <w:pPr>
              <w:spacing w:line="276" w:lineRule="auto"/>
              <w:jc w:val="both"/>
              <w:rPr>
                <w:rFonts w:ascii="Trebuchet MS" w:hAnsi="Trebuchet MS"/>
                <w:sz w:val="20"/>
                <w:szCs w:val="20"/>
                <w:lang w:val="fr-FR"/>
              </w:rPr>
            </w:pPr>
            <w:sdt>
              <w:sdtPr>
                <w:rPr>
                  <w:rFonts w:ascii="Trebuchet MS" w:hAnsi="Trebuchet MS"/>
                  <w:sz w:val="20"/>
                </w:rPr>
                <w:id w:val="-1917308331"/>
              </w:sdtPr>
              <w:sdtEndPr/>
              <w:sdtContent>
                <w:r w:rsidR="006F42AE" w:rsidRPr="0048674F">
                  <w:rPr>
                    <w:rFonts w:ascii="Segoe UI Symbol" w:hAnsi="Segoe UI Symbol" w:cs="Segoe UI Symbol"/>
                    <w:sz w:val="20"/>
                    <w:szCs w:val="20"/>
                    <w:lang w:val="fr-FR"/>
                  </w:rPr>
                  <w:t>☐</w:t>
                </w:r>
              </w:sdtContent>
            </w:sdt>
            <w:r w:rsidR="006F42AE" w:rsidRPr="0048674F">
              <w:rPr>
                <w:rFonts w:ascii="Trebuchet MS" w:hAnsi="Trebuchet MS"/>
                <w:sz w:val="20"/>
                <w:szCs w:val="20"/>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543FD8"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49A27CD3"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545E60"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lang w:val="pt-BR"/>
                </w:rPr>
                <w:id w:val="-29052318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B53AED" w14:textId="77777777" w:rsidR="006F42AE" w:rsidRPr="0048674F" w:rsidRDefault="006F42AE" w:rsidP="004A16B0">
            <w:pPr>
              <w:spacing w:line="276" w:lineRule="auto"/>
              <w:jc w:val="both"/>
              <w:rPr>
                <w:rFonts w:ascii="Trebuchet MS" w:hAnsi="Trebuchet MS"/>
                <w:sz w:val="20"/>
                <w:szCs w:val="20"/>
              </w:rPr>
            </w:pPr>
          </w:p>
        </w:tc>
      </w:tr>
      <w:tr w:rsidR="006F42AE" w:rsidRPr="0048674F" w14:paraId="5E61C581"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99B859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Description de la réponse donnée à l'événement / incident</w:t>
            </w:r>
          </w:p>
        </w:tc>
      </w:tr>
      <w:tr w:rsidR="006F42AE" w:rsidRPr="0048674F" w14:paraId="705BAABC" w14:textId="77777777" w:rsidTr="00BE3995">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7E2CE3C" w14:textId="77777777" w:rsidR="006F42AE" w:rsidRPr="0048674F" w:rsidRDefault="006F42AE" w:rsidP="004A16B0">
            <w:pPr>
              <w:spacing w:line="276" w:lineRule="auto"/>
              <w:jc w:val="both"/>
              <w:rPr>
                <w:rFonts w:ascii="Trebuchet MS" w:hAnsi="Trebuchet MS"/>
                <w:sz w:val="20"/>
                <w:szCs w:val="20"/>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030ED4F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Description y </w:t>
            </w:r>
            <w:proofErr w:type="spellStart"/>
            <w:r w:rsidRPr="0048674F">
              <w:rPr>
                <w:rFonts w:ascii="Trebuchet MS" w:hAnsi="Trebuchet MS"/>
                <w:sz w:val="20"/>
                <w:szCs w:val="20"/>
              </w:rPr>
              <w:t>compris</w:t>
            </w:r>
            <w:proofErr w:type="spellEnd"/>
            <w:r w:rsidRPr="0048674F">
              <w:rPr>
                <w:rFonts w:ascii="Trebuchet MS" w:hAnsi="Trebuchet MS"/>
                <w:sz w:val="20"/>
                <w:szCs w:val="20"/>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6B0D33FD" w14:textId="77777777" w:rsidR="006F42AE" w:rsidRPr="0048674F" w:rsidRDefault="006F42AE" w:rsidP="004A16B0">
            <w:pPr>
              <w:spacing w:line="276" w:lineRule="auto"/>
              <w:jc w:val="both"/>
              <w:rPr>
                <w:rFonts w:ascii="Trebuchet MS" w:hAnsi="Trebuchet MS"/>
                <w:sz w:val="20"/>
                <w:szCs w:val="20"/>
              </w:rPr>
            </w:pPr>
          </w:p>
          <w:p w14:paraId="74906174" w14:textId="77777777" w:rsidR="006F42AE" w:rsidRPr="0048674F" w:rsidRDefault="006F42AE" w:rsidP="004A16B0">
            <w:pPr>
              <w:spacing w:line="276" w:lineRule="auto"/>
              <w:jc w:val="both"/>
              <w:rPr>
                <w:rFonts w:ascii="Trebuchet MS" w:hAnsi="Trebuchet MS"/>
                <w:sz w:val="20"/>
                <w:szCs w:val="20"/>
              </w:rPr>
            </w:pPr>
            <w:proofErr w:type="spellStart"/>
            <w:r w:rsidRPr="0048674F">
              <w:rPr>
                <w:rFonts w:ascii="Trebuchet MS" w:hAnsi="Trebuchet MS"/>
                <w:sz w:val="20"/>
                <w:szCs w:val="20"/>
              </w:rPr>
              <w:t>Mesuresprises</w:t>
            </w:r>
            <w:proofErr w:type="spellEnd"/>
            <w:r w:rsidRPr="0048674F">
              <w:rPr>
                <w:rFonts w:ascii="Trebuchet MS" w:hAnsi="Trebuchet MS"/>
                <w:sz w:val="20"/>
                <w:szCs w:val="20"/>
              </w:rPr>
              <w:t xml:space="preserve"> par qui</w:t>
            </w:r>
          </w:p>
          <w:p w14:paraId="61F78950" w14:textId="77777777" w:rsidR="006F42AE" w:rsidRPr="0048674F" w:rsidRDefault="006F42AE" w:rsidP="004A16B0">
            <w:pPr>
              <w:spacing w:line="276" w:lineRule="auto"/>
              <w:jc w:val="both"/>
              <w:rPr>
                <w:rFonts w:ascii="Trebuchet MS" w:hAnsi="Trebuchet MS"/>
                <w:sz w:val="20"/>
                <w:szCs w:val="20"/>
              </w:rPr>
            </w:pPr>
          </w:p>
        </w:tc>
      </w:tr>
      <w:tr w:rsidR="006F42AE" w:rsidRPr="0048674F" w14:paraId="4EAA6698" w14:textId="77777777" w:rsidTr="00BE3995">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7B1E4F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Pour le cas d’ incident en général :</w:t>
            </w:r>
          </w:p>
        </w:tc>
      </w:tr>
      <w:tr w:rsidR="006F42AE" w:rsidRPr="0048674F" w14:paraId="457948E4" w14:textId="77777777" w:rsidTr="00BE3995">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A2EC742" w14:textId="77777777" w:rsidR="006F42AE" w:rsidRPr="0048674F" w:rsidRDefault="006F42AE" w:rsidP="00C850C5">
            <w:pPr>
              <w:numPr>
                <w:ilvl w:val="0"/>
                <w:numId w:val="60"/>
              </w:numPr>
              <w:spacing w:line="276" w:lineRule="auto"/>
              <w:jc w:val="both"/>
              <w:rPr>
                <w:rFonts w:ascii="Trebuchet MS" w:hAnsi="Trebuchet MS"/>
                <w:sz w:val="20"/>
                <w:szCs w:val="20"/>
              </w:rPr>
            </w:pPr>
            <w:proofErr w:type="spellStart"/>
            <w:r w:rsidRPr="0048674F">
              <w:rPr>
                <w:rFonts w:ascii="Trebuchet MS" w:hAnsi="Trebuchet MS"/>
                <w:sz w:val="20"/>
                <w:szCs w:val="20"/>
              </w:rPr>
              <w:t>Mesuresd’urgence</w:t>
            </w:r>
            <w:proofErr w:type="spellEnd"/>
          </w:p>
        </w:tc>
        <w:tc>
          <w:tcPr>
            <w:tcW w:w="2967" w:type="dxa"/>
            <w:gridSpan w:val="4"/>
            <w:tcBorders>
              <w:top w:val="single" w:sz="4" w:space="0" w:color="auto"/>
              <w:left w:val="single" w:sz="4" w:space="0" w:color="auto"/>
              <w:right w:val="single" w:sz="4" w:space="0" w:color="auto"/>
            </w:tcBorders>
            <w:vAlign w:val="center"/>
          </w:tcPr>
          <w:p w14:paraId="6F9F1A59" w14:textId="77777777" w:rsidR="006F42AE" w:rsidRPr="0048674F" w:rsidRDefault="006F42AE" w:rsidP="004A16B0">
            <w:pPr>
              <w:spacing w:line="276" w:lineRule="auto"/>
              <w:jc w:val="both"/>
              <w:rPr>
                <w:rFonts w:ascii="Trebuchet MS" w:hAnsi="Trebuchet MS"/>
                <w:sz w:val="20"/>
                <w:szCs w:val="20"/>
              </w:rPr>
            </w:pPr>
          </w:p>
          <w:p w14:paraId="45C2AD69" w14:textId="77777777" w:rsidR="006F42AE" w:rsidRPr="0048674F" w:rsidRDefault="006F42AE" w:rsidP="004A16B0">
            <w:pPr>
              <w:spacing w:line="276" w:lineRule="auto"/>
              <w:jc w:val="both"/>
              <w:rPr>
                <w:rFonts w:ascii="Trebuchet MS" w:hAnsi="Trebuchet MS"/>
                <w:sz w:val="20"/>
                <w:szCs w:val="20"/>
              </w:rPr>
            </w:pPr>
          </w:p>
        </w:tc>
        <w:tc>
          <w:tcPr>
            <w:tcW w:w="2344" w:type="dxa"/>
            <w:tcBorders>
              <w:top w:val="single" w:sz="4" w:space="0" w:color="auto"/>
              <w:left w:val="single" w:sz="4" w:space="0" w:color="auto"/>
              <w:right w:val="single" w:sz="4" w:space="0" w:color="auto"/>
            </w:tcBorders>
            <w:vAlign w:val="center"/>
          </w:tcPr>
          <w:p w14:paraId="58837055" w14:textId="77777777" w:rsidR="006F42AE" w:rsidRPr="0048674F" w:rsidRDefault="006F42AE" w:rsidP="004A16B0">
            <w:pPr>
              <w:spacing w:line="276" w:lineRule="auto"/>
              <w:jc w:val="both"/>
              <w:rPr>
                <w:rFonts w:ascii="Trebuchet MS" w:hAnsi="Trebuchet MS"/>
                <w:sz w:val="20"/>
                <w:szCs w:val="20"/>
              </w:rPr>
            </w:pPr>
          </w:p>
        </w:tc>
      </w:tr>
      <w:tr w:rsidR="006F42AE" w:rsidRPr="0048674F" w14:paraId="5703789E" w14:textId="77777777"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8EE2EC4" w14:textId="77777777" w:rsidR="006F42AE" w:rsidRPr="0048674F" w:rsidRDefault="006F42AE" w:rsidP="00C850C5">
            <w:pPr>
              <w:numPr>
                <w:ilvl w:val="0"/>
                <w:numId w:val="60"/>
              </w:numPr>
              <w:spacing w:line="276" w:lineRule="auto"/>
              <w:jc w:val="both"/>
              <w:rPr>
                <w:rFonts w:ascii="Trebuchet MS" w:hAnsi="Trebuchet MS"/>
                <w:sz w:val="20"/>
                <w:szCs w:val="20"/>
              </w:rPr>
            </w:pPr>
            <w:proofErr w:type="spellStart"/>
            <w:r w:rsidRPr="0048674F">
              <w:rPr>
                <w:rFonts w:ascii="Trebuchet MS" w:hAnsi="Trebuchet MS"/>
                <w:sz w:val="20"/>
                <w:szCs w:val="20"/>
              </w:rPr>
              <w:t>Mesures</w:t>
            </w:r>
            <w:proofErr w:type="spellEnd"/>
            <w:r w:rsidRPr="0048674F">
              <w:rPr>
                <w:rFonts w:ascii="Trebuchet MS" w:hAnsi="Trebuchet MS"/>
                <w:sz w:val="20"/>
                <w:szCs w:val="20"/>
              </w:rPr>
              <w:t xml:space="preserve"> de </w:t>
            </w:r>
            <w:proofErr w:type="spellStart"/>
            <w:r w:rsidRPr="0048674F">
              <w:rPr>
                <w:rFonts w:ascii="Trebuchet MS" w:hAnsi="Trebuchet MS"/>
                <w:sz w:val="20"/>
                <w:szCs w:val="20"/>
              </w:rPr>
              <w:t>suivi</w:t>
            </w:r>
            <w:proofErr w:type="spellEnd"/>
          </w:p>
        </w:tc>
        <w:tc>
          <w:tcPr>
            <w:tcW w:w="2967" w:type="dxa"/>
            <w:gridSpan w:val="4"/>
            <w:tcBorders>
              <w:left w:val="single" w:sz="4" w:space="0" w:color="auto"/>
              <w:right w:val="single" w:sz="4" w:space="0" w:color="auto"/>
            </w:tcBorders>
            <w:vAlign w:val="center"/>
          </w:tcPr>
          <w:p w14:paraId="4484EA2C"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3A187313" w14:textId="77777777" w:rsidR="006F42AE" w:rsidRPr="0048674F" w:rsidRDefault="006F42AE" w:rsidP="004A16B0">
            <w:pPr>
              <w:spacing w:line="276" w:lineRule="auto"/>
              <w:jc w:val="both"/>
              <w:rPr>
                <w:rFonts w:ascii="Trebuchet MS" w:hAnsi="Trebuchet MS"/>
                <w:sz w:val="20"/>
                <w:szCs w:val="20"/>
              </w:rPr>
            </w:pPr>
          </w:p>
        </w:tc>
      </w:tr>
      <w:tr w:rsidR="006F42AE" w:rsidRPr="0048674F" w14:paraId="13798648" w14:textId="77777777" w:rsidTr="00BE3995">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B3721A3" w14:textId="77777777" w:rsidR="006F42AE" w:rsidRPr="0048674F" w:rsidRDefault="006F42AE" w:rsidP="00C850C5">
            <w:pPr>
              <w:numPr>
                <w:ilvl w:val="0"/>
                <w:numId w:val="60"/>
              </w:numPr>
              <w:spacing w:line="276" w:lineRule="auto"/>
              <w:jc w:val="both"/>
              <w:rPr>
                <w:rFonts w:ascii="Trebuchet MS" w:hAnsi="Trebuchet MS"/>
                <w:sz w:val="20"/>
                <w:szCs w:val="20"/>
              </w:rPr>
            </w:pPr>
            <w:proofErr w:type="spellStart"/>
            <w:r w:rsidRPr="0048674F">
              <w:rPr>
                <w:rFonts w:ascii="Trebuchet MS" w:hAnsi="Trebuchet MS"/>
                <w:sz w:val="20"/>
                <w:szCs w:val="20"/>
              </w:rPr>
              <w:t>Autre</w:t>
            </w:r>
            <w:proofErr w:type="spellEnd"/>
            <w:r w:rsidRPr="0048674F">
              <w:rPr>
                <w:rFonts w:ascii="Trebuchet MS" w:hAnsi="Trebuchet MS"/>
                <w:sz w:val="20"/>
                <w:szCs w:val="20"/>
              </w:rPr>
              <w:t xml:space="preserve"> information relevant</w:t>
            </w:r>
          </w:p>
        </w:tc>
        <w:tc>
          <w:tcPr>
            <w:tcW w:w="2967" w:type="dxa"/>
            <w:gridSpan w:val="4"/>
            <w:tcBorders>
              <w:left w:val="single" w:sz="4" w:space="0" w:color="auto"/>
              <w:right w:val="single" w:sz="4" w:space="0" w:color="auto"/>
            </w:tcBorders>
            <w:vAlign w:val="center"/>
          </w:tcPr>
          <w:p w14:paraId="4D1234B1"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4E7C5945" w14:textId="77777777" w:rsidR="006F42AE" w:rsidRPr="0048674F" w:rsidRDefault="006F42AE" w:rsidP="004A16B0">
            <w:pPr>
              <w:spacing w:line="276" w:lineRule="auto"/>
              <w:jc w:val="both"/>
              <w:rPr>
                <w:rFonts w:ascii="Trebuchet MS" w:hAnsi="Trebuchet MS"/>
                <w:sz w:val="20"/>
                <w:szCs w:val="20"/>
              </w:rPr>
            </w:pPr>
          </w:p>
        </w:tc>
      </w:tr>
      <w:tr w:rsidR="006F42AE" w:rsidRPr="0048674F" w14:paraId="6F93097B" w14:textId="77777777" w:rsidTr="00BE3995">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3821464F"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Pour le </w:t>
            </w:r>
            <w:proofErr w:type="spellStart"/>
            <w:r w:rsidRPr="0048674F">
              <w:rPr>
                <w:rFonts w:ascii="Trebuchet MS" w:hAnsi="Trebuchet MS"/>
                <w:sz w:val="20"/>
                <w:szCs w:val="20"/>
              </w:rPr>
              <w:t>casd’accident</w:t>
            </w:r>
            <w:proofErr w:type="spellEnd"/>
            <w:r w:rsidRPr="0048674F">
              <w:rPr>
                <w:rFonts w:ascii="Trebuchet MS" w:hAnsi="Trebuchet MS"/>
                <w:sz w:val="20"/>
                <w:szCs w:val="20"/>
              </w:rPr>
              <w:t> :</w:t>
            </w:r>
          </w:p>
        </w:tc>
      </w:tr>
      <w:tr w:rsidR="006F42AE" w:rsidRPr="0048674F" w14:paraId="16B6A683" w14:textId="77777777"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6DFAA24" w14:textId="77777777" w:rsidR="006F42AE" w:rsidRPr="0048674F" w:rsidRDefault="006F42AE" w:rsidP="00C850C5">
            <w:pPr>
              <w:numPr>
                <w:ilvl w:val="0"/>
                <w:numId w:val="61"/>
              </w:numPr>
              <w:spacing w:line="276" w:lineRule="auto"/>
              <w:jc w:val="both"/>
              <w:rPr>
                <w:rFonts w:ascii="Trebuchet MS" w:hAnsi="Trebuchet MS"/>
                <w:sz w:val="20"/>
                <w:szCs w:val="20"/>
                <w:lang w:val="fr-FR"/>
              </w:rPr>
            </w:pPr>
            <w:r w:rsidRPr="0048674F">
              <w:rPr>
                <w:rFonts w:ascii="Trebuchet MS" w:hAnsi="Trebuchet MS"/>
                <w:sz w:val="20"/>
                <w:szCs w:val="20"/>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14:paraId="7D8F2E05" w14:textId="77777777" w:rsidR="006F42AE" w:rsidRPr="0048674F"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14:paraId="78E57B43"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1EBF56A9" w14:textId="77777777"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81EBC17" w14:textId="77777777" w:rsidR="006F42AE" w:rsidRPr="0048674F" w:rsidRDefault="006F42AE" w:rsidP="00C850C5">
            <w:pPr>
              <w:numPr>
                <w:ilvl w:val="0"/>
                <w:numId w:val="61"/>
              </w:numPr>
              <w:spacing w:line="276" w:lineRule="auto"/>
              <w:jc w:val="both"/>
              <w:rPr>
                <w:rFonts w:ascii="Trebuchet MS" w:hAnsi="Trebuchet MS"/>
                <w:sz w:val="20"/>
                <w:szCs w:val="20"/>
                <w:lang w:val="fr-FR"/>
              </w:rPr>
            </w:pPr>
            <w:r w:rsidRPr="0048674F">
              <w:rPr>
                <w:rFonts w:ascii="Trebuchet MS" w:hAnsi="Trebuchet MS"/>
                <w:sz w:val="20"/>
                <w:szCs w:val="20"/>
                <w:lang w:val="fr-FR"/>
              </w:rPr>
              <w:t>Prise(s) en charges des blessés</w:t>
            </w:r>
          </w:p>
        </w:tc>
        <w:tc>
          <w:tcPr>
            <w:tcW w:w="2967" w:type="dxa"/>
            <w:gridSpan w:val="4"/>
            <w:tcBorders>
              <w:left w:val="single" w:sz="4" w:space="0" w:color="auto"/>
              <w:right w:val="single" w:sz="4" w:space="0" w:color="auto"/>
            </w:tcBorders>
            <w:vAlign w:val="center"/>
          </w:tcPr>
          <w:p w14:paraId="4E22A9A7" w14:textId="77777777" w:rsidR="006F42AE" w:rsidRPr="0048674F"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14:paraId="22D349B5"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58B9691E" w14:textId="77777777"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D6C43D3" w14:textId="77777777" w:rsidR="006F42AE" w:rsidRPr="0048674F" w:rsidRDefault="006F42AE" w:rsidP="00C850C5">
            <w:pPr>
              <w:numPr>
                <w:ilvl w:val="0"/>
                <w:numId w:val="61"/>
              </w:numPr>
              <w:spacing w:line="276" w:lineRule="auto"/>
              <w:jc w:val="both"/>
              <w:rPr>
                <w:rFonts w:ascii="Trebuchet MS" w:hAnsi="Trebuchet MS"/>
                <w:sz w:val="20"/>
                <w:szCs w:val="20"/>
                <w:lang w:val="fr-FR"/>
              </w:rPr>
            </w:pPr>
            <w:r w:rsidRPr="0048674F">
              <w:rPr>
                <w:rFonts w:ascii="Trebuchet MS" w:hAnsi="Trebuchet MS"/>
                <w:sz w:val="20"/>
                <w:szCs w:val="20"/>
                <w:lang w:val="fr-FR"/>
              </w:rPr>
              <w:t>Organisation des obsèques et assurances</w:t>
            </w:r>
          </w:p>
        </w:tc>
        <w:tc>
          <w:tcPr>
            <w:tcW w:w="2967" w:type="dxa"/>
            <w:gridSpan w:val="4"/>
            <w:tcBorders>
              <w:left w:val="single" w:sz="4" w:space="0" w:color="auto"/>
              <w:right w:val="single" w:sz="4" w:space="0" w:color="auto"/>
            </w:tcBorders>
            <w:vAlign w:val="center"/>
          </w:tcPr>
          <w:p w14:paraId="2D72B27F" w14:textId="77777777" w:rsidR="006F42AE" w:rsidRPr="0048674F"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14:paraId="2436787F"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08B72FC7" w14:textId="77777777" w:rsidTr="00BE3995">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C027A97" w14:textId="77777777" w:rsidR="006F42AE" w:rsidRPr="0048674F" w:rsidRDefault="006F42AE" w:rsidP="00C850C5">
            <w:pPr>
              <w:numPr>
                <w:ilvl w:val="0"/>
                <w:numId w:val="61"/>
              </w:numPr>
              <w:spacing w:line="276" w:lineRule="auto"/>
              <w:jc w:val="both"/>
              <w:rPr>
                <w:rFonts w:ascii="Trebuchet MS" w:hAnsi="Trebuchet MS"/>
                <w:sz w:val="20"/>
                <w:szCs w:val="20"/>
              </w:rPr>
            </w:pPr>
            <w:proofErr w:type="spellStart"/>
            <w:r w:rsidRPr="0048674F">
              <w:rPr>
                <w:rFonts w:ascii="Trebuchet MS" w:hAnsi="Trebuchet MS"/>
                <w:sz w:val="20"/>
                <w:szCs w:val="20"/>
              </w:rPr>
              <w:t>Mesures</w:t>
            </w:r>
            <w:proofErr w:type="spellEnd"/>
            <w:r w:rsidRPr="0048674F">
              <w:rPr>
                <w:rFonts w:ascii="Trebuchet MS" w:hAnsi="Trebuchet MS"/>
                <w:sz w:val="20"/>
                <w:szCs w:val="20"/>
              </w:rPr>
              <w:t xml:space="preserve"> de </w:t>
            </w:r>
            <w:proofErr w:type="spellStart"/>
            <w:r w:rsidRPr="0048674F">
              <w:rPr>
                <w:rFonts w:ascii="Trebuchet MS" w:hAnsi="Trebuchet MS"/>
                <w:sz w:val="20"/>
                <w:szCs w:val="20"/>
              </w:rPr>
              <w:t>suivi</w:t>
            </w:r>
            <w:proofErr w:type="spellEnd"/>
          </w:p>
        </w:tc>
        <w:tc>
          <w:tcPr>
            <w:tcW w:w="2967" w:type="dxa"/>
            <w:gridSpan w:val="4"/>
            <w:tcBorders>
              <w:left w:val="single" w:sz="4" w:space="0" w:color="auto"/>
              <w:right w:val="single" w:sz="4" w:space="0" w:color="auto"/>
            </w:tcBorders>
            <w:vAlign w:val="center"/>
          </w:tcPr>
          <w:p w14:paraId="6625D2C3"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54136FDC" w14:textId="77777777" w:rsidR="006F42AE" w:rsidRPr="0048674F" w:rsidRDefault="006F42AE" w:rsidP="004A16B0">
            <w:pPr>
              <w:spacing w:line="276" w:lineRule="auto"/>
              <w:jc w:val="both"/>
              <w:rPr>
                <w:rFonts w:ascii="Trebuchet MS" w:hAnsi="Trebuchet MS"/>
                <w:sz w:val="20"/>
                <w:szCs w:val="20"/>
              </w:rPr>
            </w:pPr>
          </w:p>
        </w:tc>
      </w:tr>
      <w:tr w:rsidR="006F42AE" w:rsidRPr="0048674F" w14:paraId="7DDF7236" w14:textId="77777777" w:rsidTr="00BE3995">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6B0AB7F" w14:textId="77777777" w:rsidR="006F42AE" w:rsidRPr="0048674F" w:rsidRDefault="006F42AE" w:rsidP="00C850C5">
            <w:pPr>
              <w:numPr>
                <w:ilvl w:val="0"/>
                <w:numId w:val="61"/>
              </w:numPr>
              <w:spacing w:line="276" w:lineRule="auto"/>
              <w:jc w:val="both"/>
              <w:rPr>
                <w:rFonts w:ascii="Trebuchet MS" w:hAnsi="Trebuchet MS"/>
                <w:sz w:val="20"/>
                <w:szCs w:val="20"/>
              </w:rPr>
            </w:pPr>
            <w:proofErr w:type="spellStart"/>
            <w:r w:rsidRPr="0048674F">
              <w:rPr>
                <w:rFonts w:ascii="Trebuchet MS" w:hAnsi="Trebuchet MS"/>
                <w:sz w:val="20"/>
                <w:szCs w:val="20"/>
              </w:rPr>
              <w:t>Autre</w:t>
            </w:r>
            <w:proofErr w:type="spellEnd"/>
            <w:r w:rsidRPr="0048674F">
              <w:rPr>
                <w:rFonts w:ascii="Trebuchet MS" w:hAnsi="Trebuchet MS"/>
                <w:sz w:val="20"/>
                <w:szCs w:val="20"/>
              </w:rPr>
              <w:t xml:space="preserve">(s) information(s) </w:t>
            </w:r>
            <w:proofErr w:type="spellStart"/>
            <w:r w:rsidRPr="0048674F">
              <w:rPr>
                <w:rFonts w:ascii="Trebuchet MS" w:hAnsi="Trebuchet MS"/>
                <w:sz w:val="20"/>
                <w:szCs w:val="20"/>
              </w:rPr>
              <w:t>pertinente</w:t>
            </w:r>
            <w:proofErr w:type="spellEnd"/>
          </w:p>
        </w:tc>
        <w:tc>
          <w:tcPr>
            <w:tcW w:w="2967" w:type="dxa"/>
            <w:gridSpan w:val="4"/>
            <w:tcBorders>
              <w:left w:val="single" w:sz="4" w:space="0" w:color="auto"/>
              <w:right w:val="single" w:sz="4" w:space="0" w:color="auto"/>
            </w:tcBorders>
            <w:vAlign w:val="center"/>
          </w:tcPr>
          <w:p w14:paraId="72B02EE7"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6C045937" w14:textId="77777777" w:rsidR="006F42AE" w:rsidRPr="0048674F" w:rsidRDefault="006F42AE" w:rsidP="004A16B0">
            <w:pPr>
              <w:spacing w:line="276" w:lineRule="auto"/>
              <w:jc w:val="both"/>
              <w:rPr>
                <w:rFonts w:ascii="Trebuchet MS" w:hAnsi="Trebuchet MS"/>
                <w:sz w:val="20"/>
                <w:szCs w:val="20"/>
              </w:rPr>
            </w:pPr>
          </w:p>
        </w:tc>
      </w:tr>
      <w:tr w:rsidR="006F42AE" w:rsidRPr="0048674F" w14:paraId="6C16AFD4"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002D7CBB"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IMPACT SUR LE PROJET</w:t>
            </w:r>
          </w:p>
        </w:tc>
      </w:tr>
      <w:tr w:rsidR="006F42AE" w:rsidRPr="0048674F" w14:paraId="2AB1CB6D" w14:textId="77777777" w:rsidTr="00BE3995">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3D64441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93FF31"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Est-il nécessaire de disposer de ressources supplémentaires pour enquêter, évaluer ou résoudre l'incident ?</w:t>
            </w:r>
          </w:p>
        </w:tc>
      </w:tr>
      <w:tr w:rsidR="006F42AE" w:rsidRPr="0048674F" w14:paraId="29A3CBB9" w14:textId="77777777" w:rsidTr="00BE3995">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1D5D929"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499183224"/>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F8B518"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96780836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47F9DD"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52437078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F498133"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698465834"/>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EE37B3"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71376381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Autre (expliquez) </w:t>
            </w:r>
          </w:p>
          <w:p w14:paraId="0ADBB462"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125F44CD"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0BCB53EC"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RÉCURRENCE D’INCIDENTS SIMILAIRES</w:t>
            </w:r>
          </w:p>
        </w:tc>
      </w:tr>
      <w:tr w:rsidR="006F42AE" w:rsidRPr="0048674F" w14:paraId="6B970AE7"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DF2B8F" w14:textId="77777777" w:rsidR="006F42AE" w:rsidRPr="0048674F" w:rsidRDefault="00F5025D" w:rsidP="004A16B0">
            <w:pPr>
              <w:spacing w:line="276" w:lineRule="auto"/>
              <w:jc w:val="both"/>
              <w:rPr>
                <w:rFonts w:ascii="Trebuchet MS" w:hAnsi="Trebuchet MS"/>
                <w:sz w:val="20"/>
                <w:szCs w:val="20"/>
                <w:lang w:val="pt-BR"/>
              </w:rPr>
            </w:pPr>
            <w:sdt>
              <w:sdtPr>
                <w:rPr>
                  <w:rFonts w:ascii="Trebuchet MS" w:hAnsi="Trebuchet MS"/>
                  <w:sz w:val="20"/>
                  <w:lang w:val="pt-BR"/>
                </w:rPr>
                <w:id w:val="-101175879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NON </w:t>
            </w:r>
          </w:p>
        </w:tc>
      </w:tr>
      <w:tr w:rsidR="006F42AE" w:rsidRPr="0048674F" w14:paraId="28E3D90B" w14:textId="77777777" w:rsidTr="00BE3995">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1C8A26CC" w14:textId="77777777" w:rsidR="006F42AE" w:rsidRPr="0048674F" w:rsidRDefault="00F5025D" w:rsidP="004A16B0">
            <w:pPr>
              <w:spacing w:line="276" w:lineRule="auto"/>
              <w:jc w:val="both"/>
              <w:rPr>
                <w:rFonts w:ascii="Trebuchet MS" w:hAnsi="Trebuchet MS"/>
                <w:sz w:val="20"/>
                <w:szCs w:val="20"/>
              </w:rPr>
            </w:pPr>
            <w:sdt>
              <w:sdtPr>
                <w:rPr>
                  <w:rFonts w:ascii="Trebuchet MS" w:hAnsi="Trebuchet MS"/>
                  <w:sz w:val="20"/>
                </w:rPr>
                <w:id w:val="1408729056"/>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 xml:space="preserve"> OUI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7AFF22B8"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Si oui, nombre de fois:</w:t>
            </w:r>
          </w:p>
        </w:tc>
      </w:tr>
      <w:tr w:rsidR="006F42AE" w:rsidRPr="0048674F" w14:paraId="341E96B2" w14:textId="77777777" w:rsidTr="00BE3995">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480A3990" w14:textId="77777777" w:rsidR="006F42AE" w:rsidRPr="0048674F" w:rsidRDefault="006F42AE" w:rsidP="004A16B0">
            <w:pPr>
              <w:spacing w:line="276" w:lineRule="auto"/>
              <w:jc w:val="both"/>
              <w:rPr>
                <w:rFonts w:ascii="Trebuchet MS" w:hAnsi="Trebuchet MS"/>
                <w:sz w:val="20"/>
                <w:szCs w:val="20"/>
                <w:lang w:val="fr-FR"/>
              </w:rPr>
            </w:pP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B4F167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es-PY"/>
              </w:rPr>
              <w:t xml:space="preserve">En </w:t>
            </w:r>
            <w:proofErr w:type="spellStart"/>
            <w:r w:rsidRPr="0048674F">
              <w:rPr>
                <w:rFonts w:ascii="Trebuchet MS" w:hAnsi="Trebuchet MS"/>
                <w:sz w:val="20"/>
                <w:szCs w:val="20"/>
                <w:lang w:val="es-PY"/>
              </w:rPr>
              <w:t>cas</w:t>
            </w:r>
            <w:proofErr w:type="spellEnd"/>
            <w:r w:rsidRPr="0048674F">
              <w:rPr>
                <w:rFonts w:ascii="Trebuchet MS" w:hAnsi="Trebuchet MS"/>
                <w:sz w:val="20"/>
                <w:szCs w:val="20"/>
                <w:lang w:val="es-PY"/>
              </w:rPr>
              <w:t xml:space="preserve"> de </w:t>
            </w:r>
            <w:proofErr w:type="spellStart"/>
            <w:r w:rsidRPr="0048674F">
              <w:rPr>
                <w:rFonts w:ascii="Trebuchet MS" w:hAnsi="Trebuchet MS"/>
                <w:sz w:val="20"/>
                <w:szCs w:val="20"/>
                <w:lang w:val="es-PY"/>
              </w:rPr>
              <w:t>récidive</w:t>
            </w:r>
            <w:proofErr w:type="spellEnd"/>
            <w:r w:rsidRPr="0048674F">
              <w:rPr>
                <w:rFonts w:ascii="Trebuchet MS" w:hAnsi="Trebuchet MS"/>
                <w:sz w:val="20"/>
                <w:szCs w:val="20"/>
                <w:lang w:val="es-PY"/>
              </w:rPr>
              <w:t xml:space="preserve">, </w:t>
            </w:r>
            <w:proofErr w:type="spellStart"/>
            <w:r w:rsidRPr="0048674F">
              <w:rPr>
                <w:rFonts w:ascii="Trebuchet MS" w:hAnsi="Trebuchet MS"/>
                <w:sz w:val="20"/>
                <w:szCs w:val="20"/>
                <w:lang w:val="es-PY"/>
              </w:rPr>
              <w:t>indiquez</w:t>
            </w:r>
            <w:proofErr w:type="spellEnd"/>
            <w:r w:rsidRPr="0048674F">
              <w:rPr>
                <w:rFonts w:ascii="Trebuchet MS" w:hAnsi="Trebuchet MS"/>
                <w:sz w:val="20"/>
                <w:szCs w:val="20"/>
                <w:lang w:val="es-PY"/>
              </w:rPr>
              <w:t xml:space="preserve"> la </w:t>
            </w:r>
            <w:proofErr w:type="spellStart"/>
            <w:r w:rsidRPr="0048674F">
              <w:rPr>
                <w:rFonts w:ascii="Trebuchet MS" w:hAnsi="Trebuchet MS"/>
                <w:sz w:val="20"/>
                <w:szCs w:val="20"/>
                <w:lang w:val="es-PY"/>
              </w:rPr>
              <w:t>périodeaucours</w:t>
            </w:r>
            <w:proofErr w:type="spellEnd"/>
            <w:r w:rsidRPr="0048674F">
              <w:rPr>
                <w:rFonts w:ascii="Trebuchet MS" w:hAnsi="Trebuchet MS"/>
                <w:sz w:val="20"/>
                <w:szCs w:val="20"/>
                <w:lang w:val="es-PY"/>
              </w:rPr>
              <w:t xml:space="preserve"> de </w:t>
            </w:r>
            <w:proofErr w:type="spellStart"/>
            <w:r w:rsidRPr="0048674F">
              <w:rPr>
                <w:rFonts w:ascii="Trebuchet MS" w:hAnsi="Trebuchet MS"/>
                <w:sz w:val="20"/>
                <w:szCs w:val="20"/>
                <w:lang w:val="es-PY"/>
              </w:rPr>
              <w:t>laquelle</w:t>
            </w:r>
            <w:proofErr w:type="spellEnd"/>
            <w:r w:rsidRPr="0048674F">
              <w:rPr>
                <w:rFonts w:ascii="Trebuchet MS" w:hAnsi="Trebuchet MS"/>
                <w:sz w:val="20"/>
                <w:szCs w:val="20"/>
                <w:lang w:val="es-PY"/>
              </w:rPr>
              <w:t xml:space="preserve"> les </w:t>
            </w:r>
            <w:proofErr w:type="spellStart"/>
            <w:r w:rsidRPr="0048674F">
              <w:rPr>
                <w:rFonts w:ascii="Trebuchet MS" w:hAnsi="Trebuchet MS"/>
                <w:sz w:val="20"/>
                <w:szCs w:val="20"/>
                <w:lang w:val="es-PY"/>
              </w:rPr>
              <w:t>incidents</w:t>
            </w:r>
            <w:proofErr w:type="spellEnd"/>
            <w:r w:rsidRPr="0048674F">
              <w:rPr>
                <w:rFonts w:ascii="Trebuchet MS" w:hAnsi="Trebuchet MS"/>
                <w:sz w:val="20"/>
                <w:szCs w:val="20"/>
                <w:lang w:val="es-PY"/>
              </w:rPr>
              <w:t>/</w:t>
            </w:r>
            <w:proofErr w:type="spellStart"/>
            <w:r w:rsidRPr="0048674F">
              <w:rPr>
                <w:rFonts w:ascii="Trebuchet MS" w:hAnsi="Trebuchet MS"/>
                <w:sz w:val="20"/>
                <w:szCs w:val="20"/>
                <w:lang w:val="es-PY"/>
              </w:rPr>
              <w:t>accidents</w:t>
            </w:r>
            <w:proofErr w:type="spellEnd"/>
            <w:r w:rsidRPr="0048674F">
              <w:rPr>
                <w:rFonts w:ascii="Trebuchet MS" w:hAnsi="Trebuchet MS"/>
                <w:sz w:val="20"/>
                <w:szCs w:val="20"/>
                <w:lang w:val="es-PY"/>
              </w:rPr>
              <w:t xml:space="preserve"> se </w:t>
            </w:r>
            <w:proofErr w:type="spellStart"/>
            <w:r w:rsidRPr="0048674F">
              <w:rPr>
                <w:rFonts w:ascii="Trebuchet MS" w:hAnsi="Trebuchet MS"/>
                <w:sz w:val="20"/>
                <w:szCs w:val="20"/>
                <w:lang w:val="es-PY"/>
              </w:rPr>
              <w:t>sontrépétés</w:t>
            </w:r>
            <w:proofErr w:type="spellEnd"/>
            <w:r w:rsidRPr="0048674F">
              <w:rPr>
                <w:rFonts w:ascii="Trebuchet MS" w:hAnsi="Trebuchet MS"/>
                <w:sz w:val="20"/>
                <w:szCs w:val="20"/>
                <w:lang w:val="es-PY"/>
              </w:rPr>
              <w:t> </w:t>
            </w:r>
          </w:p>
        </w:tc>
      </w:tr>
      <w:tr w:rsidR="006F42AE" w:rsidRPr="0048674F" w14:paraId="41F37118"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14:paraId="148809FA"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AUTRES CONSIDÉRATIONS</w:t>
            </w:r>
          </w:p>
        </w:tc>
      </w:tr>
      <w:tr w:rsidR="006F42AE" w:rsidRPr="0048674F" w14:paraId="336FF8EC" w14:textId="77777777" w:rsidTr="00BE3995">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46852E"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6CB4141E" w14:textId="77777777" w:rsidTr="00BE3995">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69AD4CF3"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D’ACTIONS CORRECTIVES DE L’INCIDENT/ACCIDENT</w:t>
            </w:r>
          </w:p>
          <w:p w14:paraId="386DF09A" w14:textId="77777777" w:rsidR="006F42AE" w:rsidRPr="0048674F" w:rsidRDefault="006F42AE" w:rsidP="004A16B0">
            <w:pPr>
              <w:spacing w:line="276" w:lineRule="auto"/>
              <w:jc w:val="both"/>
              <w:rPr>
                <w:rFonts w:ascii="Trebuchet MS" w:hAnsi="Trebuchet MS"/>
                <w:i/>
                <w:iCs/>
                <w:sz w:val="20"/>
                <w:szCs w:val="20"/>
              </w:rPr>
            </w:pPr>
            <w:proofErr w:type="spellStart"/>
            <w:r w:rsidRPr="0048674F">
              <w:rPr>
                <w:rFonts w:ascii="Trebuchet MS" w:hAnsi="Trebuchet MS"/>
                <w:i/>
                <w:iCs/>
                <w:sz w:val="20"/>
                <w:szCs w:val="20"/>
              </w:rPr>
              <w:t>Ajouter</w:t>
            </w:r>
            <w:proofErr w:type="spellEnd"/>
            <w:r w:rsidRPr="0048674F">
              <w:rPr>
                <w:rFonts w:ascii="Trebuchet MS" w:hAnsi="Trebuchet MS"/>
                <w:i/>
                <w:iCs/>
                <w:sz w:val="20"/>
                <w:szCs w:val="20"/>
              </w:rPr>
              <w:t xml:space="preserve"> les </w:t>
            </w:r>
            <w:proofErr w:type="spellStart"/>
            <w:r w:rsidRPr="0048674F">
              <w:rPr>
                <w:rFonts w:ascii="Trebuchet MS" w:hAnsi="Trebuchet MS"/>
                <w:i/>
                <w:iCs/>
                <w:sz w:val="20"/>
                <w:szCs w:val="20"/>
              </w:rPr>
              <w:t>lignesnécessaires</w:t>
            </w:r>
            <w:proofErr w:type="spellEnd"/>
          </w:p>
        </w:tc>
      </w:tr>
      <w:tr w:rsidR="006F42AE" w:rsidRPr="0048674F" w14:paraId="155DBD70"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74AA60"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rPr>
              <w:t xml:space="preserve">Description/cause de </w:t>
            </w:r>
            <w:proofErr w:type="spellStart"/>
            <w:r w:rsidRPr="0048674F">
              <w:rPr>
                <w:rFonts w:ascii="Trebuchet MS" w:hAnsi="Trebuchet MS"/>
                <w:sz w:val="20"/>
                <w:szCs w:val="20"/>
              </w:rPr>
              <w:t>l’incident</w:t>
            </w:r>
            <w:proofErr w:type="spellEnd"/>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DB8F8DF"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C304E3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64366215"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rPr>
              <w:t xml:space="preserve">Date </w:t>
            </w:r>
            <w:proofErr w:type="spellStart"/>
            <w:r w:rsidRPr="0048674F">
              <w:rPr>
                <w:rFonts w:ascii="Trebuchet MS" w:hAnsi="Trebuchet MS"/>
                <w:sz w:val="20"/>
                <w:szCs w:val="20"/>
              </w:rPr>
              <w:t>limite</w:t>
            </w:r>
            <w:proofErr w:type="spellEnd"/>
          </w:p>
        </w:tc>
      </w:tr>
      <w:tr w:rsidR="006F42AE" w:rsidRPr="0048674F" w14:paraId="69049C30"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392430" w14:textId="77777777" w:rsidR="006F42AE" w:rsidRPr="0048674F"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32E2F9C" w14:textId="77777777" w:rsidR="006F42AE" w:rsidRPr="0048674F"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2DE55C46" w14:textId="77777777" w:rsidR="006F42AE" w:rsidRPr="0048674F"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311B2C9" w14:textId="77777777" w:rsidR="006F42AE" w:rsidRPr="0048674F" w:rsidRDefault="006F42AE" w:rsidP="004A16B0">
            <w:pPr>
              <w:spacing w:line="276" w:lineRule="auto"/>
              <w:jc w:val="both"/>
              <w:rPr>
                <w:rFonts w:ascii="Trebuchet MS" w:hAnsi="Trebuchet MS"/>
                <w:sz w:val="20"/>
                <w:szCs w:val="20"/>
              </w:rPr>
            </w:pPr>
          </w:p>
        </w:tc>
      </w:tr>
      <w:tr w:rsidR="006F42AE" w:rsidRPr="0048674F" w14:paraId="603B0800"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0E8CF1A" w14:textId="77777777" w:rsidR="006F42AE" w:rsidRPr="0048674F"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2E5E0757" w14:textId="77777777" w:rsidR="006F42AE" w:rsidRPr="0048674F"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84C67D9" w14:textId="77777777" w:rsidR="006F42AE" w:rsidRPr="0048674F"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638E877" w14:textId="77777777" w:rsidR="006F42AE" w:rsidRPr="0048674F" w:rsidRDefault="006F42AE" w:rsidP="004A16B0">
            <w:pPr>
              <w:spacing w:line="276" w:lineRule="auto"/>
              <w:jc w:val="both"/>
              <w:rPr>
                <w:rFonts w:ascii="Trebuchet MS" w:hAnsi="Trebuchet MS"/>
                <w:sz w:val="20"/>
                <w:szCs w:val="20"/>
              </w:rPr>
            </w:pPr>
          </w:p>
        </w:tc>
      </w:tr>
      <w:tr w:rsidR="006F42AE" w:rsidRPr="0048674F" w14:paraId="2BECB944"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AEE1FB" w14:textId="77777777" w:rsidR="006F42AE" w:rsidRPr="0048674F"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77204F4B" w14:textId="77777777" w:rsidR="006F42AE" w:rsidRPr="0048674F"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2D8EECC7" w14:textId="77777777" w:rsidR="006F42AE" w:rsidRPr="0048674F"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F1E63EF" w14:textId="77777777" w:rsidR="006F42AE" w:rsidRPr="0048674F" w:rsidRDefault="006F42AE" w:rsidP="004A16B0">
            <w:pPr>
              <w:spacing w:line="276" w:lineRule="auto"/>
              <w:jc w:val="both"/>
              <w:rPr>
                <w:rFonts w:ascii="Trebuchet MS" w:hAnsi="Trebuchet MS"/>
                <w:sz w:val="20"/>
                <w:szCs w:val="20"/>
              </w:rPr>
            </w:pPr>
          </w:p>
        </w:tc>
      </w:tr>
      <w:tr w:rsidR="006F42AE" w:rsidRPr="0048674F" w14:paraId="267448E9" w14:textId="77777777" w:rsidTr="00BE3995">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338C3FB1"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RAPPORT ET PLAN D’ACTIONS PRÉPARÉS PAR: </w:t>
            </w:r>
          </w:p>
        </w:tc>
      </w:tr>
      <w:tr w:rsidR="006F42AE" w:rsidRPr="0048674F" w14:paraId="53B8B1B8" w14:textId="77777777"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61DE3C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Nom</w:t>
            </w:r>
          </w:p>
        </w:tc>
      </w:tr>
      <w:tr w:rsidR="006F42AE" w:rsidRPr="0048674F" w14:paraId="6586AD20" w14:textId="77777777"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86CAE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123628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Date</w:t>
            </w:r>
          </w:p>
        </w:tc>
      </w:tr>
      <w:tr w:rsidR="006F42AE" w:rsidRPr="0048674F" w14:paraId="4BE8CE70" w14:textId="77777777"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AACA2A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Nom</w:t>
            </w:r>
          </w:p>
        </w:tc>
      </w:tr>
      <w:tr w:rsidR="006F42AE" w:rsidRPr="0048674F" w14:paraId="50262FF7" w14:textId="77777777"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447C9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076BDDBC"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Date</w:t>
            </w:r>
          </w:p>
        </w:tc>
      </w:tr>
    </w:tbl>
    <w:p w14:paraId="640AF92F" w14:textId="77777777" w:rsidR="006F42AE" w:rsidRPr="0048674F" w:rsidRDefault="006F42AE" w:rsidP="004A16B0">
      <w:pPr>
        <w:spacing w:line="276" w:lineRule="auto"/>
        <w:jc w:val="both"/>
        <w:rPr>
          <w:rFonts w:ascii="Trebuchet MS" w:hAnsi="Trebuchet MS"/>
          <w:bCs/>
          <w:sz w:val="20"/>
          <w:lang w:eastAsia="en-US"/>
        </w:rPr>
      </w:pPr>
    </w:p>
    <w:p w14:paraId="140673D7" w14:textId="77777777" w:rsidR="00775E82" w:rsidRPr="0048674F" w:rsidRDefault="00775E82" w:rsidP="004A16B0">
      <w:pPr>
        <w:jc w:val="both"/>
        <w:rPr>
          <w:rFonts w:ascii="Trebuchet MS" w:hAnsi="Trebuchet MS"/>
          <w:sz w:val="20"/>
        </w:rPr>
      </w:pPr>
    </w:p>
    <w:p w14:paraId="5696CAEF" w14:textId="77777777" w:rsidR="00775E82" w:rsidRPr="0048674F" w:rsidRDefault="00775E82" w:rsidP="004A16B0">
      <w:pPr>
        <w:spacing w:line="276" w:lineRule="auto"/>
        <w:jc w:val="both"/>
        <w:rPr>
          <w:rFonts w:ascii="Trebuchet MS" w:hAnsi="Trebuchet MS"/>
          <w:lang w:val="fr-CM"/>
        </w:rPr>
      </w:pPr>
      <w:r w:rsidRPr="0048674F">
        <w:rPr>
          <w:rFonts w:ascii="Trebuchet MS" w:hAnsi="Trebuchet MS"/>
          <w:lang w:val="fr-CM"/>
        </w:rPr>
        <w:br w:type="page"/>
      </w:r>
    </w:p>
    <w:p w14:paraId="71F405C4" w14:textId="77777777" w:rsidR="00775E82" w:rsidRPr="0048674F" w:rsidRDefault="00775E82" w:rsidP="004A16B0">
      <w:pPr>
        <w:pStyle w:val="Titre1"/>
        <w:jc w:val="both"/>
        <w:rPr>
          <w:rFonts w:ascii="Trebuchet MS" w:hAnsi="Trebuchet MS" w:cs="Arial"/>
          <w:sz w:val="24"/>
          <w:szCs w:val="24"/>
        </w:rPr>
      </w:pPr>
      <w:bookmarkStart w:id="106" w:name="_Toc235873618"/>
      <w:bookmarkStart w:id="107" w:name="_Toc236306833"/>
      <w:bookmarkStart w:id="108" w:name="_Toc236309732"/>
      <w:bookmarkStart w:id="109" w:name="_Toc237586428"/>
      <w:r w:rsidRPr="0048674F">
        <w:rPr>
          <w:rFonts w:ascii="Trebuchet MS" w:hAnsi="Trebuchet MS" w:cs="Arial"/>
          <w:sz w:val="24"/>
          <w:szCs w:val="24"/>
        </w:rPr>
        <w:lastRenderedPageBreak/>
        <w:t>P</w:t>
      </w:r>
      <w:r w:rsidR="0097363C" w:rsidRPr="0048674F">
        <w:rPr>
          <w:rFonts w:ascii="Trebuchet MS" w:hAnsi="Trebuchet MS" w:cs="Arial"/>
          <w:sz w:val="24"/>
          <w:szCs w:val="24"/>
        </w:rPr>
        <w:t>IECE</w:t>
      </w:r>
      <w:r w:rsidRPr="0048674F">
        <w:rPr>
          <w:rFonts w:ascii="Trebuchet MS" w:hAnsi="Trebuchet MS" w:cs="Arial"/>
          <w:sz w:val="24"/>
          <w:szCs w:val="24"/>
        </w:rPr>
        <w:t xml:space="preserve"> 0</w:t>
      </w:r>
      <w:r w:rsidR="007F7064" w:rsidRPr="0048674F">
        <w:rPr>
          <w:rFonts w:ascii="Trebuchet MS" w:hAnsi="Trebuchet MS" w:cs="Arial"/>
          <w:sz w:val="24"/>
          <w:szCs w:val="24"/>
        </w:rPr>
        <w:t>3</w:t>
      </w:r>
      <w:r w:rsidRPr="0048674F">
        <w:rPr>
          <w:rFonts w:ascii="Trebuchet MS" w:hAnsi="Trebuchet MS" w:cs="Arial"/>
          <w:sz w:val="24"/>
          <w:szCs w:val="24"/>
        </w:rPr>
        <w:tab/>
      </w:r>
      <w:r w:rsidRPr="0048674F">
        <w:rPr>
          <w:rFonts w:ascii="Trebuchet MS" w:hAnsi="Trebuchet MS" w:cs="Arial"/>
          <w:sz w:val="24"/>
          <w:szCs w:val="24"/>
        </w:rPr>
        <w:tab/>
        <w:t>PLANS</w:t>
      </w:r>
      <w:bookmarkEnd w:id="106"/>
      <w:bookmarkEnd w:id="107"/>
      <w:bookmarkEnd w:id="108"/>
      <w:bookmarkEnd w:id="109"/>
    </w:p>
    <w:p w14:paraId="398E3354" w14:textId="77777777" w:rsidR="00775E82" w:rsidRPr="0048674F" w:rsidRDefault="00775E82" w:rsidP="004A16B0">
      <w:pPr>
        <w:jc w:val="both"/>
        <w:rPr>
          <w:rFonts w:ascii="Trebuchet MS" w:hAnsi="Trebuchet MS"/>
          <w:b/>
          <w:sz w:val="32"/>
          <w:szCs w:val="32"/>
          <w:lang w:val="fr-CM"/>
        </w:rPr>
      </w:pPr>
    </w:p>
    <w:p w14:paraId="1F53F290" w14:textId="77777777" w:rsidR="00775E82" w:rsidRPr="0048674F" w:rsidRDefault="00775E82" w:rsidP="004A16B0">
      <w:pPr>
        <w:jc w:val="both"/>
        <w:rPr>
          <w:rFonts w:ascii="Trebuchet MS" w:hAnsi="Trebuchet MS"/>
          <w:b/>
          <w:sz w:val="32"/>
          <w:szCs w:val="32"/>
          <w:lang w:val="fr-CM"/>
        </w:rPr>
      </w:pPr>
    </w:p>
    <w:p w14:paraId="728D3801" w14:textId="77777777" w:rsidR="00775E82" w:rsidRPr="0048674F" w:rsidRDefault="00775E82" w:rsidP="004A16B0">
      <w:pPr>
        <w:jc w:val="both"/>
        <w:rPr>
          <w:rFonts w:ascii="Trebuchet MS" w:hAnsi="Trebuchet MS"/>
          <w:b/>
          <w:sz w:val="32"/>
          <w:szCs w:val="32"/>
          <w:lang w:val="fr-CM"/>
        </w:rPr>
      </w:pPr>
    </w:p>
    <w:p w14:paraId="2EAA7952" w14:textId="77777777" w:rsidR="00775E82" w:rsidRPr="0048674F" w:rsidRDefault="00775E82" w:rsidP="004A16B0">
      <w:pPr>
        <w:jc w:val="both"/>
        <w:rPr>
          <w:rFonts w:ascii="Trebuchet MS" w:hAnsi="Trebuchet MS"/>
          <w:b/>
          <w:sz w:val="32"/>
          <w:szCs w:val="32"/>
          <w:lang w:val="fr-CM"/>
        </w:rPr>
      </w:pPr>
    </w:p>
    <w:p w14:paraId="5CFD1B79" w14:textId="77777777" w:rsidR="00775E82" w:rsidRPr="0048674F" w:rsidRDefault="00775E82" w:rsidP="004A16B0">
      <w:pPr>
        <w:jc w:val="both"/>
        <w:rPr>
          <w:rFonts w:ascii="Trebuchet MS" w:hAnsi="Trebuchet MS"/>
          <w:b/>
          <w:sz w:val="32"/>
          <w:szCs w:val="32"/>
          <w:lang w:val="fr-CM"/>
        </w:rPr>
      </w:pPr>
    </w:p>
    <w:p w14:paraId="7513E53E" w14:textId="77777777" w:rsidR="00775E82" w:rsidRPr="0048674F" w:rsidRDefault="00775E82" w:rsidP="004A16B0">
      <w:pPr>
        <w:jc w:val="both"/>
        <w:rPr>
          <w:rFonts w:ascii="Trebuchet MS" w:hAnsi="Trebuchet MS"/>
          <w:b/>
          <w:sz w:val="32"/>
          <w:szCs w:val="32"/>
          <w:lang w:val="fr-CM"/>
        </w:rPr>
      </w:pPr>
    </w:p>
    <w:p w14:paraId="174E7822" w14:textId="77777777" w:rsidR="00775E82" w:rsidRPr="0048674F" w:rsidRDefault="00775E82" w:rsidP="004A16B0">
      <w:pPr>
        <w:jc w:val="both"/>
        <w:rPr>
          <w:rFonts w:ascii="Trebuchet MS" w:hAnsi="Trebuchet MS"/>
          <w:b/>
          <w:sz w:val="32"/>
          <w:szCs w:val="32"/>
          <w:lang w:val="fr-CM"/>
        </w:rPr>
      </w:pPr>
    </w:p>
    <w:p w14:paraId="38636687" w14:textId="77777777" w:rsidR="00775E82" w:rsidRPr="0048674F" w:rsidRDefault="00775E82" w:rsidP="004A16B0">
      <w:pPr>
        <w:spacing w:after="160" w:line="259" w:lineRule="auto"/>
        <w:jc w:val="both"/>
        <w:rPr>
          <w:rFonts w:ascii="Trebuchet MS" w:hAnsi="Trebuchet MS"/>
          <w:b/>
          <w:sz w:val="32"/>
          <w:szCs w:val="32"/>
          <w:lang w:val="fr-CM"/>
        </w:rPr>
      </w:pPr>
      <w:r w:rsidRPr="0048674F">
        <w:rPr>
          <w:rFonts w:ascii="Trebuchet MS" w:hAnsi="Trebuchet MS"/>
          <w:b/>
          <w:sz w:val="32"/>
          <w:szCs w:val="32"/>
          <w:lang w:val="fr-CM"/>
        </w:rPr>
        <w:br w:type="page"/>
      </w:r>
    </w:p>
    <w:p w14:paraId="58610908" w14:textId="5679E676"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cs="Arial"/>
          <w:b/>
          <w:bCs/>
          <w:i/>
          <w:spacing w:val="-2"/>
          <w:sz w:val="20"/>
          <w:highlight w:val="yellow"/>
        </w:rPr>
        <w:lastRenderedPageBreak/>
        <w:t xml:space="preserve">TRAVAUX DE CONSTRUCTION D'UN BLOC DE DEUX SALLES DE CLASSE </w:t>
      </w:r>
      <w:r w:rsidRPr="0048674F">
        <w:rPr>
          <w:rFonts w:ascii="Trebuchet MS" w:hAnsi="Trebuchet MS" w:cs="Arial"/>
          <w:b/>
          <w:bCs/>
          <w:i/>
          <w:color w:val="FF0000"/>
          <w:spacing w:val="-2"/>
          <w:sz w:val="20"/>
          <w:highlight w:val="yellow"/>
        </w:rPr>
        <w:t xml:space="preserve">EQUIPEES DE TABLES BANCS </w:t>
      </w:r>
      <w:r w:rsidRPr="0048674F">
        <w:rPr>
          <w:rFonts w:ascii="Trebuchet MS" w:hAnsi="Trebuchet MS" w:cs="Arial"/>
          <w:b/>
          <w:bCs/>
          <w:i/>
          <w:spacing w:val="-2"/>
          <w:sz w:val="20"/>
          <w:highlight w:val="yellow"/>
        </w:rPr>
        <w:t>A L'E</w:t>
      </w:r>
      <w:r w:rsidR="005A04CD">
        <w:rPr>
          <w:rFonts w:ascii="Trebuchet MS" w:hAnsi="Trebuchet MS" w:cs="Arial"/>
          <w:b/>
          <w:bCs/>
          <w:i/>
          <w:spacing w:val="-2"/>
          <w:sz w:val="20"/>
          <w:highlight w:val="yellow"/>
        </w:rPr>
        <w:t>M</w:t>
      </w:r>
      <w:r w:rsidRPr="0048674F">
        <w:rPr>
          <w:rFonts w:ascii="Trebuchet MS" w:hAnsi="Trebuchet MS" w:cs="Arial"/>
          <w:b/>
          <w:bCs/>
          <w:i/>
          <w:spacing w:val="-2"/>
          <w:sz w:val="20"/>
          <w:highlight w:val="yellow"/>
        </w:rPr>
        <w:t xml:space="preserve"> DE </w:t>
      </w:r>
      <w:r w:rsidR="00634C71">
        <w:rPr>
          <w:rFonts w:ascii="Trebuchet MS" w:hAnsi="Trebuchet MS" w:cs="Arial"/>
          <w:b/>
          <w:bCs/>
          <w:i/>
          <w:spacing w:val="-2"/>
          <w:sz w:val="20"/>
          <w:highlight w:val="yellow"/>
        </w:rPr>
        <w:t>DJONGDONG</w:t>
      </w:r>
      <w:r w:rsidRPr="0048674F">
        <w:rPr>
          <w:rFonts w:ascii="Trebuchet MS" w:hAnsi="Trebuchet MS" w:cs="Arial"/>
          <w:b/>
          <w:bCs/>
          <w:i/>
          <w:spacing w:val="-2"/>
          <w:sz w:val="20"/>
          <w:highlight w:val="yellow"/>
        </w:rPr>
        <w:t xml:space="preserve"> - </w:t>
      </w:r>
      <w:r w:rsidR="00C669D3">
        <w:rPr>
          <w:rFonts w:ascii="Trebuchet MS" w:hAnsi="Trebuchet MS" w:cs="Arial"/>
          <w:b/>
          <w:bCs/>
          <w:i/>
          <w:noProof/>
          <w:sz w:val="20"/>
          <w:highlight w:val="yellow"/>
        </w:rPr>
        <w:t>COMMUNE DE WIN</w:t>
      </w:r>
      <w:r w:rsidR="00764965" w:rsidRPr="0048674F">
        <w:rPr>
          <w:rFonts w:ascii="Trebuchet MS" w:hAnsi="Trebuchet MS" w:cs="Arial"/>
          <w:b/>
          <w:bCs/>
          <w:i/>
          <w:noProof/>
          <w:sz w:val="20"/>
          <w:highlight w:val="yellow"/>
        </w:rPr>
        <w:t>A</w:t>
      </w:r>
      <w:r w:rsidR="00C669D3">
        <w:rPr>
          <w:rFonts w:ascii="Trebuchet MS" w:hAnsi="Trebuchet MS" w:cs="Arial"/>
          <w:b/>
          <w:bCs/>
          <w:i/>
          <w:noProof/>
          <w:sz w:val="20"/>
          <w:highlight w:val="yellow"/>
        </w:rPr>
        <w:t>, DEPARTEMENT DU MAYO-DANAY</w:t>
      </w:r>
      <w:r w:rsidRPr="0048674F">
        <w:rPr>
          <w:rFonts w:ascii="Trebuchet MS" w:hAnsi="Trebuchet MS" w:cs="Arial"/>
          <w:b/>
          <w:bCs/>
          <w:i/>
          <w:noProof/>
          <w:sz w:val="20"/>
          <w:highlight w:val="yellow"/>
        </w:rPr>
        <w:t>, REGION DE L’EXTREME-NORD.</w:t>
      </w:r>
    </w:p>
    <w:p w14:paraId="1DA45665"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4493160A"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b/>
          <w:noProof/>
          <w:lang w:val="en-US" w:eastAsia="en-US"/>
        </w:rPr>
        <w:drawing>
          <wp:anchor distT="0" distB="0" distL="114300" distR="114300" simplePos="0" relativeHeight="251663360" behindDoc="1" locked="0" layoutInCell="1" allowOverlap="1" wp14:anchorId="4BDE2211" wp14:editId="4B2C72D0">
            <wp:simplePos x="0" y="0"/>
            <wp:positionH relativeFrom="column">
              <wp:posOffset>0</wp:posOffset>
            </wp:positionH>
            <wp:positionV relativeFrom="paragraph">
              <wp:posOffset>-635</wp:posOffset>
            </wp:positionV>
            <wp:extent cx="6438900" cy="3901440"/>
            <wp:effectExtent l="0" t="0" r="0" b="3810"/>
            <wp:wrapNone/>
            <wp:docPr id="1" name="Picutre 1"/>
            <wp:cNvGraphicFramePr/>
            <a:graphic xmlns:a="http://schemas.openxmlformats.org/drawingml/2006/main">
              <a:graphicData uri="http://schemas.openxmlformats.org/drawingml/2006/picture">
                <pic:pic xmlns:pic="http://schemas.openxmlformats.org/drawingml/2006/picture">
                  <pic:nvPicPr>
                    <pic:cNvPr id="1" name="Picutre 1"/>
                    <pic:cNvPicPr/>
                  </pic:nvPicPr>
                  <pic:blipFill>
                    <a:blip r:embed="rId43" cstate="print">
                      <a:extLst>
                        <a:ext uri="{28A0092B-C50C-407E-A947-70E740481C1C}">
                          <a14:useLocalDpi xmlns:a14="http://schemas.microsoft.com/office/drawing/2010/main" val="0"/>
                        </a:ext>
                      </a:extLst>
                    </a:blip>
                    <a:stretch/>
                  </pic:blipFill>
                  <pic:spPr>
                    <a:xfrm>
                      <a:off x="0" y="0"/>
                      <a:ext cx="6438900" cy="3901440"/>
                    </a:xfrm>
                    <a:prstGeom prst="rect">
                      <a:avLst/>
                    </a:prstGeom>
                  </pic:spPr>
                </pic:pic>
              </a:graphicData>
            </a:graphic>
          </wp:anchor>
        </w:drawing>
      </w:r>
    </w:p>
    <w:p w14:paraId="59C1640F"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6B2878E6"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0AB30D83" w14:textId="77777777" w:rsidR="007D75D8" w:rsidRPr="0048674F" w:rsidRDefault="007D75D8">
      <w:pPr>
        <w:rPr>
          <w:rFonts w:ascii="Trebuchet MS" w:hAnsi="Trebuchet MS" w:cs="Arial"/>
          <w:b/>
          <w:bCs/>
          <w:i/>
          <w:noProof/>
          <w:sz w:val="20"/>
        </w:rPr>
      </w:pPr>
      <w:r w:rsidRPr="0048674F">
        <w:rPr>
          <w:rFonts w:ascii="Trebuchet MS" w:hAnsi="Trebuchet MS" w:cs="Arial"/>
          <w:b/>
          <w:bCs/>
          <w:i/>
          <w:noProof/>
          <w:sz w:val="20"/>
        </w:rPr>
        <w:br w:type="page"/>
      </w:r>
    </w:p>
    <w:p w14:paraId="121A1B1B"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0E8E9D59"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b/>
          <w:noProof/>
          <w:lang w:val="en-US" w:eastAsia="en-US"/>
        </w:rPr>
        <w:drawing>
          <wp:anchor distT="0" distB="0" distL="114300" distR="114300" simplePos="0" relativeHeight="251661312" behindDoc="1" locked="0" layoutInCell="1" allowOverlap="1" wp14:anchorId="28E738A2" wp14:editId="49746A61">
            <wp:simplePos x="0" y="0"/>
            <wp:positionH relativeFrom="margin">
              <wp:posOffset>0</wp:posOffset>
            </wp:positionH>
            <wp:positionV relativeFrom="paragraph">
              <wp:posOffset>-635</wp:posOffset>
            </wp:positionV>
            <wp:extent cx="6690360" cy="4480560"/>
            <wp:effectExtent l="0" t="0" r="0" b="0"/>
            <wp:wrapNone/>
            <wp:docPr id="16" name="Shape 16"/>
            <wp:cNvGraphicFramePr/>
            <a:graphic xmlns:a="http://schemas.openxmlformats.org/drawingml/2006/main">
              <a:graphicData uri="http://schemas.openxmlformats.org/drawingml/2006/picture">
                <pic:pic xmlns:pic="http://schemas.openxmlformats.org/drawingml/2006/picture">
                  <pic:nvPicPr>
                    <pic:cNvPr id="16" name="Shape 16"/>
                    <pic:cNvPicPr/>
                  </pic:nvPicPr>
                  <pic:blipFill>
                    <a:blip r:embed="rId44" cstate="print">
                      <a:extLst>
                        <a:ext uri="{28A0092B-C50C-407E-A947-70E740481C1C}">
                          <a14:useLocalDpi xmlns:a14="http://schemas.microsoft.com/office/drawing/2010/main" val="0"/>
                        </a:ext>
                      </a:extLst>
                    </a:blip>
                    <a:stretch/>
                  </pic:blipFill>
                  <pic:spPr>
                    <a:xfrm>
                      <a:off x="0" y="0"/>
                      <a:ext cx="6690360" cy="4480560"/>
                    </a:xfrm>
                    <a:prstGeom prst="rect">
                      <a:avLst/>
                    </a:prstGeom>
                  </pic:spPr>
                </pic:pic>
              </a:graphicData>
            </a:graphic>
          </wp:anchor>
        </w:drawing>
      </w:r>
    </w:p>
    <w:p w14:paraId="10371E33"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2D8E4D37"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473503C8" w14:textId="77777777" w:rsidR="007D75D8" w:rsidRPr="0048674F" w:rsidRDefault="007D75D8">
      <w:pPr>
        <w:rPr>
          <w:rFonts w:ascii="Trebuchet MS" w:hAnsi="Trebuchet MS" w:cs="Arial"/>
          <w:b/>
          <w:bCs/>
          <w:i/>
          <w:noProof/>
          <w:sz w:val="20"/>
        </w:rPr>
      </w:pPr>
      <w:r w:rsidRPr="0048674F">
        <w:rPr>
          <w:rFonts w:ascii="Trebuchet MS" w:hAnsi="Trebuchet MS" w:cs="Arial"/>
          <w:b/>
          <w:bCs/>
          <w:i/>
          <w:noProof/>
          <w:sz w:val="20"/>
        </w:rPr>
        <w:br w:type="page"/>
      </w:r>
    </w:p>
    <w:p w14:paraId="57DEF076"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1EBBD2C9" w14:textId="77777777" w:rsidR="007D75D8" w:rsidRPr="0048674F" w:rsidRDefault="007D75D8" w:rsidP="007D75D8">
      <w:pPr>
        <w:ind w:left="578" w:hanging="578"/>
        <w:jc w:val="center"/>
        <w:rPr>
          <w:rFonts w:ascii="Trebuchet MS" w:hAnsi="Trebuchet MS"/>
          <w:b/>
        </w:rPr>
      </w:pPr>
      <w:r w:rsidRPr="0048674F">
        <w:rPr>
          <w:rFonts w:ascii="Trebuchet MS" w:hAnsi="Trebuchet MS"/>
          <w:b/>
        </w:rPr>
        <w:t>PLAN DE FONDATION - FOUNDATION PLAN</w:t>
      </w:r>
    </w:p>
    <w:p w14:paraId="26921C6C" w14:textId="77777777" w:rsidR="007D75D8" w:rsidRPr="0048674F" w:rsidRDefault="007D75D8" w:rsidP="007D75D8">
      <w:pPr>
        <w:ind w:left="578" w:hanging="578"/>
        <w:jc w:val="both"/>
        <w:rPr>
          <w:rFonts w:ascii="Trebuchet MS" w:hAnsi="Trebuchet MS"/>
          <w:b/>
        </w:rPr>
      </w:pPr>
    </w:p>
    <w:p w14:paraId="4E5925F0" w14:textId="77777777" w:rsidR="007D75D8" w:rsidRPr="0048674F" w:rsidRDefault="007D75D8" w:rsidP="007D75D8">
      <w:pPr>
        <w:ind w:left="578" w:hanging="578"/>
        <w:jc w:val="both"/>
        <w:rPr>
          <w:rFonts w:ascii="Trebuchet MS" w:hAnsi="Trebuchet MS"/>
          <w:b/>
        </w:rPr>
      </w:pPr>
    </w:p>
    <w:p w14:paraId="4D1145B3" w14:textId="77777777" w:rsidR="007D75D8" w:rsidRPr="0048674F" w:rsidRDefault="007D75D8" w:rsidP="007D75D8">
      <w:pPr>
        <w:ind w:left="578" w:hanging="578"/>
        <w:jc w:val="both"/>
        <w:rPr>
          <w:rFonts w:ascii="Trebuchet MS" w:hAnsi="Trebuchet MS"/>
          <w:b/>
        </w:rPr>
      </w:pPr>
    </w:p>
    <w:p w14:paraId="2AABB1E1" w14:textId="77777777" w:rsidR="007D75D8" w:rsidRPr="0048674F" w:rsidRDefault="007D75D8" w:rsidP="007D75D8">
      <w:pPr>
        <w:ind w:left="578" w:hanging="578"/>
        <w:jc w:val="both"/>
        <w:rPr>
          <w:rFonts w:ascii="Trebuchet MS" w:hAnsi="Trebuchet MS"/>
          <w:b/>
        </w:rPr>
      </w:pPr>
      <w:r w:rsidRPr="0048674F">
        <w:rPr>
          <w:rFonts w:ascii="Trebuchet MS" w:hAnsi="Trebuchet MS"/>
          <w:b/>
          <w:noProof/>
          <w:lang w:val="en-US" w:eastAsia="en-US"/>
        </w:rPr>
        <w:drawing>
          <wp:anchor distT="0" distB="0" distL="114300" distR="114300" simplePos="0" relativeHeight="251665408" behindDoc="1" locked="0" layoutInCell="1" allowOverlap="1" wp14:anchorId="1221E8AD" wp14:editId="2E7149E4">
            <wp:simplePos x="0" y="0"/>
            <wp:positionH relativeFrom="margin">
              <wp:posOffset>-244548</wp:posOffset>
            </wp:positionH>
            <wp:positionV relativeFrom="paragraph">
              <wp:posOffset>84677</wp:posOffset>
            </wp:positionV>
            <wp:extent cx="5972810" cy="3007360"/>
            <wp:effectExtent l="0" t="0" r="8890" b="2540"/>
            <wp:wrapNone/>
            <wp:docPr id="18" name="Picutre 18"/>
            <wp:cNvGraphicFramePr/>
            <a:graphic xmlns:a="http://schemas.openxmlformats.org/drawingml/2006/main">
              <a:graphicData uri="http://schemas.openxmlformats.org/drawingml/2006/picture">
                <pic:pic xmlns:pic="http://schemas.openxmlformats.org/drawingml/2006/picture">
                  <pic:nvPicPr>
                    <pic:cNvPr id="18" name="Picutre 18"/>
                    <pic:cNvPicPr/>
                  </pic:nvPicPr>
                  <pic:blipFill>
                    <a:blip r:embed="rId45" cstate="print">
                      <a:extLst>
                        <a:ext uri="{28A0092B-C50C-407E-A947-70E740481C1C}">
                          <a14:useLocalDpi xmlns:a14="http://schemas.microsoft.com/office/drawing/2010/main" val="0"/>
                        </a:ext>
                      </a:extLst>
                    </a:blip>
                    <a:stretch/>
                  </pic:blipFill>
                  <pic:spPr>
                    <a:xfrm>
                      <a:off x="0" y="0"/>
                      <a:ext cx="5972810" cy="3007360"/>
                    </a:xfrm>
                    <a:prstGeom prst="rect">
                      <a:avLst/>
                    </a:prstGeom>
                  </pic:spPr>
                </pic:pic>
              </a:graphicData>
            </a:graphic>
          </wp:anchor>
        </w:drawing>
      </w:r>
    </w:p>
    <w:p w14:paraId="17D3D404" w14:textId="77777777" w:rsidR="007D75D8" w:rsidRPr="0048674F" w:rsidRDefault="007D75D8" w:rsidP="007D75D8">
      <w:pPr>
        <w:ind w:left="578" w:hanging="578"/>
        <w:jc w:val="both"/>
        <w:rPr>
          <w:rFonts w:ascii="Trebuchet MS" w:hAnsi="Trebuchet MS"/>
          <w:b/>
        </w:rPr>
      </w:pPr>
    </w:p>
    <w:p w14:paraId="347957AC" w14:textId="77777777" w:rsidR="007D75D8" w:rsidRPr="0048674F" w:rsidRDefault="007D75D8" w:rsidP="007D75D8">
      <w:pPr>
        <w:ind w:left="578" w:hanging="578"/>
        <w:jc w:val="both"/>
        <w:rPr>
          <w:rFonts w:ascii="Trebuchet MS" w:hAnsi="Trebuchet MS"/>
          <w:b/>
        </w:rPr>
      </w:pPr>
    </w:p>
    <w:p w14:paraId="2E25407F" w14:textId="77777777" w:rsidR="007D75D8" w:rsidRPr="0048674F" w:rsidRDefault="007D75D8" w:rsidP="007D75D8">
      <w:pPr>
        <w:ind w:left="578" w:hanging="578"/>
        <w:jc w:val="both"/>
        <w:rPr>
          <w:rFonts w:ascii="Trebuchet MS" w:hAnsi="Trebuchet MS"/>
          <w:b/>
        </w:rPr>
      </w:pPr>
    </w:p>
    <w:p w14:paraId="662807E6" w14:textId="77777777" w:rsidR="007D75D8" w:rsidRPr="0048674F" w:rsidRDefault="007D75D8" w:rsidP="007D75D8">
      <w:pPr>
        <w:ind w:left="578" w:hanging="578"/>
        <w:jc w:val="both"/>
        <w:rPr>
          <w:rFonts w:ascii="Trebuchet MS" w:hAnsi="Trebuchet MS"/>
          <w:b/>
        </w:rPr>
      </w:pPr>
    </w:p>
    <w:p w14:paraId="28C3F280" w14:textId="77777777" w:rsidR="007D75D8" w:rsidRPr="0048674F" w:rsidRDefault="007D75D8" w:rsidP="007D75D8">
      <w:pPr>
        <w:ind w:left="578" w:hanging="578"/>
        <w:jc w:val="both"/>
        <w:rPr>
          <w:rFonts w:ascii="Trebuchet MS" w:hAnsi="Trebuchet MS"/>
          <w:b/>
        </w:rPr>
      </w:pPr>
    </w:p>
    <w:p w14:paraId="003ADA37" w14:textId="77777777" w:rsidR="007D75D8" w:rsidRPr="0048674F" w:rsidRDefault="007D75D8" w:rsidP="007D75D8">
      <w:pPr>
        <w:ind w:left="578" w:hanging="578"/>
        <w:jc w:val="both"/>
        <w:rPr>
          <w:rFonts w:ascii="Trebuchet MS" w:hAnsi="Trebuchet MS"/>
          <w:b/>
        </w:rPr>
      </w:pPr>
    </w:p>
    <w:p w14:paraId="6CD22EEB" w14:textId="77777777" w:rsidR="007D75D8" w:rsidRPr="0048674F" w:rsidRDefault="007D75D8" w:rsidP="007D75D8">
      <w:pPr>
        <w:ind w:left="578" w:hanging="578"/>
        <w:jc w:val="both"/>
        <w:rPr>
          <w:rFonts w:ascii="Trebuchet MS" w:hAnsi="Trebuchet MS"/>
          <w:b/>
        </w:rPr>
      </w:pPr>
    </w:p>
    <w:p w14:paraId="565EDD64" w14:textId="77777777" w:rsidR="007D75D8" w:rsidRPr="0048674F" w:rsidRDefault="007D75D8" w:rsidP="007D75D8">
      <w:pPr>
        <w:ind w:left="578" w:hanging="578"/>
        <w:jc w:val="both"/>
        <w:rPr>
          <w:rFonts w:ascii="Trebuchet MS" w:hAnsi="Trebuchet MS"/>
          <w:b/>
        </w:rPr>
      </w:pPr>
    </w:p>
    <w:p w14:paraId="10601C79" w14:textId="77777777" w:rsidR="007D75D8" w:rsidRPr="0048674F" w:rsidRDefault="007D75D8" w:rsidP="007D75D8">
      <w:pPr>
        <w:ind w:left="578" w:hanging="578"/>
        <w:jc w:val="both"/>
        <w:rPr>
          <w:rFonts w:ascii="Trebuchet MS" w:hAnsi="Trebuchet MS"/>
          <w:b/>
        </w:rPr>
      </w:pPr>
    </w:p>
    <w:p w14:paraId="52310AF3" w14:textId="77777777" w:rsidR="007D75D8" w:rsidRPr="0048674F" w:rsidRDefault="007D75D8" w:rsidP="007D75D8">
      <w:pPr>
        <w:ind w:left="578" w:hanging="578"/>
        <w:jc w:val="both"/>
        <w:rPr>
          <w:rFonts w:ascii="Trebuchet MS" w:hAnsi="Trebuchet MS"/>
          <w:b/>
        </w:rPr>
      </w:pPr>
    </w:p>
    <w:p w14:paraId="3E7DE092" w14:textId="77777777" w:rsidR="007D75D8" w:rsidRPr="0048674F" w:rsidRDefault="007D75D8" w:rsidP="007D75D8">
      <w:pPr>
        <w:ind w:left="578" w:hanging="578"/>
        <w:jc w:val="both"/>
        <w:rPr>
          <w:rFonts w:ascii="Trebuchet MS" w:hAnsi="Trebuchet MS"/>
          <w:b/>
        </w:rPr>
      </w:pPr>
    </w:p>
    <w:p w14:paraId="7E1D2823" w14:textId="77777777" w:rsidR="007D75D8" w:rsidRPr="0048674F" w:rsidRDefault="007D75D8" w:rsidP="007D75D8">
      <w:pPr>
        <w:ind w:left="578" w:hanging="578"/>
        <w:jc w:val="both"/>
        <w:rPr>
          <w:rFonts w:ascii="Trebuchet MS" w:hAnsi="Trebuchet MS"/>
          <w:b/>
        </w:rPr>
      </w:pPr>
    </w:p>
    <w:p w14:paraId="3F99C485" w14:textId="77777777" w:rsidR="007D75D8" w:rsidRPr="0048674F" w:rsidRDefault="007D75D8" w:rsidP="007D75D8">
      <w:pPr>
        <w:ind w:left="578" w:hanging="578"/>
        <w:jc w:val="both"/>
        <w:rPr>
          <w:rFonts w:ascii="Trebuchet MS" w:hAnsi="Trebuchet MS"/>
          <w:b/>
        </w:rPr>
      </w:pPr>
    </w:p>
    <w:p w14:paraId="0914FB43" w14:textId="77777777" w:rsidR="007D75D8" w:rsidRPr="0048674F" w:rsidRDefault="007D75D8" w:rsidP="007D75D8">
      <w:pPr>
        <w:ind w:left="578" w:hanging="578"/>
        <w:jc w:val="both"/>
        <w:rPr>
          <w:rFonts w:ascii="Trebuchet MS" w:hAnsi="Trebuchet MS"/>
          <w:b/>
        </w:rPr>
      </w:pPr>
    </w:p>
    <w:p w14:paraId="04F7DDC2" w14:textId="77777777" w:rsidR="007D75D8" w:rsidRPr="0048674F" w:rsidRDefault="007D75D8" w:rsidP="007D75D8">
      <w:pPr>
        <w:ind w:left="578" w:hanging="578"/>
        <w:jc w:val="both"/>
        <w:rPr>
          <w:rFonts w:ascii="Trebuchet MS" w:hAnsi="Trebuchet MS"/>
          <w:b/>
        </w:rPr>
      </w:pPr>
    </w:p>
    <w:p w14:paraId="34031998" w14:textId="77777777" w:rsidR="007D75D8" w:rsidRPr="0048674F" w:rsidRDefault="007D75D8" w:rsidP="007D75D8">
      <w:pPr>
        <w:ind w:left="578" w:hanging="578"/>
        <w:jc w:val="center"/>
        <w:rPr>
          <w:rFonts w:ascii="Trebuchet MS" w:hAnsi="Trebuchet MS"/>
          <w:b/>
          <w:sz w:val="32"/>
          <w:szCs w:val="22"/>
          <w:lang w:eastAsia="en-US"/>
        </w:rPr>
      </w:pPr>
      <w:r w:rsidRPr="0048674F">
        <w:rPr>
          <w:rFonts w:ascii="Trebuchet MS" w:hAnsi="Trebuchet MS"/>
          <w:b/>
          <w:noProof/>
          <w:lang w:val="en-US" w:eastAsia="en-US"/>
        </w:rPr>
        <w:drawing>
          <wp:anchor distT="0" distB="0" distL="114300" distR="114300" simplePos="0" relativeHeight="251666432" behindDoc="1" locked="0" layoutInCell="1" allowOverlap="1" wp14:anchorId="13B10855" wp14:editId="0A2AFE7A">
            <wp:simplePos x="0" y="0"/>
            <wp:positionH relativeFrom="margin">
              <wp:posOffset>1270</wp:posOffset>
            </wp:positionH>
            <wp:positionV relativeFrom="paragraph">
              <wp:posOffset>464820</wp:posOffset>
            </wp:positionV>
            <wp:extent cx="5972810" cy="3509010"/>
            <wp:effectExtent l="0" t="0" r="8890" b="0"/>
            <wp:wrapNone/>
            <wp:docPr id="47" name="Picutre 23"/>
            <wp:cNvGraphicFramePr/>
            <a:graphic xmlns:a="http://schemas.openxmlformats.org/drawingml/2006/main">
              <a:graphicData uri="http://schemas.openxmlformats.org/drawingml/2006/picture">
                <pic:pic xmlns:pic="http://schemas.openxmlformats.org/drawingml/2006/picture">
                  <pic:nvPicPr>
                    <pic:cNvPr id="23" name="Picutre 23"/>
                    <pic:cNvPicPr/>
                  </pic:nvPicPr>
                  <pic:blipFill>
                    <a:blip r:embed="rId46" cstate="print">
                      <a:extLst>
                        <a:ext uri="{28A0092B-C50C-407E-A947-70E740481C1C}">
                          <a14:useLocalDpi xmlns:a14="http://schemas.microsoft.com/office/drawing/2010/main" val="0"/>
                        </a:ext>
                      </a:extLst>
                    </a:blip>
                    <a:stretch/>
                  </pic:blipFill>
                  <pic:spPr>
                    <a:xfrm>
                      <a:off x="0" y="0"/>
                      <a:ext cx="5972810" cy="3509010"/>
                    </a:xfrm>
                    <a:prstGeom prst="rect">
                      <a:avLst/>
                    </a:prstGeom>
                  </pic:spPr>
                </pic:pic>
              </a:graphicData>
            </a:graphic>
          </wp:anchor>
        </w:drawing>
      </w:r>
      <w:r w:rsidRPr="0048674F">
        <w:rPr>
          <w:rFonts w:ascii="Trebuchet MS" w:hAnsi="Trebuchet MS"/>
          <w:b/>
        </w:rPr>
        <w:t xml:space="preserve">PLAN DE TOITURE - ROOF PLAN </w:t>
      </w:r>
      <w:r w:rsidRPr="0048674F">
        <w:rPr>
          <w:rFonts w:ascii="Trebuchet MS" w:hAnsi="Trebuchet MS"/>
          <w:b/>
          <w:sz w:val="32"/>
          <w:szCs w:val="22"/>
          <w:lang w:eastAsia="en-US"/>
        </w:rPr>
        <w:br w:type="page"/>
      </w:r>
    </w:p>
    <w:p w14:paraId="75F9A5F2" w14:textId="77777777" w:rsidR="007D75D8" w:rsidRPr="0048674F" w:rsidRDefault="007D75D8" w:rsidP="007D75D8">
      <w:pPr>
        <w:ind w:left="578" w:hanging="578"/>
        <w:jc w:val="both"/>
        <w:rPr>
          <w:rFonts w:ascii="Trebuchet MS" w:hAnsi="Trebuchet MS"/>
          <w:b/>
          <w:sz w:val="32"/>
          <w:szCs w:val="22"/>
          <w:lang w:eastAsia="en-US"/>
        </w:rPr>
      </w:pPr>
    </w:p>
    <w:p w14:paraId="05602AEE" w14:textId="77777777" w:rsidR="007D75D8" w:rsidRPr="0048674F" w:rsidRDefault="007D75D8" w:rsidP="007D75D8">
      <w:pPr>
        <w:ind w:left="578" w:hanging="578"/>
        <w:jc w:val="both"/>
        <w:rPr>
          <w:rFonts w:ascii="Trebuchet MS" w:hAnsi="Trebuchet MS"/>
          <w:b/>
          <w:sz w:val="32"/>
          <w:szCs w:val="22"/>
          <w:lang w:eastAsia="en-US"/>
        </w:rPr>
      </w:pPr>
    </w:p>
    <w:p w14:paraId="555BA33C" w14:textId="77777777" w:rsidR="007D75D8" w:rsidRPr="0048674F" w:rsidRDefault="007D75D8" w:rsidP="007D75D8">
      <w:pPr>
        <w:ind w:left="578" w:hanging="578"/>
        <w:jc w:val="center"/>
        <w:rPr>
          <w:rFonts w:ascii="Trebuchet MS" w:hAnsi="Trebuchet MS"/>
          <w:b/>
        </w:rPr>
      </w:pPr>
      <w:r w:rsidRPr="0048674F">
        <w:rPr>
          <w:rFonts w:ascii="Trebuchet MS" w:hAnsi="Trebuchet MS"/>
          <w:b/>
        </w:rPr>
        <w:t>FACADE DROITE - RIGHT ELEVATION</w:t>
      </w:r>
    </w:p>
    <w:p w14:paraId="3792062B" w14:textId="77777777" w:rsidR="007D75D8" w:rsidRPr="0048674F" w:rsidRDefault="007D75D8" w:rsidP="007D75D8">
      <w:pPr>
        <w:ind w:left="578" w:hanging="578"/>
        <w:jc w:val="both"/>
        <w:rPr>
          <w:rFonts w:ascii="Trebuchet MS" w:hAnsi="Trebuchet MS"/>
          <w:b/>
          <w:sz w:val="32"/>
          <w:szCs w:val="22"/>
          <w:lang w:eastAsia="en-US"/>
        </w:rPr>
      </w:pPr>
    </w:p>
    <w:p w14:paraId="7803837F" w14:textId="77777777" w:rsidR="007D75D8" w:rsidRPr="0048674F" w:rsidRDefault="007D75D8" w:rsidP="007D75D8">
      <w:pPr>
        <w:ind w:left="578" w:hanging="578"/>
        <w:jc w:val="both"/>
        <w:rPr>
          <w:rFonts w:ascii="Trebuchet MS" w:hAnsi="Trebuchet MS"/>
          <w:b/>
          <w:sz w:val="32"/>
          <w:szCs w:val="22"/>
          <w:lang w:eastAsia="en-US"/>
        </w:rPr>
      </w:pPr>
      <w:r w:rsidRPr="0048674F">
        <w:rPr>
          <w:rFonts w:ascii="Trebuchet MS" w:hAnsi="Trebuchet MS"/>
          <w:b/>
          <w:noProof/>
          <w:lang w:val="en-US" w:eastAsia="en-US"/>
        </w:rPr>
        <w:drawing>
          <wp:anchor distT="0" distB="0" distL="114300" distR="114300" simplePos="0" relativeHeight="251667456" behindDoc="1" locked="0" layoutInCell="1" allowOverlap="1" wp14:anchorId="5BD3C1BD" wp14:editId="65BC4407">
            <wp:simplePos x="0" y="0"/>
            <wp:positionH relativeFrom="margin">
              <wp:align>left</wp:align>
            </wp:positionH>
            <wp:positionV relativeFrom="paragraph">
              <wp:posOffset>229058</wp:posOffset>
            </wp:positionV>
            <wp:extent cx="5972810" cy="3308985"/>
            <wp:effectExtent l="0" t="0" r="8890" b="5715"/>
            <wp:wrapNone/>
            <wp:docPr id="48" name="Picutre 24"/>
            <wp:cNvGraphicFramePr/>
            <a:graphic xmlns:a="http://schemas.openxmlformats.org/drawingml/2006/main">
              <a:graphicData uri="http://schemas.openxmlformats.org/drawingml/2006/picture">
                <pic:pic xmlns:pic="http://schemas.openxmlformats.org/drawingml/2006/picture">
                  <pic:nvPicPr>
                    <pic:cNvPr id="24" name="Picutre 24"/>
                    <pic:cNvPicPr/>
                  </pic:nvPicPr>
                  <pic:blipFill>
                    <a:blip r:embed="rId47">
                      <a:extLst>
                        <a:ext uri="{28A0092B-C50C-407E-A947-70E740481C1C}">
                          <a14:useLocalDpi xmlns:a14="http://schemas.microsoft.com/office/drawing/2010/main" val="0"/>
                        </a:ext>
                      </a:extLst>
                    </a:blip>
                    <a:stretch/>
                  </pic:blipFill>
                  <pic:spPr>
                    <a:xfrm>
                      <a:off x="0" y="0"/>
                      <a:ext cx="5972810" cy="3308985"/>
                    </a:xfrm>
                    <a:prstGeom prst="rect">
                      <a:avLst/>
                    </a:prstGeom>
                  </pic:spPr>
                </pic:pic>
              </a:graphicData>
            </a:graphic>
          </wp:anchor>
        </w:drawing>
      </w:r>
    </w:p>
    <w:p w14:paraId="39D8A436" w14:textId="77777777" w:rsidR="007D75D8" w:rsidRPr="0048674F" w:rsidRDefault="007D75D8" w:rsidP="007D75D8">
      <w:pPr>
        <w:ind w:left="578" w:hanging="578"/>
        <w:jc w:val="both"/>
        <w:rPr>
          <w:rFonts w:ascii="Trebuchet MS" w:hAnsi="Trebuchet MS"/>
          <w:b/>
          <w:sz w:val="32"/>
          <w:szCs w:val="22"/>
          <w:lang w:eastAsia="en-US"/>
        </w:rPr>
      </w:pPr>
    </w:p>
    <w:p w14:paraId="472075DF" w14:textId="77777777" w:rsidR="007D75D8" w:rsidRPr="0048674F" w:rsidRDefault="007D75D8" w:rsidP="007D75D8">
      <w:pPr>
        <w:ind w:left="578" w:hanging="578"/>
        <w:jc w:val="both"/>
        <w:rPr>
          <w:rFonts w:ascii="Trebuchet MS" w:hAnsi="Trebuchet MS"/>
          <w:b/>
          <w:sz w:val="32"/>
          <w:szCs w:val="22"/>
          <w:lang w:eastAsia="en-US"/>
        </w:rPr>
      </w:pPr>
    </w:p>
    <w:p w14:paraId="4356C613" w14:textId="77777777" w:rsidR="007D75D8" w:rsidRPr="0048674F" w:rsidRDefault="007D75D8" w:rsidP="007D75D8">
      <w:pPr>
        <w:ind w:left="578" w:hanging="578"/>
        <w:jc w:val="both"/>
        <w:rPr>
          <w:rFonts w:ascii="Trebuchet MS" w:hAnsi="Trebuchet MS"/>
          <w:b/>
          <w:sz w:val="32"/>
          <w:szCs w:val="22"/>
          <w:lang w:eastAsia="en-US"/>
        </w:rPr>
      </w:pPr>
    </w:p>
    <w:p w14:paraId="72F9AD7A" w14:textId="77777777" w:rsidR="007D75D8" w:rsidRPr="0048674F" w:rsidRDefault="007D75D8" w:rsidP="007D75D8">
      <w:pPr>
        <w:ind w:left="578" w:hanging="578"/>
        <w:jc w:val="both"/>
        <w:rPr>
          <w:rFonts w:ascii="Trebuchet MS" w:hAnsi="Trebuchet MS"/>
          <w:b/>
          <w:sz w:val="32"/>
          <w:szCs w:val="22"/>
          <w:lang w:eastAsia="en-US"/>
        </w:rPr>
      </w:pPr>
    </w:p>
    <w:p w14:paraId="6F8114B5" w14:textId="77777777" w:rsidR="007D75D8" w:rsidRPr="0048674F" w:rsidRDefault="007D75D8" w:rsidP="007D75D8">
      <w:pPr>
        <w:ind w:left="578" w:hanging="578"/>
        <w:jc w:val="both"/>
        <w:rPr>
          <w:rFonts w:ascii="Trebuchet MS" w:hAnsi="Trebuchet MS"/>
          <w:b/>
          <w:sz w:val="32"/>
          <w:szCs w:val="22"/>
          <w:lang w:eastAsia="en-US"/>
        </w:rPr>
      </w:pPr>
    </w:p>
    <w:p w14:paraId="46045977" w14:textId="77777777" w:rsidR="007D75D8" w:rsidRPr="0048674F" w:rsidRDefault="007D75D8" w:rsidP="007D75D8">
      <w:pPr>
        <w:ind w:left="578" w:hanging="578"/>
        <w:jc w:val="both"/>
        <w:rPr>
          <w:rFonts w:ascii="Trebuchet MS" w:hAnsi="Trebuchet MS"/>
          <w:b/>
          <w:sz w:val="32"/>
          <w:szCs w:val="22"/>
          <w:lang w:eastAsia="en-US"/>
        </w:rPr>
      </w:pPr>
    </w:p>
    <w:p w14:paraId="2FE911DC" w14:textId="77777777" w:rsidR="007D75D8" w:rsidRPr="0048674F" w:rsidRDefault="007D75D8" w:rsidP="007D75D8">
      <w:pPr>
        <w:ind w:left="578" w:hanging="578"/>
        <w:jc w:val="both"/>
        <w:rPr>
          <w:rFonts w:ascii="Trebuchet MS" w:hAnsi="Trebuchet MS"/>
          <w:b/>
          <w:sz w:val="32"/>
          <w:szCs w:val="22"/>
          <w:lang w:eastAsia="en-US"/>
        </w:rPr>
      </w:pPr>
    </w:p>
    <w:p w14:paraId="1B5EE06B" w14:textId="77777777" w:rsidR="007D75D8" w:rsidRPr="0048674F" w:rsidRDefault="007D75D8" w:rsidP="007D75D8">
      <w:pPr>
        <w:ind w:left="578" w:hanging="578"/>
        <w:jc w:val="both"/>
        <w:rPr>
          <w:rFonts w:ascii="Trebuchet MS" w:hAnsi="Trebuchet MS"/>
          <w:b/>
          <w:sz w:val="32"/>
          <w:szCs w:val="22"/>
          <w:lang w:eastAsia="en-US"/>
        </w:rPr>
      </w:pPr>
    </w:p>
    <w:p w14:paraId="21D424E4" w14:textId="77777777" w:rsidR="007D75D8" w:rsidRPr="0048674F" w:rsidRDefault="007D75D8" w:rsidP="007D75D8">
      <w:pPr>
        <w:ind w:left="578" w:hanging="578"/>
        <w:jc w:val="both"/>
        <w:rPr>
          <w:rFonts w:ascii="Trebuchet MS" w:hAnsi="Trebuchet MS"/>
          <w:b/>
          <w:sz w:val="32"/>
          <w:szCs w:val="22"/>
          <w:lang w:eastAsia="en-US"/>
        </w:rPr>
      </w:pPr>
    </w:p>
    <w:p w14:paraId="62980542" w14:textId="77777777" w:rsidR="007D75D8" w:rsidRPr="0048674F" w:rsidRDefault="007D75D8" w:rsidP="007D75D8">
      <w:pPr>
        <w:ind w:left="578" w:hanging="578"/>
        <w:jc w:val="both"/>
        <w:rPr>
          <w:rFonts w:ascii="Trebuchet MS" w:hAnsi="Trebuchet MS"/>
          <w:b/>
          <w:sz w:val="32"/>
          <w:szCs w:val="22"/>
          <w:lang w:eastAsia="en-US"/>
        </w:rPr>
      </w:pPr>
    </w:p>
    <w:p w14:paraId="7D0EAB49" w14:textId="77777777" w:rsidR="007D75D8" w:rsidRPr="0048674F" w:rsidRDefault="007D75D8" w:rsidP="007D75D8">
      <w:pPr>
        <w:ind w:left="578" w:hanging="578"/>
        <w:jc w:val="both"/>
        <w:rPr>
          <w:rFonts w:ascii="Trebuchet MS" w:hAnsi="Trebuchet MS"/>
          <w:b/>
          <w:sz w:val="32"/>
          <w:szCs w:val="22"/>
          <w:lang w:eastAsia="en-US"/>
        </w:rPr>
      </w:pPr>
    </w:p>
    <w:p w14:paraId="36CE0874" w14:textId="77777777" w:rsidR="007D75D8" w:rsidRPr="0048674F" w:rsidRDefault="007D75D8" w:rsidP="007D75D8">
      <w:pPr>
        <w:ind w:left="578" w:hanging="578"/>
        <w:jc w:val="both"/>
        <w:rPr>
          <w:rFonts w:ascii="Trebuchet MS" w:hAnsi="Trebuchet MS"/>
          <w:b/>
          <w:sz w:val="60"/>
          <w:szCs w:val="60"/>
        </w:rPr>
      </w:pPr>
    </w:p>
    <w:p w14:paraId="19272A93" w14:textId="77777777" w:rsidR="007D75D8" w:rsidRPr="0048674F" w:rsidRDefault="007D75D8" w:rsidP="007D75D8">
      <w:pPr>
        <w:ind w:left="578" w:hanging="578"/>
        <w:jc w:val="center"/>
        <w:rPr>
          <w:rFonts w:ascii="Trebuchet MS" w:hAnsi="Trebuchet MS"/>
          <w:b/>
        </w:rPr>
      </w:pPr>
      <w:r w:rsidRPr="0048674F">
        <w:rPr>
          <w:rFonts w:ascii="Trebuchet MS" w:hAnsi="Trebuchet MS"/>
          <w:b/>
        </w:rPr>
        <w:t>FACADE GAUCHE - LEFT ELEVATION</w:t>
      </w:r>
    </w:p>
    <w:p w14:paraId="0E991A7A" w14:textId="77777777" w:rsidR="007D75D8" w:rsidRPr="0048674F" w:rsidRDefault="007D75D8" w:rsidP="007D75D8">
      <w:pPr>
        <w:ind w:left="578" w:hanging="578"/>
        <w:rPr>
          <w:rFonts w:ascii="Trebuchet MS" w:hAnsi="Trebuchet MS"/>
          <w:b/>
          <w:sz w:val="32"/>
          <w:szCs w:val="22"/>
          <w:lang w:eastAsia="en-US"/>
        </w:rPr>
      </w:pPr>
    </w:p>
    <w:p w14:paraId="22998254" w14:textId="77777777" w:rsidR="007D75D8" w:rsidRPr="0048674F" w:rsidRDefault="007D75D8" w:rsidP="007D75D8">
      <w:pPr>
        <w:ind w:left="578" w:hanging="578"/>
        <w:rPr>
          <w:rFonts w:ascii="Trebuchet MS" w:hAnsi="Trebuchet MS"/>
          <w:b/>
          <w:sz w:val="32"/>
          <w:szCs w:val="22"/>
          <w:lang w:eastAsia="en-US"/>
        </w:rPr>
      </w:pPr>
    </w:p>
    <w:p w14:paraId="76299958" w14:textId="77777777" w:rsidR="007D75D8" w:rsidRPr="0048674F" w:rsidRDefault="007D75D8" w:rsidP="007D75D8">
      <w:pPr>
        <w:ind w:left="578" w:hanging="578"/>
        <w:rPr>
          <w:rFonts w:ascii="Trebuchet MS" w:hAnsi="Trebuchet MS"/>
          <w:b/>
          <w:sz w:val="32"/>
          <w:szCs w:val="22"/>
          <w:lang w:eastAsia="en-US"/>
        </w:rPr>
      </w:pPr>
      <w:r w:rsidRPr="0048674F">
        <w:rPr>
          <w:rFonts w:ascii="Trebuchet MS" w:hAnsi="Trebuchet MS"/>
          <w:b/>
          <w:noProof/>
          <w:lang w:val="en-US" w:eastAsia="en-US"/>
        </w:rPr>
        <w:drawing>
          <wp:anchor distT="0" distB="0" distL="114300" distR="114300" simplePos="0" relativeHeight="251668480" behindDoc="1" locked="0" layoutInCell="1" allowOverlap="1" wp14:anchorId="028AAE9E" wp14:editId="6468239C">
            <wp:simplePos x="0" y="0"/>
            <wp:positionH relativeFrom="margin">
              <wp:align>left</wp:align>
            </wp:positionH>
            <wp:positionV relativeFrom="paragraph">
              <wp:posOffset>42612</wp:posOffset>
            </wp:positionV>
            <wp:extent cx="5972810" cy="2043430"/>
            <wp:effectExtent l="0" t="0" r="8890" b="0"/>
            <wp:wrapNone/>
            <wp:docPr id="49" name="Picutre 25"/>
            <wp:cNvGraphicFramePr/>
            <a:graphic xmlns:a="http://schemas.openxmlformats.org/drawingml/2006/main">
              <a:graphicData uri="http://schemas.openxmlformats.org/drawingml/2006/picture">
                <pic:pic xmlns:pic="http://schemas.openxmlformats.org/drawingml/2006/picture">
                  <pic:nvPicPr>
                    <pic:cNvPr id="25" name="Picutre 25"/>
                    <pic:cNvPicPr/>
                  </pic:nvPicPr>
                  <pic:blipFill>
                    <a:blip r:embed="rId48" cstate="print">
                      <a:extLst>
                        <a:ext uri="{28A0092B-C50C-407E-A947-70E740481C1C}">
                          <a14:useLocalDpi xmlns:a14="http://schemas.microsoft.com/office/drawing/2010/main" val="0"/>
                        </a:ext>
                      </a:extLst>
                    </a:blip>
                    <a:stretch/>
                  </pic:blipFill>
                  <pic:spPr>
                    <a:xfrm>
                      <a:off x="0" y="0"/>
                      <a:ext cx="5972810" cy="2043430"/>
                    </a:xfrm>
                    <a:prstGeom prst="rect">
                      <a:avLst/>
                    </a:prstGeom>
                  </pic:spPr>
                </pic:pic>
              </a:graphicData>
            </a:graphic>
          </wp:anchor>
        </w:drawing>
      </w:r>
    </w:p>
    <w:p w14:paraId="34ECB417" w14:textId="77777777" w:rsidR="007D75D8" w:rsidRPr="0048674F" w:rsidRDefault="007D75D8" w:rsidP="007D75D8">
      <w:pPr>
        <w:ind w:left="578" w:hanging="578"/>
        <w:rPr>
          <w:rFonts w:ascii="Trebuchet MS" w:hAnsi="Trebuchet MS"/>
          <w:b/>
          <w:sz w:val="32"/>
          <w:szCs w:val="22"/>
          <w:lang w:eastAsia="en-US"/>
        </w:rPr>
      </w:pPr>
    </w:p>
    <w:p w14:paraId="77C59837" w14:textId="77777777" w:rsidR="007D75D8" w:rsidRPr="0048674F" w:rsidRDefault="007D75D8" w:rsidP="007D75D8">
      <w:pPr>
        <w:ind w:left="578" w:hanging="578"/>
        <w:rPr>
          <w:rFonts w:ascii="Trebuchet MS" w:hAnsi="Trebuchet MS"/>
          <w:b/>
          <w:sz w:val="32"/>
          <w:szCs w:val="22"/>
          <w:lang w:eastAsia="en-US"/>
        </w:rPr>
      </w:pPr>
    </w:p>
    <w:p w14:paraId="726D6938" w14:textId="77777777" w:rsidR="007D75D8" w:rsidRPr="0048674F" w:rsidRDefault="007D75D8" w:rsidP="007D75D8">
      <w:pPr>
        <w:ind w:left="578" w:hanging="578"/>
        <w:rPr>
          <w:rFonts w:ascii="Trebuchet MS" w:hAnsi="Trebuchet MS"/>
          <w:b/>
          <w:sz w:val="32"/>
          <w:szCs w:val="22"/>
          <w:lang w:eastAsia="en-US"/>
        </w:rPr>
      </w:pPr>
    </w:p>
    <w:p w14:paraId="6A6A7144" w14:textId="77777777" w:rsidR="007D75D8" w:rsidRPr="0048674F" w:rsidRDefault="007D75D8" w:rsidP="007D75D8">
      <w:pPr>
        <w:ind w:left="578" w:hanging="578"/>
        <w:rPr>
          <w:rFonts w:ascii="Trebuchet MS" w:hAnsi="Trebuchet MS"/>
          <w:b/>
          <w:sz w:val="32"/>
          <w:szCs w:val="22"/>
          <w:lang w:eastAsia="en-US"/>
        </w:rPr>
      </w:pPr>
    </w:p>
    <w:p w14:paraId="10883B83" w14:textId="77777777" w:rsidR="007D75D8" w:rsidRPr="0048674F" w:rsidRDefault="007D75D8" w:rsidP="007D75D8">
      <w:pPr>
        <w:ind w:left="578" w:hanging="578"/>
        <w:rPr>
          <w:rFonts w:ascii="Trebuchet MS" w:hAnsi="Trebuchet MS"/>
          <w:b/>
          <w:sz w:val="32"/>
          <w:szCs w:val="22"/>
          <w:lang w:eastAsia="en-US"/>
        </w:rPr>
      </w:pPr>
    </w:p>
    <w:p w14:paraId="555FC317" w14:textId="77777777" w:rsidR="007D75D8" w:rsidRPr="0048674F" w:rsidRDefault="007D75D8" w:rsidP="007D75D8">
      <w:pPr>
        <w:ind w:left="578" w:hanging="578"/>
        <w:rPr>
          <w:rFonts w:ascii="Trebuchet MS" w:hAnsi="Trebuchet MS"/>
          <w:b/>
          <w:sz w:val="32"/>
          <w:szCs w:val="22"/>
          <w:lang w:eastAsia="en-US"/>
        </w:rPr>
      </w:pPr>
    </w:p>
    <w:p w14:paraId="55CC3387" w14:textId="77777777" w:rsidR="007D75D8" w:rsidRPr="0048674F" w:rsidRDefault="007D75D8" w:rsidP="007D75D8">
      <w:pPr>
        <w:ind w:left="578" w:hanging="578"/>
        <w:rPr>
          <w:rFonts w:ascii="Trebuchet MS" w:hAnsi="Trebuchet MS"/>
          <w:b/>
          <w:sz w:val="32"/>
          <w:szCs w:val="22"/>
          <w:lang w:eastAsia="en-US"/>
        </w:rPr>
      </w:pPr>
    </w:p>
    <w:p w14:paraId="15E1AAA5" w14:textId="77777777" w:rsidR="007D75D8" w:rsidRPr="0048674F" w:rsidRDefault="007D75D8" w:rsidP="007D75D8">
      <w:pPr>
        <w:ind w:left="578" w:hanging="578"/>
        <w:rPr>
          <w:rFonts w:ascii="Trebuchet MS" w:hAnsi="Trebuchet MS"/>
          <w:b/>
          <w:sz w:val="32"/>
          <w:szCs w:val="22"/>
          <w:lang w:eastAsia="en-US"/>
        </w:rPr>
      </w:pPr>
    </w:p>
    <w:p w14:paraId="0D5C454D" w14:textId="77777777" w:rsidR="007D75D8" w:rsidRPr="0048674F" w:rsidRDefault="007D75D8" w:rsidP="007D75D8">
      <w:pPr>
        <w:ind w:left="578" w:hanging="578"/>
        <w:rPr>
          <w:rFonts w:ascii="Trebuchet MS" w:hAnsi="Trebuchet MS"/>
          <w:b/>
          <w:sz w:val="32"/>
          <w:szCs w:val="22"/>
          <w:lang w:eastAsia="en-US"/>
        </w:rPr>
      </w:pPr>
    </w:p>
    <w:p w14:paraId="27DB47C8" w14:textId="77777777" w:rsidR="007D75D8" w:rsidRPr="0048674F" w:rsidRDefault="007D75D8" w:rsidP="007D75D8">
      <w:pPr>
        <w:ind w:left="578" w:hanging="578"/>
        <w:jc w:val="center"/>
        <w:rPr>
          <w:rFonts w:ascii="Trebuchet MS" w:hAnsi="Trebuchet MS"/>
          <w:b/>
          <w:lang w:val="en-GB"/>
        </w:rPr>
      </w:pPr>
      <w:r w:rsidRPr="0048674F">
        <w:rPr>
          <w:rFonts w:ascii="Trebuchet MS" w:hAnsi="Trebuchet MS"/>
          <w:b/>
          <w:lang w:val="en-GB"/>
        </w:rPr>
        <w:t>FACADE ARRIERE - BACK ELEVATION</w:t>
      </w:r>
    </w:p>
    <w:p w14:paraId="225D8EF6" w14:textId="77777777" w:rsidR="007D75D8" w:rsidRPr="0048674F" w:rsidRDefault="007D75D8" w:rsidP="007D75D8">
      <w:pPr>
        <w:ind w:left="578" w:hanging="578"/>
        <w:jc w:val="center"/>
        <w:rPr>
          <w:rFonts w:ascii="Trebuchet MS" w:hAnsi="Trebuchet MS"/>
          <w:b/>
          <w:sz w:val="32"/>
          <w:szCs w:val="22"/>
          <w:lang w:val="en-GB" w:eastAsia="en-US"/>
        </w:rPr>
      </w:pPr>
    </w:p>
    <w:p w14:paraId="7A423BE5" w14:textId="77777777" w:rsidR="007D75D8" w:rsidRPr="0048674F" w:rsidRDefault="007D75D8" w:rsidP="007D75D8">
      <w:pPr>
        <w:ind w:left="578" w:hanging="578"/>
        <w:jc w:val="center"/>
        <w:rPr>
          <w:rFonts w:ascii="Trebuchet MS" w:eastAsia="Cambria" w:hAnsi="Trebuchet MS" w:cs="Cambria"/>
          <w:b/>
          <w:bCs/>
          <w:sz w:val="46"/>
          <w:szCs w:val="46"/>
          <w:lang w:val="en-GB"/>
        </w:rPr>
      </w:pPr>
    </w:p>
    <w:p w14:paraId="5A00B9CC" w14:textId="77777777" w:rsidR="007D75D8" w:rsidRPr="0048674F" w:rsidRDefault="007D75D8" w:rsidP="007D75D8">
      <w:pPr>
        <w:ind w:left="578" w:hanging="578"/>
        <w:jc w:val="center"/>
        <w:rPr>
          <w:rFonts w:ascii="Trebuchet MS" w:eastAsia="Cambria" w:hAnsi="Trebuchet MS" w:cs="Cambria"/>
          <w:b/>
          <w:bCs/>
          <w:sz w:val="46"/>
          <w:szCs w:val="46"/>
          <w:lang w:val="en-GB"/>
        </w:rPr>
      </w:pPr>
    </w:p>
    <w:p w14:paraId="68E4BFD1" w14:textId="77777777" w:rsidR="007D75D8" w:rsidRPr="0048674F" w:rsidRDefault="007D75D8" w:rsidP="007D75D8">
      <w:pPr>
        <w:ind w:left="578" w:hanging="578"/>
        <w:jc w:val="center"/>
        <w:rPr>
          <w:rFonts w:ascii="Trebuchet MS" w:eastAsia="Cambria" w:hAnsi="Trebuchet MS" w:cs="Cambria"/>
          <w:b/>
          <w:bCs/>
          <w:sz w:val="46"/>
          <w:szCs w:val="46"/>
          <w:lang w:val="en-GB"/>
        </w:rPr>
      </w:pPr>
    </w:p>
    <w:p w14:paraId="2A9FA6AB" w14:textId="77777777" w:rsidR="007D75D8" w:rsidRPr="0048674F" w:rsidRDefault="007D75D8" w:rsidP="007D75D8">
      <w:pPr>
        <w:ind w:left="578" w:hanging="578"/>
        <w:jc w:val="center"/>
        <w:rPr>
          <w:rFonts w:ascii="Trebuchet MS" w:eastAsia="Cambria" w:hAnsi="Trebuchet MS" w:cs="Cambria"/>
          <w:b/>
          <w:bCs/>
          <w:sz w:val="46"/>
          <w:szCs w:val="46"/>
        </w:rPr>
      </w:pPr>
      <w:r w:rsidRPr="0048674F">
        <w:rPr>
          <w:rFonts w:ascii="Trebuchet MS" w:hAnsi="Trebuchet MS"/>
          <w:b/>
          <w:noProof/>
          <w:lang w:val="en-US" w:eastAsia="en-US"/>
        </w:rPr>
        <w:drawing>
          <wp:inline distT="0" distB="0" distL="0" distR="0" wp14:anchorId="1003CC4E" wp14:editId="7CC17D43">
            <wp:extent cx="5972810" cy="2003425"/>
            <wp:effectExtent l="0" t="0" r="8890" b="0"/>
            <wp:docPr id="50" name="Picutre 26"/>
            <wp:cNvGraphicFramePr/>
            <a:graphic xmlns:a="http://schemas.openxmlformats.org/drawingml/2006/main">
              <a:graphicData uri="http://schemas.openxmlformats.org/drawingml/2006/picture">
                <pic:pic xmlns:pic="http://schemas.openxmlformats.org/drawingml/2006/picture">
                  <pic:nvPicPr>
                    <pic:cNvPr id="26" name="Picutre 26"/>
                    <pic:cNvPicPr/>
                  </pic:nvPicPr>
                  <pic:blipFill>
                    <a:blip r:embed="rId49"/>
                    <a:stretch/>
                  </pic:blipFill>
                  <pic:spPr>
                    <a:xfrm>
                      <a:off x="0" y="0"/>
                      <a:ext cx="5972810" cy="2003425"/>
                    </a:xfrm>
                    <a:prstGeom prst="rect">
                      <a:avLst/>
                    </a:prstGeom>
                  </pic:spPr>
                </pic:pic>
              </a:graphicData>
            </a:graphic>
          </wp:inline>
        </w:drawing>
      </w:r>
    </w:p>
    <w:p w14:paraId="49C9BD9F" w14:textId="77777777" w:rsidR="007D75D8" w:rsidRPr="0048674F" w:rsidRDefault="007D75D8" w:rsidP="007D75D8">
      <w:pPr>
        <w:ind w:left="578" w:hanging="578"/>
        <w:jc w:val="center"/>
        <w:rPr>
          <w:rFonts w:ascii="Trebuchet MS" w:eastAsia="Cambria" w:hAnsi="Trebuchet MS" w:cs="Cambria"/>
          <w:b/>
          <w:bCs/>
          <w:sz w:val="46"/>
          <w:szCs w:val="46"/>
        </w:rPr>
      </w:pPr>
    </w:p>
    <w:p w14:paraId="5B7C4BE2" w14:textId="77777777" w:rsidR="007D75D8" w:rsidRPr="0048674F" w:rsidRDefault="007D75D8" w:rsidP="007D75D8">
      <w:pPr>
        <w:ind w:left="578" w:hanging="578"/>
        <w:jc w:val="center"/>
        <w:rPr>
          <w:rFonts w:ascii="Trebuchet MS" w:hAnsi="Trebuchet MS"/>
          <w:b/>
        </w:rPr>
      </w:pPr>
      <w:r w:rsidRPr="0048674F">
        <w:rPr>
          <w:rFonts w:ascii="Trebuchet MS" w:hAnsi="Trebuchet MS"/>
          <w:b/>
        </w:rPr>
        <w:t>FACADE PRINCIPALE - FRONT ELEVATION</w:t>
      </w:r>
      <w:r w:rsidRPr="0048674F">
        <w:rPr>
          <w:rFonts w:ascii="Trebuchet MS" w:hAnsi="Trebuchet MS"/>
          <w:b/>
        </w:rPr>
        <w:br w:type="page"/>
      </w:r>
    </w:p>
    <w:p w14:paraId="4A78161C" w14:textId="77777777" w:rsidR="007D75D8" w:rsidRPr="0048674F" w:rsidRDefault="007D75D8" w:rsidP="007D75D8">
      <w:pPr>
        <w:ind w:left="578" w:hanging="578"/>
        <w:rPr>
          <w:rFonts w:ascii="Trebuchet MS" w:hAnsi="Trebuchet MS"/>
          <w:b/>
          <w:sz w:val="32"/>
          <w:szCs w:val="22"/>
          <w:lang w:eastAsia="en-US"/>
        </w:rPr>
      </w:pPr>
      <w:r w:rsidRPr="0048674F">
        <w:rPr>
          <w:rFonts w:ascii="Trebuchet MS" w:hAnsi="Trebuchet MS"/>
          <w:b/>
          <w:noProof/>
          <w:lang w:val="en-US" w:eastAsia="en-US"/>
        </w:rPr>
        <w:lastRenderedPageBreak/>
        <w:drawing>
          <wp:anchor distT="0" distB="0" distL="114300" distR="114300" simplePos="0" relativeHeight="251669504" behindDoc="1" locked="0" layoutInCell="1" allowOverlap="1" wp14:anchorId="25EF64A2" wp14:editId="4CE0BAB9">
            <wp:simplePos x="0" y="0"/>
            <wp:positionH relativeFrom="page">
              <wp:align>center</wp:align>
            </wp:positionH>
            <wp:positionV relativeFrom="paragraph">
              <wp:posOffset>-354363</wp:posOffset>
            </wp:positionV>
            <wp:extent cx="5972810" cy="3132455"/>
            <wp:effectExtent l="0" t="0" r="8890" b="0"/>
            <wp:wrapNone/>
            <wp:docPr id="27" name="Shape 27"/>
            <wp:cNvGraphicFramePr/>
            <a:graphic xmlns:a="http://schemas.openxmlformats.org/drawingml/2006/main">
              <a:graphicData uri="http://schemas.openxmlformats.org/drawingml/2006/picture">
                <pic:pic xmlns:pic="http://schemas.openxmlformats.org/drawingml/2006/picture">
                  <pic:nvPicPr>
                    <pic:cNvPr id="27" name="Shape 27"/>
                    <pic:cNvPicPr/>
                  </pic:nvPicPr>
                  <pic:blipFill>
                    <a:blip r:embed="rId50" cstate="print">
                      <a:extLst>
                        <a:ext uri="{28A0092B-C50C-407E-A947-70E740481C1C}">
                          <a14:useLocalDpi xmlns:a14="http://schemas.microsoft.com/office/drawing/2010/main" val="0"/>
                        </a:ext>
                      </a:extLst>
                    </a:blip>
                    <a:stretch/>
                  </pic:blipFill>
                  <pic:spPr>
                    <a:xfrm>
                      <a:off x="0" y="0"/>
                      <a:ext cx="5972810" cy="3132455"/>
                    </a:xfrm>
                    <a:prstGeom prst="rect">
                      <a:avLst/>
                    </a:prstGeom>
                  </pic:spPr>
                </pic:pic>
              </a:graphicData>
            </a:graphic>
          </wp:anchor>
        </w:drawing>
      </w:r>
    </w:p>
    <w:p w14:paraId="7BF5176B" w14:textId="77777777" w:rsidR="007D75D8" w:rsidRPr="0048674F" w:rsidRDefault="007D75D8" w:rsidP="007D75D8">
      <w:pPr>
        <w:ind w:left="578" w:hanging="578"/>
        <w:rPr>
          <w:rFonts w:ascii="Trebuchet MS" w:hAnsi="Trebuchet MS"/>
          <w:b/>
          <w:sz w:val="32"/>
          <w:szCs w:val="22"/>
          <w:lang w:eastAsia="en-US"/>
        </w:rPr>
      </w:pPr>
    </w:p>
    <w:p w14:paraId="04906F9E" w14:textId="77777777" w:rsidR="007D75D8" w:rsidRPr="0048674F" w:rsidRDefault="007D75D8" w:rsidP="007D75D8">
      <w:pPr>
        <w:ind w:left="578" w:hanging="578"/>
        <w:rPr>
          <w:rFonts w:ascii="Trebuchet MS" w:hAnsi="Trebuchet MS"/>
          <w:b/>
          <w:sz w:val="32"/>
          <w:szCs w:val="22"/>
          <w:lang w:eastAsia="en-US"/>
        </w:rPr>
      </w:pPr>
    </w:p>
    <w:p w14:paraId="3416AABC" w14:textId="77777777" w:rsidR="007D75D8" w:rsidRPr="0048674F" w:rsidRDefault="007D75D8" w:rsidP="007D75D8">
      <w:pPr>
        <w:ind w:left="578" w:hanging="578"/>
        <w:rPr>
          <w:rFonts w:ascii="Trebuchet MS" w:hAnsi="Trebuchet MS"/>
          <w:b/>
          <w:sz w:val="32"/>
          <w:szCs w:val="22"/>
          <w:lang w:eastAsia="en-US"/>
        </w:rPr>
      </w:pPr>
    </w:p>
    <w:p w14:paraId="64A0B9D3" w14:textId="77777777" w:rsidR="007D75D8" w:rsidRPr="0048674F" w:rsidRDefault="007D75D8" w:rsidP="007D75D8">
      <w:pPr>
        <w:ind w:left="578" w:hanging="578"/>
        <w:rPr>
          <w:rFonts w:ascii="Trebuchet MS" w:hAnsi="Trebuchet MS"/>
          <w:b/>
          <w:sz w:val="32"/>
          <w:szCs w:val="22"/>
          <w:lang w:eastAsia="en-US"/>
        </w:rPr>
      </w:pPr>
    </w:p>
    <w:p w14:paraId="0505B118" w14:textId="77777777" w:rsidR="007D75D8" w:rsidRPr="0048674F" w:rsidRDefault="007D75D8" w:rsidP="007D75D8">
      <w:pPr>
        <w:ind w:left="578" w:hanging="578"/>
        <w:rPr>
          <w:rFonts w:ascii="Trebuchet MS" w:hAnsi="Trebuchet MS"/>
          <w:b/>
          <w:sz w:val="32"/>
          <w:szCs w:val="22"/>
          <w:lang w:eastAsia="en-US"/>
        </w:rPr>
      </w:pPr>
    </w:p>
    <w:p w14:paraId="4667863D" w14:textId="77777777" w:rsidR="007D75D8" w:rsidRPr="0048674F" w:rsidRDefault="007D75D8" w:rsidP="007D75D8">
      <w:pPr>
        <w:ind w:left="578" w:hanging="578"/>
        <w:rPr>
          <w:rFonts w:ascii="Trebuchet MS" w:hAnsi="Trebuchet MS"/>
          <w:b/>
          <w:sz w:val="32"/>
          <w:szCs w:val="22"/>
          <w:lang w:eastAsia="en-US"/>
        </w:rPr>
      </w:pPr>
    </w:p>
    <w:p w14:paraId="0C95A58F" w14:textId="77777777" w:rsidR="007D75D8" w:rsidRPr="0048674F" w:rsidRDefault="007D75D8" w:rsidP="007D75D8">
      <w:pPr>
        <w:ind w:left="578" w:hanging="578"/>
        <w:rPr>
          <w:rFonts w:ascii="Trebuchet MS" w:hAnsi="Trebuchet MS"/>
          <w:b/>
          <w:sz w:val="32"/>
          <w:szCs w:val="22"/>
          <w:lang w:eastAsia="en-US"/>
        </w:rPr>
      </w:pPr>
    </w:p>
    <w:p w14:paraId="63FD18CB" w14:textId="77777777" w:rsidR="007D75D8" w:rsidRPr="0048674F" w:rsidRDefault="007D75D8" w:rsidP="007D75D8">
      <w:pPr>
        <w:ind w:left="578" w:hanging="578"/>
        <w:rPr>
          <w:rFonts w:ascii="Trebuchet MS" w:hAnsi="Trebuchet MS"/>
          <w:b/>
          <w:sz w:val="32"/>
          <w:szCs w:val="22"/>
          <w:lang w:eastAsia="en-US"/>
        </w:rPr>
      </w:pPr>
    </w:p>
    <w:p w14:paraId="7FAD0646" w14:textId="77777777" w:rsidR="007D75D8" w:rsidRPr="0048674F" w:rsidRDefault="007D75D8" w:rsidP="007D75D8">
      <w:pPr>
        <w:ind w:left="578" w:hanging="578"/>
        <w:rPr>
          <w:rFonts w:ascii="Trebuchet MS" w:hAnsi="Trebuchet MS"/>
          <w:b/>
          <w:sz w:val="32"/>
          <w:szCs w:val="22"/>
          <w:lang w:eastAsia="en-US"/>
        </w:rPr>
      </w:pPr>
    </w:p>
    <w:p w14:paraId="2BD6A62A" w14:textId="77777777" w:rsidR="007D75D8" w:rsidRPr="0048674F" w:rsidRDefault="007D75D8" w:rsidP="007D75D8">
      <w:pPr>
        <w:ind w:left="578" w:hanging="578"/>
        <w:rPr>
          <w:rFonts w:ascii="Trebuchet MS" w:hAnsi="Trebuchet MS"/>
          <w:b/>
          <w:sz w:val="32"/>
          <w:szCs w:val="22"/>
          <w:lang w:eastAsia="en-US"/>
        </w:rPr>
      </w:pPr>
    </w:p>
    <w:p w14:paraId="64B1611D" w14:textId="77777777" w:rsidR="007D75D8" w:rsidRPr="0048674F" w:rsidRDefault="007D75D8" w:rsidP="007D75D8">
      <w:pPr>
        <w:ind w:left="578" w:hanging="578"/>
        <w:rPr>
          <w:rFonts w:ascii="Trebuchet MS" w:hAnsi="Trebuchet MS"/>
          <w:b/>
          <w:sz w:val="32"/>
          <w:szCs w:val="22"/>
          <w:lang w:eastAsia="en-US"/>
        </w:rPr>
      </w:pPr>
    </w:p>
    <w:p w14:paraId="03E776CC" w14:textId="77777777" w:rsidR="007D75D8" w:rsidRPr="0048674F" w:rsidRDefault="007D75D8" w:rsidP="007D75D8">
      <w:pPr>
        <w:ind w:left="578" w:hanging="578"/>
        <w:rPr>
          <w:rFonts w:ascii="Trebuchet MS" w:hAnsi="Trebuchet MS"/>
          <w:b/>
          <w:sz w:val="32"/>
          <w:szCs w:val="22"/>
          <w:lang w:eastAsia="en-US"/>
        </w:rPr>
      </w:pPr>
    </w:p>
    <w:p w14:paraId="61C51ABE" w14:textId="77777777" w:rsidR="007D75D8" w:rsidRPr="0048674F" w:rsidRDefault="007D75D8" w:rsidP="007D75D8">
      <w:pPr>
        <w:ind w:left="578" w:hanging="578"/>
        <w:rPr>
          <w:rFonts w:ascii="Trebuchet MS" w:hAnsi="Trebuchet MS"/>
          <w:b/>
          <w:sz w:val="32"/>
          <w:szCs w:val="22"/>
          <w:lang w:eastAsia="en-US"/>
        </w:rPr>
      </w:pPr>
    </w:p>
    <w:p w14:paraId="619FD26C" w14:textId="77777777" w:rsidR="007D75D8" w:rsidRPr="0048674F" w:rsidRDefault="007D75D8" w:rsidP="007D75D8">
      <w:pPr>
        <w:ind w:left="578" w:hanging="578"/>
        <w:jc w:val="center"/>
        <w:rPr>
          <w:rFonts w:ascii="Trebuchet MS" w:hAnsi="Trebuchet MS"/>
          <w:b/>
        </w:rPr>
      </w:pPr>
      <w:r w:rsidRPr="0048674F">
        <w:rPr>
          <w:rFonts w:ascii="Trebuchet MS" w:hAnsi="Trebuchet MS"/>
          <w:b/>
        </w:rPr>
        <w:t>COUPE AA - SECTION AA</w:t>
      </w:r>
    </w:p>
    <w:p w14:paraId="4B586C8C" w14:textId="77777777" w:rsidR="007D75D8" w:rsidRPr="0048674F" w:rsidRDefault="007D75D8" w:rsidP="007D75D8">
      <w:pPr>
        <w:ind w:left="578" w:hanging="578"/>
        <w:jc w:val="center"/>
        <w:rPr>
          <w:rFonts w:ascii="Trebuchet MS" w:hAnsi="Trebuchet MS"/>
          <w:b/>
        </w:rPr>
      </w:pPr>
    </w:p>
    <w:p w14:paraId="1A49259B" w14:textId="77777777" w:rsidR="007D75D8" w:rsidRPr="0048674F" w:rsidRDefault="007D75D8" w:rsidP="007D75D8">
      <w:pPr>
        <w:ind w:left="578" w:hanging="578"/>
        <w:jc w:val="center"/>
        <w:rPr>
          <w:rFonts w:ascii="Trebuchet MS" w:hAnsi="Trebuchet MS"/>
          <w:b/>
        </w:rPr>
      </w:pPr>
    </w:p>
    <w:p w14:paraId="0334709F" w14:textId="77777777" w:rsidR="007D75D8" w:rsidRPr="0048674F" w:rsidRDefault="007D75D8" w:rsidP="007D75D8">
      <w:pPr>
        <w:ind w:left="578" w:hanging="578"/>
        <w:jc w:val="center"/>
        <w:rPr>
          <w:rFonts w:ascii="Trebuchet MS" w:hAnsi="Trebuchet MS"/>
          <w:b/>
        </w:rPr>
      </w:pPr>
    </w:p>
    <w:p w14:paraId="0DD137EA" w14:textId="77777777" w:rsidR="007D75D8" w:rsidRPr="0048674F" w:rsidRDefault="007D75D8" w:rsidP="007D75D8">
      <w:pPr>
        <w:ind w:left="578" w:hanging="578"/>
        <w:jc w:val="center"/>
        <w:rPr>
          <w:rFonts w:ascii="Trebuchet MS" w:hAnsi="Trebuchet MS"/>
          <w:b/>
        </w:rPr>
      </w:pPr>
    </w:p>
    <w:p w14:paraId="2E5ACFAC" w14:textId="77777777" w:rsidR="007D75D8" w:rsidRPr="0048674F" w:rsidRDefault="007D75D8" w:rsidP="007D75D8">
      <w:pPr>
        <w:ind w:left="578" w:hanging="578"/>
        <w:jc w:val="center"/>
        <w:rPr>
          <w:rFonts w:ascii="Trebuchet MS" w:hAnsi="Trebuchet MS"/>
          <w:b/>
        </w:rPr>
      </w:pPr>
    </w:p>
    <w:p w14:paraId="6CDDC4C9" w14:textId="77777777" w:rsidR="007D75D8" w:rsidRPr="0048674F" w:rsidRDefault="007D75D8" w:rsidP="007D75D8">
      <w:pPr>
        <w:ind w:left="578" w:hanging="578"/>
        <w:jc w:val="center"/>
        <w:rPr>
          <w:rFonts w:ascii="Trebuchet MS" w:hAnsi="Trebuchet MS"/>
          <w:b/>
        </w:rPr>
      </w:pPr>
    </w:p>
    <w:p w14:paraId="12D341EB" w14:textId="77777777" w:rsidR="007D75D8" w:rsidRPr="0048674F" w:rsidRDefault="007D75D8" w:rsidP="007D75D8">
      <w:pPr>
        <w:ind w:left="578" w:hanging="578"/>
        <w:jc w:val="center"/>
        <w:rPr>
          <w:rFonts w:ascii="Trebuchet MS" w:hAnsi="Trebuchet MS"/>
          <w:b/>
          <w:sz w:val="32"/>
          <w:szCs w:val="22"/>
          <w:lang w:eastAsia="en-US"/>
        </w:rPr>
      </w:pPr>
      <w:r w:rsidRPr="0048674F">
        <w:rPr>
          <w:rFonts w:ascii="Trebuchet MS" w:hAnsi="Trebuchet MS"/>
          <w:b/>
          <w:noProof/>
          <w:lang w:val="en-US" w:eastAsia="en-US"/>
        </w:rPr>
        <w:drawing>
          <wp:inline distT="0" distB="0" distL="0" distR="0" wp14:anchorId="1A1C93C5" wp14:editId="555DBD1D">
            <wp:extent cx="5972810" cy="1545590"/>
            <wp:effectExtent l="0" t="0" r="8890" b="0"/>
            <wp:docPr id="29" name="Picutre 29"/>
            <wp:cNvGraphicFramePr/>
            <a:graphic xmlns:a="http://schemas.openxmlformats.org/drawingml/2006/main">
              <a:graphicData uri="http://schemas.openxmlformats.org/drawingml/2006/picture">
                <pic:pic xmlns:pic="http://schemas.openxmlformats.org/drawingml/2006/picture">
                  <pic:nvPicPr>
                    <pic:cNvPr id="29" name="Picutre 29"/>
                    <pic:cNvPicPr/>
                  </pic:nvPicPr>
                  <pic:blipFill>
                    <a:blip r:embed="rId51"/>
                    <a:stretch/>
                  </pic:blipFill>
                  <pic:spPr>
                    <a:xfrm>
                      <a:off x="0" y="0"/>
                      <a:ext cx="5972810" cy="1545590"/>
                    </a:xfrm>
                    <a:prstGeom prst="rect">
                      <a:avLst/>
                    </a:prstGeom>
                  </pic:spPr>
                </pic:pic>
              </a:graphicData>
            </a:graphic>
          </wp:inline>
        </w:drawing>
      </w:r>
    </w:p>
    <w:p w14:paraId="4D948141" w14:textId="77777777" w:rsidR="007D75D8" w:rsidRPr="0048674F" w:rsidRDefault="007D75D8" w:rsidP="007D75D8">
      <w:pPr>
        <w:ind w:left="578" w:hanging="578"/>
        <w:rPr>
          <w:rFonts w:ascii="Trebuchet MS" w:hAnsi="Trebuchet MS"/>
          <w:b/>
          <w:sz w:val="32"/>
          <w:szCs w:val="22"/>
          <w:lang w:eastAsia="en-US"/>
        </w:rPr>
      </w:pPr>
    </w:p>
    <w:p w14:paraId="552F6CE2" w14:textId="77777777" w:rsidR="007D75D8" w:rsidRPr="0048674F" w:rsidRDefault="007D75D8" w:rsidP="007D75D8">
      <w:pPr>
        <w:ind w:left="578" w:hanging="578"/>
        <w:rPr>
          <w:rFonts w:ascii="Trebuchet MS" w:hAnsi="Trebuchet MS"/>
          <w:b/>
          <w:sz w:val="32"/>
          <w:szCs w:val="22"/>
          <w:lang w:eastAsia="en-US"/>
        </w:rPr>
      </w:pPr>
    </w:p>
    <w:p w14:paraId="177104E1" w14:textId="77777777" w:rsidR="007D75D8" w:rsidRPr="0048674F" w:rsidRDefault="007D75D8" w:rsidP="007D75D8">
      <w:pPr>
        <w:ind w:left="578" w:hanging="578"/>
        <w:jc w:val="center"/>
        <w:rPr>
          <w:rFonts w:ascii="Trebuchet MS" w:hAnsi="Trebuchet MS"/>
          <w:b/>
        </w:rPr>
      </w:pPr>
      <w:r w:rsidRPr="0048674F">
        <w:rPr>
          <w:rFonts w:ascii="Trebuchet MS" w:hAnsi="Trebuchet MS"/>
          <w:b/>
        </w:rPr>
        <w:t>COUPE BB - SECTION BB</w:t>
      </w:r>
    </w:p>
    <w:p w14:paraId="65D4D8FE" w14:textId="77777777" w:rsidR="007D75D8" w:rsidRPr="0048674F" w:rsidRDefault="007D75D8" w:rsidP="007D75D8">
      <w:pPr>
        <w:ind w:left="578" w:hanging="578"/>
        <w:rPr>
          <w:rFonts w:ascii="Trebuchet MS" w:hAnsi="Trebuchet MS"/>
          <w:b/>
          <w:sz w:val="32"/>
          <w:szCs w:val="22"/>
          <w:lang w:eastAsia="en-US"/>
        </w:rPr>
      </w:pPr>
      <w:r w:rsidRPr="0048674F">
        <w:rPr>
          <w:rFonts w:ascii="Trebuchet MS" w:hAnsi="Trebuchet MS"/>
          <w:b/>
          <w:sz w:val="32"/>
          <w:szCs w:val="22"/>
          <w:lang w:eastAsia="en-US"/>
        </w:rPr>
        <w:br w:type="page"/>
      </w:r>
    </w:p>
    <w:p w14:paraId="31957D63" w14:textId="77777777" w:rsidR="007D75D8" w:rsidRPr="0048674F" w:rsidRDefault="007D75D8" w:rsidP="007D75D8">
      <w:pPr>
        <w:rPr>
          <w:rFonts w:ascii="Trebuchet MS" w:hAnsi="Trebuchet MS"/>
          <w:b/>
        </w:rPr>
      </w:pPr>
      <w:r w:rsidRPr="0048674F">
        <w:rPr>
          <w:rFonts w:ascii="Trebuchet MS" w:hAnsi="Trebuchet MS"/>
          <w:b/>
          <w:noProof/>
          <w:lang w:val="en-US" w:eastAsia="en-US"/>
        </w:rPr>
        <w:lastRenderedPageBreak/>
        <w:drawing>
          <wp:anchor distT="0" distB="0" distL="0" distR="0" simplePos="0" relativeHeight="251671552" behindDoc="1" locked="0" layoutInCell="1" allowOverlap="1" wp14:anchorId="082CE57E" wp14:editId="3D6CD217">
            <wp:simplePos x="0" y="0"/>
            <wp:positionH relativeFrom="page">
              <wp:posOffset>4009958</wp:posOffset>
            </wp:positionH>
            <wp:positionV relativeFrom="margin">
              <wp:posOffset>-676275</wp:posOffset>
            </wp:positionV>
            <wp:extent cx="3263900" cy="2030818"/>
            <wp:effectExtent l="0" t="0" r="0" b="762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3900" cy="2030818"/>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0528" behindDoc="1" locked="0" layoutInCell="1" allowOverlap="1" wp14:anchorId="12C4827E" wp14:editId="17CECFDA">
            <wp:simplePos x="0" y="0"/>
            <wp:positionH relativeFrom="page">
              <wp:posOffset>182446</wp:posOffset>
            </wp:positionH>
            <wp:positionV relativeFrom="margin">
              <wp:posOffset>-775635</wp:posOffset>
            </wp:positionV>
            <wp:extent cx="3655212" cy="2066984"/>
            <wp:effectExtent l="0" t="0" r="254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55212" cy="2066984"/>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8720" behindDoc="1" locked="0" layoutInCell="1" allowOverlap="1" wp14:anchorId="74089AE2" wp14:editId="092AD541">
            <wp:simplePos x="0" y="0"/>
            <wp:positionH relativeFrom="page">
              <wp:posOffset>1334135</wp:posOffset>
            </wp:positionH>
            <wp:positionV relativeFrom="margin">
              <wp:posOffset>9549130</wp:posOffset>
            </wp:positionV>
            <wp:extent cx="3950335" cy="2225040"/>
            <wp:effectExtent l="0" t="0" r="0" b="381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9744" behindDoc="1" locked="0" layoutInCell="1" allowOverlap="1" wp14:anchorId="4B43C98C" wp14:editId="0297DCC6">
            <wp:simplePos x="0" y="0"/>
            <wp:positionH relativeFrom="page">
              <wp:posOffset>5441950</wp:posOffset>
            </wp:positionH>
            <wp:positionV relativeFrom="margin">
              <wp:posOffset>9549130</wp:posOffset>
            </wp:positionV>
            <wp:extent cx="3950335" cy="2225040"/>
            <wp:effectExtent l="0" t="0" r="0" b="381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80768" behindDoc="1" locked="0" layoutInCell="1" allowOverlap="1" wp14:anchorId="16FD5466" wp14:editId="0F9B96F1">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81792" behindDoc="1" locked="0" layoutInCell="1" allowOverlap="1" wp14:anchorId="5EFA4369" wp14:editId="41F90543">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50335" cy="2231390"/>
                    </a:xfrm>
                    <a:prstGeom prst="rect">
                      <a:avLst/>
                    </a:prstGeom>
                    <a:noFill/>
                  </pic:spPr>
                </pic:pic>
              </a:graphicData>
            </a:graphic>
          </wp:anchor>
        </w:drawing>
      </w:r>
    </w:p>
    <w:p w14:paraId="4EF81522"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b/>
          <w:noProof/>
          <w:lang w:val="en-US" w:eastAsia="en-US"/>
        </w:rPr>
        <w:drawing>
          <wp:anchor distT="0" distB="0" distL="0" distR="0" simplePos="0" relativeHeight="251677696" behindDoc="1" locked="0" layoutInCell="1" allowOverlap="1" wp14:anchorId="094BA752" wp14:editId="365EAF4F">
            <wp:simplePos x="0" y="0"/>
            <wp:positionH relativeFrom="margin">
              <wp:posOffset>3560445</wp:posOffset>
            </wp:positionH>
            <wp:positionV relativeFrom="margin">
              <wp:posOffset>6463030</wp:posOffset>
            </wp:positionV>
            <wp:extent cx="3142615" cy="1667510"/>
            <wp:effectExtent l="0" t="0" r="635" b="889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42615" cy="166751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5648" behindDoc="1" locked="0" layoutInCell="1" allowOverlap="1" wp14:anchorId="69783E37" wp14:editId="44F7BFFD">
            <wp:simplePos x="0" y="0"/>
            <wp:positionH relativeFrom="margin">
              <wp:posOffset>3556000</wp:posOffset>
            </wp:positionH>
            <wp:positionV relativeFrom="margin">
              <wp:posOffset>3862705</wp:posOffset>
            </wp:positionV>
            <wp:extent cx="3300095" cy="1955800"/>
            <wp:effectExtent l="0" t="0" r="0" b="635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00095" cy="195580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4624" behindDoc="1" locked="0" layoutInCell="1" allowOverlap="1" wp14:anchorId="6F8D17FC" wp14:editId="12DE1EE7">
            <wp:simplePos x="0" y="0"/>
            <wp:positionH relativeFrom="page">
              <wp:posOffset>346208</wp:posOffset>
            </wp:positionH>
            <wp:positionV relativeFrom="margin">
              <wp:posOffset>3945789</wp:posOffset>
            </wp:positionV>
            <wp:extent cx="3555045" cy="2008106"/>
            <wp:effectExtent l="0" t="0" r="7620" b="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555045" cy="2008106"/>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3600" behindDoc="1" locked="0" layoutInCell="1" allowOverlap="1" wp14:anchorId="6E543D3C" wp14:editId="30BE2547">
            <wp:simplePos x="0" y="0"/>
            <wp:positionH relativeFrom="page">
              <wp:posOffset>4139565</wp:posOffset>
            </wp:positionH>
            <wp:positionV relativeFrom="margin">
              <wp:posOffset>1633153</wp:posOffset>
            </wp:positionV>
            <wp:extent cx="3111667" cy="1764610"/>
            <wp:effectExtent l="0" t="0" r="0" b="762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111667" cy="176461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2576" behindDoc="1" locked="0" layoutInCell="1" allowOverlap="1" wp14:anchorId="09A8DFA6" wp14:editId="2E98A864">
            <wp:simplePos x="0" y="0"/>
            <wp:positionH relativeFrom="page">
              <wp:posOffset>270644</wp:posOffset>
            </wp:positionH>
            <wp:positionV relativeFrom="margin">
              <wp:posOffset>1635626</wp:posOffset>
            </wp:positionV>
            <wp:extent cx="3497285" cy="1969858"/>
            <wp:effectExtent l="0" t="0" r="8255"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97285" cy="1969858"/>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6672" behindDoc="1" locked="0" layoutInCell="1" allowOverlap="1" wp14:anchorId="3180C9F0" wp14:editId="34CFCC36">
            <wp:simplePos x="0" y="0"/>
            <wp:positionH relativeFrom="page">
              <wp:posOffset>414478</wp:posOffset>
            </wp:positionH>
            <wp:positionV relativeFrom="margin">
              <wp:posOffset>6457344</wp:posOffset>
            </wp:positionV>
            <wp:extent cx="3603811" cy="1879821"/>
            <wp:effectExtent l="0" t="0" r="0" b="635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03811" cy="1879821"/>
                    </a:xfrm>
                    <a:prstGeom prst="rect">
                      <a:avLst/>
                    </a:prstGeom>
                    <a:noFill/>
                  </pic:spPr>
                </pic:pic>
              </a:graphicData>
            </a:graphic>
          </wp:anchor>
        </w:drawing>
      </w:r>
      <w:r w:rsidRPr="0048674F">
        <w:rPr>
          <w:rFonts w:ascii="Trebuchet MS" w:hAnsi="Trebuchet MS"/>
          <w:b/>
          <w:sz w:val="32"/>
          <w:szCs w:val="22"/>
          <w:lang w:eastAsia="en-US"/>
        </w:rPr>
        <w:br w:type="page"/>
      </w:r>
    </w:p>
    <w:p w14:paraId="1E4F8ED9" w14:textId="77777777" w:rsidR="006F42AE" w:rsidRPr="0048674F" w:rsidRDefault="006F42AE" w:rsidP="004A16B0">
      <w:pPr>
        <w:jc w:val="both"/>
        <w:rPr>
          <w:rFonts w:ascii="Trebuchet MS" w:hAnsi="Trebuchet MS"/>
          <w:lang w:eastAsia="en-US"/>
        </w:rPr>
      </w:pPr>
    </w:p>
    <w:p w14:paraId="6D27D7F9" w14:textId="77777777" w:rsidR="006F42AE" w:rsidRPr="0048674F" w:rsidRDefault="006F42AE" w:rsidP="004A16B0">
      <w:pPr>
        <w:spacing w:line="276" w:lineRule="auto"/>
        <w:jc w:val="both"/>
        <w:rPr>
          <w:rFonts w:ascii="Trebuchet MS" w:hAnsi="Trebuchet MS"/>
          <w:szCs w:val="24"/>
        </w:rPr>
        <w:sectPr w:rsidR="006F42AE" w:rsidRPr="0048674F" w:rsidSect="00BE3995">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p>
    <w:p w14:paraId="2C954DB1" w14:textId="77777777" w:rsidR="00D11DB5" w:rsidRPr="0048674F" w:rsidRDefault="00D11DB5" w:rsidP="004A16B0">
      <w:pPr>
        <w:pStyle w:val="Titre1"/>
        <w:jc w:val="both"/>
        <w:rPr>
          <w:rFonts w:ascii="Trebuchet MS" w:hAnsi="Trebuchet MS" w:cs="Arial"/>
          <w:sz w:val="22"/>
          <w:szCs w:val="22"/>
        </w:rPr>
      </w:pPr>
      <w:bookmarkStart w:id="110" w:name="_Toc237586429"/>
      <w:bookmarkEnd w:id="29"/>
      <w:bookmarkEnd w:id="30"/>
      <w:r w:rsidRPr="0048674F">
        <w:rPr>
          <w:rFonts w:ascii="Trebuchet MS" w:hAnsi="Trebuchet MS" w:cs="Arial"/>
          <w:sz w:val="22"/>
          <w:szCs w:val="22"/>
        </w:rPr>
        <w:lastRenderedPageBreak/>
        <w:t>ANNEXE 2</w:t>
      </w:r>
      <w:r w:rsidRPr="0048674F">
        <w:rPr>
          <w:rFonts w:ascii="Trebuchet MS" w:hAnsi="Trebuchet MS" w:cs="Arial"/>
          <w:sz w:val="22"/>
          <w:szCs w:val="22"/>
        </w:rPr>
        <w:tab/>
        <w:t>FORMULAIRES DE SOUMISSION</w:t>
      </w:r>
      <w:bookmarkEnd w:id="110"/>
    </w:p>
    <w:p w14:paraId="76D237DE" w14:textId="77777777" w:rsidR="001C7D32" w:rsidRPr="0048674F" w:rsidRDefault="001C7D32" w:rsidP="004A16B0">
      <w:pPr>
        <w:jc w:val="both"/>
        <w:rPr>
          <w:rFonts w:ascii="Trebuchet MS" w:hAnsi="Trebuchet MS"/>
        </w:rPr>
      </w:pPr>
    </w:p>
    <w:p w14:paraId="79B6452B" w14:textId="77777777" w:rsidR="001C7D32" w:rsidRPr="0048674F" w:rsidRDefault="001C7D32" w:rsidP="004A16B0">
      <w:pPr>
        <w:jc w:val="both"/>
        <w:rPr>
          <w:rFonts w:ascii="Trebuchet MS" w:hAnsi="Trebuchet MS"/>
        </w:rPr>
      </w:pPr>
      <w:r w:rsidRPr="0048674F">
        <w:rPr>
          <w:rFonts w:ascii="Trebuchet MS" w:hAnsi="Trebuchet MS"/>
        </w:rPr>
        <w:br w:type="page"/>
      </w:r>
    </w:p>
    <w:p w14:paraId="608876D5" w14:textId="77777777" w:rsidR="001C7D32" w:rsidRPr="0048674F" w:rsidRDefault="001C7D32" w:rsidP="004A16B0">
      <w:pPr>
        <w:pStyle w:val="Titre2"/>
        <w:jc w:val="both"/>
        <w:rPr>
          <w:rFonts w:ascii="Trebuchet MS" w:hAnsi="Trebuchet MS" w:cs="Arial"/>
          <w:bCs/>
          <w:sz w:val="22"/>
          <w:szCs w:val="22"/>
        </w:rPr>
      </w:pPr>
      <w:bookmarkStart w:id="111" w:name="_Toc235532443"/>
      <w:bookmarkStart w:id="112" w:name="_Toc236306835"/>
      <w:bookmarkStart w:id="113" w:name="_Toc236309742"/>
      <w:bookmarkStart w:id="114" w:name="_Toc237586430"/>
      <w:r w:rsidRPr="0048674F">
        <w:rPr>
          <w:rFonts w:ascii="Trebuchet MS" w:hAnsi="Trebuchet MS" w:cs="Arial"/>
          <w:bCs/>
          <w:sz w:val="22"/>
          <w:szCs w:val="22"/>
        </w:rPr>
        <w:lastRenderedPageBreak/>
        <w:t>FICHE DE RENSEIGNEMENT DE L’ENTREPRISE</w:t>
      </w:r>
      <w:bookmarkEnd w:id="111"/>
      <w:bookmarkEnd w:id="112"/>
      <w:bookmarkEnd w:id="113"/>
      <w:bookmarkEnd w:id="114"/>
    </w:p>
    <w:p w14:paraId="6E43BF17" w14:textId="77777777" w:rsidR="001C7D32" w:rsidRPr="0048674F" w:rsidRDefault="001C7D32" w:rsidP="004A16B0">
      <w:pPr>
        <w:spacing w:before="120" w:after="120"/>
        <w:ind w:left="578" w:hanging="578"/>
        <w:jc w:val="both"/>
        <w:rPr>
          <w:rFonts w:ascii="Trebuchet MS" w:hAnsi="Trebuchet MS"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1C7D32" w:rsidRPr="0048674F" w14:paraId="471576DD" w14:textId="77777777" w:rsidTr="003721C8">
        <w:trPr>
          <w:jc w:val="center"/>
        </w:trPr>
        <w:tc>
          <w:tcPr>
            <w:tcW w:w="4223" w:type="dxa"/>
          </w:tcPr>
          <w:p w14:paraId="3806BCE8" w14:textId="77777777" w:rsidR="001C7D32" w:rsidRPr="0048674F" w:rsidRDefault="001C7D32" w:rsidP="004A16B0">
            <w:pPr>
              <w:spacing w:before="120" w:after="120"/>
              <w:ind w:left="578" w:hanging="578"/>
              <w:jc w:val="both"/>
              <w:rPr>
                <w:rFonts w:ascii="Trebuchet MS" w:hAnsi="Trebuchet MS" w:cs="Arial"/>
                <w:bCs/>
                <w:sz w:val="22"/>
                <w:szCs w:val="22"/>
                <w:lang w:val="fr-FR"/>
              </w:rPr>
            </w:pPr>
            <w:r w:rsidRPr="0048674F">
              <w:rPr>
                <w:rFonts w:ascii="Trebuchet MS" w:hAnsi="Trebuchet MS" w:cs="Arial"/>
                <w:bCs/>
                <w:sz w:val="22"/>
                <w:szCs w:val="22"/>
                <w:lang w:val="fr-FR"/>
              </w:rPr>
              <w:t>Raison sociale/Nom de l’entreprise</w:t>
            </w:r>
          </w:p>
        </w:tc>
        <w:tc>
          <w:tcPr>
            <w:tcW w:w="6055" w:type="dxa"/>
          </w:tcPr>
          <w:p w14:paraId="7589EB51"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151934B2" w14:textId="77777777" w:rsidTr="003721C8">
        <w:trPr>
          <w:jc w:val="center"/>
        </w:trPr>
        <w:tc>
          <w:tcPr>
            <w:tcW w:w="4223" w:type="dxa"/>
          </w:tcPr>
          <w:p w14:paraId="1D7DE09E" w14:textId="77777777" w:rsidR="001C7D32" w:rsidRPr="0048674F" w:rsidRDefault="001C7D32" w:rsidP="004A16B0">
            <w:pPr>
              <w:spacing w:before="120" w:after="120"/>
              <w:jc w:val="both"/>
              <w:rPr>
                <w:rFonts w:ascii="Trebuchet MS" w:hAnsi="Trebuchet MS" w:cs="Arial"/>
                <w:bCs/>
                <w:sz w:val="22"/>
                <w:szCs w:val="22"/>
              </w:rPr>
            </w:pPr>
            <w:r w:rsidRPr="0048674F">
              <w:rPr>
                <w:rFonts w:ascii="Trebuchet MS" w:hAnsi="Trebuchet MS" w:cs="Arial"/>
                <w:bCs/>
                <w:sz w:val="22"/>
                <w:szCs w:val="22"/>
                <w:lang w:val="fr-FR"/>
              </w:rPr>
              <w:t>Représentant de l</w:t>
            </w:r>
            <w:r w:rsidRPr="0048674F">
              <w:rPr>
                <w:rFonts w:ascii="Trebuchet MS" w:hAnsi="Trebuchet MS" w:cs="Arial"/>
                <w:bCs/>
                <w:sz w:val="22"/>
                <w:szCs w:val="22"/>
              </w:rPr>
              <w:t>’</w:t>
            </w:r>
            <w:proofErr w:type="spellStart"/>
            <w:r w:rsidRPr="0048674F">
              <w:rPr>
                <w:rFonts w:ascii="Trebuchet MS" w:hAnsi="Trebuchet MS" w:cs="Arial"/>
                <w:bCs/>
                <w:sz w:val="22"/>
                <w:szCs w:val="22"/>
              </w:rPr>
              <w:t>Entreprise</w:t>
            </w:r>
            <w:proofErr w:type="spellEnd"/>
          </w:p>
        </w:tc>
        <w:tc>
          <w:tcPr>
            <w:tcW w:w="6055" w:type="dxa"/>
          </w:tcPr>
          <w:p w14:paraId="011EC932"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578083AE" w14:textId="77777777" w:rsidTr="003721C8">
        <w:trPr>
          <w:jc w:val="center"/>
        </w:trPr>
        <w:tc>
          <w:tcPr>
            <w:tcW w:w="4223" w:type="dxa"/>
          </w:tcPr>
          <w:p w14:paraId="0307469E" w14:textId="77777777" w:rsidR="001C7D32" w:rsidRPr="0048674F" w:rsidRDefault="001C7D32" w:rsidP="004A16B0">
            <w:pPr>
              <w:spacing w:before="120" w:after="120"/>
              <w:ind w:left="578" w:hanging="578"/>
              <w:jc w:val="both"/>
              <w:rPr>
                <w:rFonts w:ascii="Trebuchet MS" w:hAnsi="Trebuchet MS" w:cs="Arial"/>
                <w:bCs/>
                <w:sz w:val="22"/>
                <w:szCs w:val="22"/>
              </w:rPr>
            </w:pPr>
            <w:proofErr w:type="spellStart"/>
            <w:r w:rsidRPr="0048674F">
              <w:rPr>
                <w:rFonts w:ascii="Trebuchet MS" w:hAnsi="Trebuchet MS" w:cs="Arial"/>
                <w:bCs/>
                <w:sz w:val="22"/>
                <w:szCs w:val="22"/>
              </w:rPr>
              <w:t>Titre</w:t>
            </w:r>
            <w:proofErr w:type="spellEnd"/>
            <w:r w:rsidRPr="0048674F">
              <w:rPr>
                <w:rFonts w:ascii="Trebuchet MS" w:hAnsi="Trebuchet MS" w:cs="Arial"/>
                <w:bCs/>
                <w:sz w:val="22"/>
                <w:szCs w:val="22"/>
              </w:rPr>
              <w:t>/Position</w:t>
            </w:r>
          </w:p>
        </w:tc>
        <w:tc>
          <w:tcPr>
            <w:tcW w:w="6055" w:type="dxa"/>
          </w:tcPr>
          <w:p w14:paraId="492CD1FC"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4B8604E0" w14:textId="77777777" w:rsidTr="003721C8">
        <w:trPr>
          <w:jc w:val="center"/>
        </w:trPr>
        <w:tc>
          <w:tcPr>
            <w:tcW w:w="4223" w:type="dxa"/>
          </w:tcPr>
          <w:p w14:paraId="78489C2C" w14:textId="77777777" w:rsidR="001C7D32" w:rsidRPr="0048674F" w:rsidRDefault="001C7D32" w:rsidP="004A16B0">
            <w:pPr>
              <w:spacing w:before="120" w:after="120"/>
              <w:ind w:left="578" w:hanging="578"/>
              <w:jc w:val="both"/>
              <w:rPr>
                <w:rFonts w:ascii="Trebuchet MS" w:hAnsi="Trebuchet MS" w:cs="Arial"/>
                <w:bCs/>
                <w:sz w:val="22"/>
                <w:szCs w:val="22"/>
              </w:rPr>
            </w:pPr>
            <w:proofErr w:type="spellStart"/>
            <w:r w:rsidRPr="0048674F">
              <w:rPr>
                <w:rFonts w:ascii="Trebuchet MS" w:hAnsi="Trebuchet MS" w:cs="Arial"/>
                <w:bCs/>
                <w:sz w:val="22"/>
                <w:szCs w:val="22"/>
              </w:rPr>
              <w:t>Adresse</w:t>
            </w:r>
            <w:proofErr w:type="spellEnd"/>
          </w:p>
        </w:tc>
        <w:tc>
          <w:tcPr>
            <w:tcW w:w="6055" w:type="dxa"/>
          </w:tcPr>
          <w:p w14:paraId="149C4EC1" w14:textId="77777777" w:rsidR="001C7D32" w:rsidRPr="0048674F" w:rsidRDefault="001C7D32" w:rsidP="004A16B0">
            <w:pPr>
              <w:spacing w:before="120" w:after="120"/>
              <w:ind w:left="578" w:hanging="578"/>
              <w:jc w:val="both"/>
              <w:rPr>
                <w:rFonts w:ascii="Trebuchet MS" w:hAnsi="Trebuchet MS" w:cs="Arial"/>
                <w:bCs/>
                <w:sz w:val="22"/>
                <w:szCs w:val="22"/>
              </w:rPr>
            </w:pPr>
          </w:p>
        </w:tc>
      </w:tr>
      <w:tr w:rsidR="001C7D32" w:rsidRPr="0048674F" w14:paraId="17EDE8FE" w14:textId="77777777" w:rsidTr="003721C8">
        <w:trPr>
          <w:jc w:val="center"/>
        </w:trPr>
        <w:tc>
          <w:tcPr>
            <w:tcW w:w="4223" w:type="dxa"/>
          </w:tcPr>
          <w:p w14:paraId="6F75D924" w14:textId="77777777" w:rsidR="001C7D32" w:rsidRPr="0048674F" w:rsidRDefault="001C7D32" w:rsidP="004A16B0">
            <w:pPr>
              <w:spacing w:before="120" w:after="120"/>
              <w:ind w:left="578" w:hanging="578"/>
              <w:jc w:val="both"/>
              <w:rPr>
                <w:rFonts w:ascii="Trebuchet MS" w:hAnsi="Trebuchet MS" w:cs="Arial"/>
                <w:bCs/>
                <w:sz w:val="22"/>
                <w:szCs w:val="22"/>
              </w:rPr>
            </w:pPr>
            <w:proofErr w:type="spellStart"/>
            <w:r w:rsidRPr="0048674F">
              <w:rPr>
                <w:rFonts w:ascii="Trebuchet MS" w:hAnsi="Trebuchet MS" w:cs="Arial"/>
                <w:bCs/>
                <w:sz w:val="22"/>
                <w:szCs w:val="22"/>
              </w:rPr>
              <w:t>Courriel</w:t>
            </w:r>
            <w:proofErr w:type="spellEnd"/>
            <w:r w:rsidRPr="0048674F">
              <w:rPr>
                <w:rFonts w:ascii="Trebuchet MS" w:hAnsi="Trebuchet MS" w:cs="Arial"/>
                <w:bCs/>
                <w:sz w:val="22"/>
                <w:szCs w:val="22"/>
              </w:rPr>
              <w:t>:</w:t>
            </w:r>
          </w:p>
        </w:tc>
        <w:tc>
          <w:tcPr>
            <w:tcW w:w="6055" w:type="dxa"/>
          </w:tcPr>
          <w:p w14:paraId="17183D21"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bl>
    <w:p w14:paraId="1D100F20" w14:textId="77777777" w:rsidR="001C7D32" w:rsidRPr="0048674F" w:rsidRDefault="001C7D32" w:rsidP="004A16B0">
      <w:pPr>
        <w:spacing w:before="120" w:after="120"/>
        <w:ind w:left="578" w:hanging="578"/>
        <w:jc w:val="both"/>
        <w:rPr>
          <w:rFonts w:ascii="Trebuchet MS" w:hAnsi="Trebuchet MS"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1C7D32" w:rsidRPr="0048674F" w14:paraId="34558F7A" w14:textId="77777777" w:rsidTr="003721C8">
        <w:trPr>
          <w:jc w:val="center"/>
        </w:trPr>
        <w:tc>
          <w:tcPr>
            <w:tcW w:w="4224" w:type="dxa"/>
          </w:tcPr>
          <w:p w14:paraId="0C20F09B"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A:</w:t>
            </w:r>
          </w:p>
        </w:tc>
        <w:tc>
          <w:tcPr>
            <w:tcW w:w="5917" w:type="dxa"/>
          </w:tcPr>
          <w:p w14:paraId="66BB23B4" w14:textId="77777777" w:rsidR="001C7D32" w:rsidRPr="0048674F" w:rsidRDefault="001C7D32" w:rsidP="004A16B0">
            <w:pPr>
              <w:tabs>
                <w:tab w:val="right" w:pos="5040"/>
                <w:tab w:val="left" w:pos="5220"/>
                <w:tab w:val="left" w:pos="8280"/>
              </w:tabs>
              <w:spacing w:before="120" w:after="120"/>
              <w:ind w:left="578" w:hanging="578"/>
              <w:jc w:val="both"/>
              <w:rPr>
                <w:rFonts w:ascii="Trebuchet MS" w:hAnsi="Trebuchet MS" w:cs="Arial"/>
                <w:bCs/>
                <w:sz w:val="22"/>
                <w:szCs w:val="22"/>
                <w:lang w:val="fr-FR"/>
              </w:rPr>
            </w:pPr>
          </w:p>
        </w:tc>
      </w:tr>
      <w:tr w:rsidR="001C7D32" w:rsidRPr="0048674F" w14:paraId="4955F4F2" w14:textId="77777777" w:rsidTr="003721C8">
        <w:trPr>
          <w:jc w:val="center"/>
        </w:trPr>
        <w:tc>
          <w:tcPr>
            <w:tcW w:w="4224" w:type="dxa"/>
          </w:tcPr>
          <w:p w14:paraId="516E020D" w14:textId="77777777" w:rsidR="001C7D32" w:rsidRPr="0048674F" w:rsidRDefault="001C7D32" w:rsidP="004A16B0">
            <w:pPr>
              <w:spacing w:before="120" w:after="120"/>
              <w:ind w:left="578" w:hanging="578"/>
              <w:jc w:val="both"/>
              <w:rPr>
                <w:rFonts w:ascii="Trebuchet MS" w:hAnsi="Trebuchet MS" w:cs="Arial"/>
                <w:bCs/>
                <w:sz w:val="22"/>
                <w:szCs w:val="22"/>
              </w:rPr>
            </w:pPr>
            <w:proofErr w:type="spellStart"/>
            <w:r w:rsidRPr="0048674F">
              <w:rPr>
                <w:rFonts w:ascii="Trebuchet MS" w:hAnsi="Trebuchet MS" w:cs="Arial"/>
                <w:bCs/>
                <w:sz w:val="22"/>
                <w:szCs w:val="22"/>
              </w:rPr>
              <w:t>Représentant</w:t>
            </w:r>
            <w:proofErr w:type="spellEnd"/>
            <w:r w:rsidRPr="0048674F">
              <w:rPr>
                <w:rFonts w:ascii="Trebuchet MS" w:hAnsi="Trebuchet MS" w:cs="Arial"/>
                <w:bCs/>
                <w:sz w:val="22"/>
                <w:szCs w:val="22"/>
              </w:rPr>
              <w:t xml:space="preserve"> du Maître </w:t>
            </w:r>
            <w:proofErr w:type="spellStart"/>
            <w:r w:rsidRPr="0048674F">
              <w:rPr>
                <w:rFonts w:ascii="Trebuchet MS" w:hAnsi="Trebuchet MS" w:cs="Arial"/>
                <w:bCs/>
                <w:sz w:val="22"/>
                <w:szCs w:val="22"/>
              </w:rPr>
              <w:t>d’Ouvrage</w:t>
            </w:r>
            <w:proofErr w:type="spellEnd"/>
            <w:r w:rsidRPr="0048674F">
              <w:rPr>
                <w:rFonts w:ascii="Trebuchet MS" w:hAnsi="Trebuchet MS" w:cs="Arial"/>
                <w:bCs/>
                <w:sz w:val="22"/>
                <w:szCs w:val="22"/>
              </w:rPr>
              <w:t>:</w:t>
            </w:r>
          </w:p>
        </w:tc>
        <w:tc>
          <w:tcPr>
            <w:tcW w:w="5917" w:type="dxa"/>
          </w:tcPr>
          <w:p w14:paraId="0451988C"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44D102D2" w14:textId="77777777" w:rsidTr="003721C8">
        <w:trPr>
          <w:jc w:val="center"/>
        </w:trPr>
        <w:tc>
          <w:tcPr>
            <w:tcW w:w="4224" w:type="dxa"/>
          </w:tcPr>
          <w:p w14:paraId="01A2C9B3" w14:textId="77777777" w:rsidR="001C7D32" w:rsidRPr="0048674F" w:rsidRDefault="001C7D32" w:rsidP="004A16B0">
            <w:pPr>
              <w:spacing w:before="120" w:after="120"/>
              <w:ind w:left="578" w:hanging="578"/>
              <w:jc w:val="both"/>
              <w:rPr>
                <w:rFonts w:ascii="Trebuchet MS" w:hAnsi="Trebuchet MS" w:cs="Arial"/>
                <w:bCs/>
                <w:sz w:val="22"/>
                <w:szCs w:val="22"/>
              </w:rPr>
            </w:pPr>
            <w:proofErr w:type="spellStart"/>
            <w:r w:rsidRPr="0048674F">
              <w:rPr>
                <w:rFonts w:ascii="Trebuchet MS" w:hAnsi="Trebuchet MS" w:cs="Arial"/>
                <w:bCs/>
                <w:sz w:val="22"/>
                <w:szCs w:val="22"/>
              </w:rPr>
              <w:t>Titre</w:t>
            </w:r>
            <w:proofErr w:type="spellEnd"/>
            <w:r w:rsidRPr="0048674F">
              <w:rPr>
                <w:rFonts w:ascii="Trebuchet MS" w:hAnsi="Trebuchet MS" w:cs="Arial"/>
                <w:bCs/>
                <w:sz w:val="22"/>
                <w:szCs w:val="22"/>
              </w:rPr>
              <w:t>/Position:</w:t>
            </w:r>
          </w:p>
        </w:tc>
        <w:tc>
          <w:tcPr>
            <w:tcW w:w="5917" w:type="dxa"/>
          </w:tcPr>
          <w:p w14:paraId="5D208D13"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7BEE0E08" w14:textId="77777777" w:rsidTr="003721C8">
        <w:trPr>
          <w:jc w:val="center"/>
        </w:trPr>
        <w:tc>
          <w:tcPr>
            <w:tcW w:w="4224" w:type="dxa"/>
          </w:tcPr>
          <w:p w14:paraId="21660D54" w14:textId="77777777" w:rsidR="001C7D32" w:rsidRPr="0048674F" w:rsidRDefault="001C7D32" w:rsidP="004A16B0">
            <w:pPr>
              <w:spacing w:before="120" w:after="120"/>
              <w:ind w:left="578" w:hanging="578"/>
              <w:jc w:val="both"/>
              <w:rPr>
                <w:rFonts w:ascii="Trebuchet MS" w:hAnsi="Trebuchet MS" w:cs="Arial"/>
                <w:bCs/>
                <w:sz w:val="22"/>
                <w:szCs w:val="22"/>
              </w:rPr>
            </w:pPr>
            <w:proofErr w:type="spellStart"/>
            <w:r w:rsidRPr="0048674F">
              <w:rPr>
                <w:rFonts w:ascii="Trebuchet MS" w:hAnsi="Trebuchet MS" w:cs="Arial"/>
                <w:bCs/>
                <w:sz w:val="22"/>
                <w:szCs w:val="22"/>
              </w:rPr>
              <w:t>Adresse</w:t>
            </w:r>
            <w:proofErr w:type="spellEnd"/>
            <w:r w:rsidRPr="0048674F">
              <w:rPr>
                <w:rFonts w:ascii="Trebuchet MS" w:hAnsi="Trebuchet MS" w:cs="Arial"/>
                <w:bCs/>
                <w:sz w:val="22"/>
                <w:szCs w:val="22"/>
              </w:rPr>
              <w:t xml:space="preserve"> :</w:t>
            </w:r>
          </w:p>
        </w:tc>
        <w:tc>
          <w:tcPr>
            <w:tcW w:w="5917" w:type="dxa"/>
          </w:tcPr>
          <w:p w14:paraId="631A1D97"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5F8F9A22" w14:textId="77777777" w:rsidTr="003721C8">
        <w:trPr>
          <w:jc w:val="center"/>
        </w:trPr>
        <w:tc>
          <w:tcPr>
            <w:tcW w:w="4224" w:type="dxa"/>
          </w:tcPr>
          <w:p w14:paraId="769D437C"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DC Ref No.:</w:t>
            </w:r>
          </w:p>
        </w:tc>
        <w:tc>
          <w:tcPr>
            <w:tcW w:w="5917" w:type="dxa"/>
          </w:tcPr>
          <w:p w14:paraId="0A32F28C" w14:textId="77777777" w:rsidR="001C7D32" w:rsidRPr="0048674F" w:rsidRDefault="001C7D32" w:rsidP="004A16B0">
            <w:pPr>
              <w:spacing w:before="120" w:after="120"/>
              <w:ind w:left="578" w:hanging="578"/>
              <w:jc w:val="both"/>
              <w:rPr>
                <w:rFonts w:ascii="Trebuchet MS" w:hAnsi="Trebuchet MS" w:cs="Arial"/>
                <w:bCs/>
                <w:sz w:val="22"/>
                <w:szCs w:val="22"/>
              </w:rPr>
            </w:pPr>
          </w:p>
        </w:tc>
      </w:tr>
      <w:tr w:rsidR="001C7D32" w:rsidRPr="0048674F" w14:paraId="4907EA25" w14:textId="77777777" w:rsidTr="003721C8">
        <w:trPr>
          <w:jc w:val="center"/>
        </w:trPr>
        <w:tc>
          <w:tcPr>
            <w:tcW w:w="4224" w:type="dxa"/>
          </w:tcPr>
          <w:p w14:paraId="2318E9D0"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 xml:space="preserve">Date de la </w:t>
            </w:r>
            <w:proofErr w:type="spellStart"/>
            <w:r w:rsidRPr="0048674F">
              <w:rPr>
                <w:rFonts w:ascii="Trebuchet MS" w:hAnsi="Trebuchet MS" w:cs="Arial"/>
                <w:bCs/>
                <w:sz w:val="22"/>
                <w:szCs w:val="22"/>
              </w:rPr>
              <w:t>Cotation</w:t>
            </w:r>
            <w:proofErr w:type="spellEnd"/>
            <w:r w:rsidRPr="0048674F">
              <w:rPr>
                <w:rFonts w:ascii="Trebuchet MS" w:hAnsi="Trebuchet MS" w:cs="Arial"/>
                <w:bCs/>
                <w:sz w:val="22"/>
                <w:szCs w:val="22"/>
              </w:rPr>
              <w:t>:</w:t>
            </w:r>
          </w:p>
        </w:tc>
        <w:tc>
          <w:tcPr>
            <w:tcW w:w="5917" w:type="dxa"/>
          </w:tcPr>
          <w:p w14:paraId="0DCE93C7" w14:textId="77777777" w:rsidR="001C7D32" w:rsidRPr="0048674F" w:rsidRDefault="001C7D32" w:rsidP="004A16B0">
            <w:pPr>
              <w:spacing w:before="120" w:after="120"/>
              <w:ind w:left="578" w:hanging="578"/>
              <w:jc w:val="both"/>
              <w:rPr>
                <w:rFonts w:ascii="Trebuchet MS" w:hAnsi="Trebuchet MS" w:cs="Arial"/>
                <w:bCs/>
                <w:sz w:val="22"/>
                <w:szCs w:val="22"/>
              </w:rPr>
            </w:pPr>
          </w:p>
        </w:tc>
      </w:tr>
    </w:tbl>
    <w:p w14:paraId="4FAE77C4" w14:textId="77777777" w:rsidR="001C7D32" w:rsidRPr="0048674F" w:rsidRDefault="001C7D32" w:rsidP="004A16B0">
      <w:pPr>
        <w:jc w:val="both"/>
        <w:rPr>
          <w:rFonts w:ascii="Trebuchet MS" w:hAnsi="Trebuchet MS"/>
        </w:rPr>
      </w:pPr>
    </w:p>
    <w:p w14:paraId="73356A60" w14:textId="77777777" w:rsidR="00D11DB5" w:rsidRPr="0048674F" w:rsidRDefault="00D11DB5" w:rsidP="004A16B0">
      <w:pPr>
        <w:jc w:val="both"/>
        <w:rPr>
          <w:rFonts w:ascii="Trebuchet MS" w:hAnsi="Trebuchet MS" w:cs="Arial"/>
          <w:b/>
          <w:bCs/>
          <w:sz w:val="22"/>
          <w:szCs w:val="22"/>
        </w:rPr>
      </w:pPr>
      <w:r w:rsidRPr="0048674F">
        <w:rPr>
          <w:rFonts w:ascii="Trebuchet MS" w:hAnsi="Trebuchet MS" w:cs="Arial"/>
          <w:bCs/>
          <w:sz w:val="22"/>
          <w:szCs w:val="22"/>
        </w:rPr>
        <w:br w:type="page"/>
      </w:r>
    </w:p>
    <w:p w14:paraId="633ECC59" w14:textId="77777777" w:rsidR="003164B0" w:rsidRPr="0048674F" w:rsidRDefault="003164B0" w:rsidP="004A16B0">
      <w:pPr>
        <w:pStyle w:val="Titre2"/>
        <w:jc w:val="both"/>
        <w:rPr>
          <w:rFonts w:ascii="Trebuchet MS" w:hAnsi="Trebuchet MS" w:cs="Arial"/>
          <w:b w:val="0"/>
          <w:bCs/>
          <w:sz w:val="22"/>
          <w:szCs w:val="22"/>
        </w:rPr>
      </w:pPr>
      <w:bookmarkStart w:id="115" w:name="_Toc237586431"/>
      <w:r w:rsidRPr="0048674F">
        <w:rPr>
          <w:rFonts w:ascii="Trebuchet MS" w:hAnsi="Trebuchet MS" w:cs="Arial"/>
          <w:bCs/>
          <w:sz w:val="22"/>
          <w:szCs w:val="22"/>
        </w:rPr>
        <w:lastRenderedPageBreak/>
        <w:t xml:space="preserve">SOUMISSION DE </w:t>
      </w:r>
      <w:r w:rsidR="00D11DB5" w:rsidRPr="0048674F">
        <w:rPr>
          <w:rFonts w:ascii="Trebuchet MS" w:hAnsi="Trebuchet MS" w:cs="Arial"/>
          <w:bCs/>
          <w:sz w:val="22"/>
          <w:szCs w:val="22"/>
        </w:rPr>
        <w:t xml:space="preserve">LA </w:t>
      </w:r>
      <w:r w:rsidRPr="0048674F">
        <w:rPr>
          <w:rFonts w:ascii="Trebuchet MS" w:hAnsi="Trebuchet MS" w:cs="Arial"/>
          <w:bCs/>
          <w:sz w:val="22"/>
          <w:szCs w:val="22"/>
        </w:rPr>
        <w:t>COTATION</w:t>
      </w:r>
      <w:bookmarkEnd w:id="115"/>
    </w:p>
    <w:p w14:paraId="7B326CB0"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1. Conformité et </w:t>
      </w:r>
      <w:r w:rsidR="002255EB" w:rsidRPr="0048674F">
        <w:rPr>
          <w:rFonts w:ascii="Trebuchet MS" w:hAnsi="Trebuchet MS" w:cs="Arial"/>
          <w:bCs/>
          <w:sz w:val="22"/>
          <w:szCs w:val="22"/>
          <w:lang w:eastAsia="en-US"/>
        </w:rPr>
        <w:t>aucune réserve</w:t>
      </w:r>
    </w:p>
    <w:p w14:paraId="58808D87" w14:textId="77777777" w:rsidR="003164B0" w:rsidRPr="0048674F" w:rsidRDefault="003164B0" w:rsidP="004A16B0">
      <w:pPr>
        <w:shd w:val="clear" w:color="auto" w:fill="FFFFFF" w:themeFill="background1"/>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En réponse à la DC nommée ci-dessus, nous offrons de réaliser les Travaux selon la présente Cotation et en conformité avec la DC, les calendriers de réalisation et les spécifications </w:t>
      </w:r>
      <w:proofErr w:type="spellStart"/>
      <w:r w:rsidRPr="0048674F">
        <w:rPr>
          <w:rFonts w:ascii="Trebuchet MS" w:hAnsi="Trebuchet MS" w:cs="Arial"/>
          <w:bCs/>
          <w:sz w:val="22"/>
          <w:szCs w:val="22"/>
          <w:lang w:eastAsia="en-US"/>
        </w:rPr>
        <w:t>techniques.Nous</w:t>
      </w:r>
      <w:proofErr w:type="spellEnd"/>
      <w:r w:rsidRPr="0048674F">
        <w:rPr>
          <w:rFonts w:ascii="Trebuchet MS" w:hAnsi="Trebuchet MS" w:cs="Arial"/>
          <w:bCs/>
          <w:sz w:val="22"/>
          <w:szCs w:val="22"/>
          <w:lang w:eastAsia="en-US"/>
        </w:rPr>
        <w:t xml:space="preserve"> confirmons que nous avons examiné et n’avons aucune réserve sur la DC y compris le Marché.</w:t>
      </w:r>
    </w:p>
    <w:p w14:paraId="56C25BF8"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2. </w:t>
      </w:r>
      <w:proofErr w:type="spellStart"/>
      <w:r w:rsidRPr="0048674F">
        <w:rPr>
          <w:rFonts w:ascii="Trebuchet MS" w:hAnsi="Trebuchet MS" w:cs="Arial"/>
          <w:bCs/>
          <w:sz w:val="22"/>
          <w:szCs w:val="22"/>
          <w:lang w:eastAsia="en-US"/>
        </w:rPr>
        <w:t>Eligibilté</w:t>
      </w:r>
      <w:proofErr w:type="spellEnd"/>
    </w:p>
    <w:p w14:paraId="794F1075" w14:textId="77777777" w:rsidR="0003559D" w:rsidRPr="0048674F" w:rsidRDefault="0003559D"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 xml:space="preserve">Nous répondons aux exigences d’admissibilité et n’avons aucun conflit d’intérêts, conformément à la Demande de Cotation. </w:t>
      </w:r>
    </w:p>
    <w:p w14:paraId="693750C3" w14:textId="77777777" w:rsidR="0003559D" w:rsidRPr="0048674F" w:rsidRDefault="0003559D" w:rsidP="004A16B0">
      <w:pPr>
        <w:numPr>
          <w:ilvl w:val="0"/>
          <w:numId w:val="19"/>
        </w:num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Suspension et exclusion</w:t>
      </w:r>
    </w:p>
    <w:p w14:paraId="0A223736" w14:textId="77777777" w:rsidR="003164B0" w:rsidRPr="0048674F" w:rsidRDefault="003164B0"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5DACDB72" w14:textId="77777777" w:rsidR="003164B0" w:rsidRPr="0048674F" w:rsidRDefault="003164B0" w:rsidP="004A16B0">
      <w:pPr>
        <w:pStyle w:val="Paragraphedeliste"/>
        <w:numPr>
          <w:ilvl w:val="0"/>
          <w:numId w:val="19"/>
        </w:numPr>
        <w:spacing w:before="120" w:after="120"/>
        <w:ind w:left="578" w:hanging="578"/>
        <w:contextualSpacing w:val="0"/>
        <w:rPr>
          <w:rFonts w:ascii="Trebuchet MS" w:hAnsi="Trebuchet MS" w:cs="Arial"/>
          <w:bCs/>
          <w:sz w:val="22"/>
          <w:szCs w:val="22"/>
          <w:lang w:eastAsia="en-US"/>
        </w:rPr>
      </w:pPr>
      <w:r w:rsidRPr="0048674F">
        <w:rPr>
          <w:rFonts w:ascii="Trebuchet MS" w:hAnsi="Trebuchet MS" w:cs="Arial"/>
          <w:bCs/>
          <w:sz w:val="22"/>
          <w:szCs w:val="22"/>
          <w:lang w:eastAsia="en-US"/>
        </w:rPr>
        <w:t xml:space="preserve">Prix de la Cotation </w:t>
      </w:r>
    </w:p>
    <w:p w14:paraId="4B6B9388" w14:textId="77777777" w:rsidR="003164B0" w:rsidRPr="0048674F" w:rsidRDefault="003164B0" w:rsidP="004A16B0">
      <w:pPr>
        <w:keepNext/>
        <w:spacing w:before="120" w:after="120"/>
        <w:ind w:left="578" w:hanging="578"/>
        <w:jc w:val="both"/>
        <w:rPr>
          <w:rFonts w:ascii="Trebuchet MS" w:hAnsi="Trebuchet MS" w:cs="Arial"/>
          <w:bCs/>
          <w:i/>
          <w:iCs/>
          <w:sz w:val="22"/>
          <w:szCs w:val="22"/>
          <w:lang w:eastAsia="en-US"/>
        </w:rPr>
      </w:pPr>
      <w:r w:rsidRPr="0048674F">
        <w:rPr>
          <w:rFonts w:ascii="Trebuchet MS" w:hAnsi="Trebuchet MS" w:cs="Arial"/>
          <w:bCs/>
          <w:sz w:val="22"/>
          <w:szCs w:val="22"/>
          <w:lang w:eastAsia="en-US"/>
        </w:rPr>
        <w:t>Le prix total de notre offre est</w:t>
      </w:r>
      <w:r w:rsidR="002255EB" w:rsidRPr="0048674F">
        <w:rPr>
          <w:rFonts w:ascii="Trebuchet MS" w:hAnsi="Trebuchet MS" w:cs="Arial"/>
          <w:bCs/>
          <w:sz w:val="22"/>
          <w:szCs w:val="22"/>
          <w:lang w:eastAsia="en-US"/>
        </w:rPr>
        <w:t>_________________</w:t>
      </w:r>
    </w:p>
    <w:p w14:paraId="7907B08E"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5. Validité de la Cotation  </w:t>
      </w:r>
    </w:p>
    <w:p w14:paraId="370D23DC"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Notre Cotation est valide jusqu’à la date spécifiée dans la DC, et elle restera contraignante pour nous et peut être acceptée à tout moment avant son expiration. </w:t>
      </w:r>
    </w:p>
    <w:p w14:paraId="0E257489"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6. Garantie de bonne exécution </w:t>
      </w:r>
    </w:p>
    <w:p w14:paraId="4DF4556E"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Si nous sommes attributaires du marché, nous nous engageons à obtenir une Garantie de bonne exécution conformément à la DC.</w:t>
      </w:r>
    </w:p>
    <w:p w14:paraId="317E3680" w14:textId="77777777" w:rsidR="003164B0" w:rsidRPr="0048674F" w:rsidRDefault="0003559D" w:rsidP="004A16B0">
      <w:pPr>
        <w:tabs>
          <w:tab w:val="left" w:pos="0"/>
          <w:tab w:val="right" w:pos="9000"/>
        </w:tabs>
        <w:suppressAutoHyphens/>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7.   Commissions, avantages, honoraires </w:t>
      </w:r>
    </w:p>
    <w:p w14:paraId="51FDA8A9"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48674F" w14:paraId="75DAF1A5" w14:textId="77777777" w:rsidTr="00C542E4">
        <w:tc>
          <w:tcPr>
            <w:tcW w:w="2403" w:type="dxa"/>
          </w:tcPr>
          <w:p w14:paraId="0B3C4546"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Nom du Bénéficiaire</w:t>
            </w:r>
          </w:p>
        </w:tc>
        <w:tc>
          <w:tcPr>
            <w:tcW w:w="2520" w:type="dxa"/>
          </w:tcPr>
          <w:p w14:paraId="223A34CC"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Adresse</w:t>
            </w:r>
          </w:p>
        </w:tc>
        <w:tc>
          <w:tcPr>
            <w:tcW w:w="2070" w:type="dxa"/>
          </w:tcPr>
          <w:p w14:paraId="2E082996"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Motif</w:t>
            </w:r>
          </w:p>
        </w:tc>
        <w:tc>
          <w:tcPr>
            <w:tcW w:w="1800" w:type="dxa"/>
          </w:tcPr>
          <w:p w14:paraId="0A30312B"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Montant</w:t>
            </w:r>
          </w:p>
        </w:tc>
      </w:tr>
      <w:tr w:rsidR="003164B0" w:rsidRPr="0048674F" w14:paraId="64B74A99" w14:textId="77777777" w:rsidTr="00C542E4">
        <w:tc>
          <w:tcPr>
            <w:tcW w:w="2403" w:type="dxa"/>
          </w:tcPr>
          <w:p w14:paraId="6B753B87"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0B799C2A"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53689CF2"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6F59D7C3"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48674F" w14:paraId="0B92C059" w14:textId="77777777" w:rsidTr="00C542E4">
        <w:tc>
          <w:tcPr>
            <w:tcW w:w="2403" w:type="dxa"/>
          </w:tcPr>
          <w:p w14:paraId="66B5CC09"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67616A28"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1F326829"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6BD2A863"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48674F" w14:paraId="535A206C" w14:textId="77777777" w:rsidTr="00C542E4">
        <w:tc>
          <w:tcPr>
            <w:tcW w:w="2403" w:type="dxa"/>
          </w:tcPr>
          <w:p w14:paraId="17E9DCD8"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01C9FB07"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3CAFE3A1"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42BC7826"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48674F" w14:paraId="2FF4E3C8" w14:textId="77777777" w:rsidTr="00C542E4">
        <w:tc>
          <w:tcPr>
            <w:tcW w:w="2403" w:type="dxa"/>
          </w:tcPr>
          <w:p w14:paraId="439AA82D"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1F329121"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71F65D1A"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135E9E8B"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bl>
    <w:p w14:paraId="60D34CB7" w14:textId="77777777" w:rsidR="003164B0" w:rsidRPr="0048674F" w:rsidRDefault="003164B0" w:rsidP="004A16B0">
      <w:pPr>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(Si aucune somme n’a été versée ou ne doit être versée, porter la mention « néant »).</w:t>
      </w:r>
    </w:p>
    <w:p w14:paraId="2532F940"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8. Aucune obligation d’accepter </w:t>
      </w:r>
    </w:p>
    <w:p w14:paraId="2F90CDE3"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Nous comprenons que vous vous réservez le droit:</w:t>
      </w:r>
    </w:p>
    <w:p w14:paraId="61375BCC"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a. d’accepter ou de rejeter toute cotation et que vous n’êtes pas tenus d’accepter la cotation de coût évalué le plus bas, ou toute autre cotation que vous pourriez recevoir, et</w:t>
      </w:r>
    </w:p>
    <w:p w14:paraId="23C99540"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lastRenderedPageBreak/>
        <w:t>b. d’annuler le processus de DC à tout moment avant l’attribution du marché sans engager de responsabilité envers les Entreprises.</w:t>
      </w:r>
    </w:p>
    <w:p w14:paraId="076F808F"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9. Fraude et corruption </w:t>
      </w:r>
    </w:p>
    <w:p w14:paraId="5BA3AC4A"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Nous certifions par la présente que nous avons pris des mesures pour nous assurer qu’aucune personne agissant pour nous, ou en notre nom, ne s’engage dans tout type de Fraude et de Corruption.</w:t>
      </w:r>
    </w:p>
    <w:p w14:paraId="31157185"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Au nom de l’Entreprise :</w:t>
      </w:r>
    </w:p>
    <w:p w14:paraId="1EB0BE9B"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Nom de la personne dûment autorisée à signer la Cotation au nom de l’Entreprise </w:t>
      </w:r>
    </w:p>
    <w:p w14:paraId="7D8CF820"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Titre de la personne signant la Cotation: </w:t>
      </w:r>
    </w:p>
    <w:p w14:paraId="2417F031"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Signature de la personne nommée ci-dessus: </w:t>
      </w:r>
    </w:p>
    <w:p w14:paraId="45665859" w14:textId="77777777" w:rsidR="003164B0" w:rsidRPr="0048674F" w:rsidRDefault="003164B0" w:rsidP="004A16B0">
      <w:pPr>
        <w:spacing w:before="120" w:after="120"/>
        <w:ind w:left="578" w:hanging="578"/>
        <w:jc w:val="both"/>
        <w:rPr>
          <w:rFonts w:ascii="Trebuchet MS" w:hAnsi="Trebuchet MS" w:cs="Arial"/>
          <w:bCs/>
          <w:i/>
          <w:iCs/>
          <w:sz w:val="22"/>
          <w:szCs w:val="22"/>
          <w:lang w:eastAsia="en-US"/>
        </w:rPr>
      </w:pPr>
      <w:r w:rsidRPr="0048674F">
        <w:rPr>
          <w:rFonts w:ascii="Trebuchet MS" w:hAnsi="Trebuchet MS" w:cs="Arial"/>
          <w:bCs/>
          <w:sz w:val="22"/>
          <w:szCs w:val="22"/>
          <w:lang w:eastAsia="en-US"/>
        </w:rPr>
        <w:t>Date de signature</w:t>
      </w:r>
      <w:r w:rsidR="002255EB" w:rsidRPr="0048674F">
        <w:rPr>
          <w:rFonts w:ascii="Trebuchet MS" w:hAnsi="Trebuchet MS" w:cs="Arial"/>
          <w:bCs/>
          <w:sz w:val="22"/>
          <w:szCs w:val="22"/>
          <w:lang w:eastAsia="en-US"/>
        </w:rPr>
        <w:t> :</w:t>
      </w:r>
    </w:p>
    <w:p w14:paraId="0258324A" w14:textId="77777777" w:rsidR="00974A4D" w:rsidRPr="0048674F" w:rsidRDefault="00974A4D" w:rsidP="004A16B0">
      <w:pPr>
        <w:jc w:val="both"/>
        <w:rPr>
          <w:rFonts w:ascii="Trebuchet MS" w:hAnsi="Trebuchet MS" w:cs="Arial"/>
          <w:bCs/>
          <w:i/>
          <w:iCs/>
          <w:sz w:val="22"/>
          <w:szCs w:val="22"/>
          <w:lang w:eastAsia="en-US"/>
        </w:rPr>
      </w:pPr>
      <w:r w:rsidRPr="0048674F">
        <w:rPr>
          <w:rFonts w:ascii="Trebuchet MS" w:hAnsi="Trebuchet MS" w:cs="Arial"/>
          <w:bCs/>
          <w:i/>
          <w:iCs/>
          <w:sz w:val="22"/>
          <w:szCs w:val="22"/>
          <w:lang w:eastAsia="en-US"/>
        </w:rPr>
        <w:br w:type="page"/>
      </w:r>
    </w:p>
    <w:p w14:paraId="0C8E0033" w14:textId="77777777" w:rsidR="00974A4D" w:rsidRPr="0048674F" w:rsidRDefault="00974A4D" w:rsidP="004A16B0">
      <w:pPr>
        <w:pStyle w:val="Titre2"/>
        <w:jc w:val="both"/>
        <w:rPr>
          <w:rFonts w:ascii="Trebuchet MS" w:hAnsi="Trebuchet MS" w:cs="Arial"/>
          <w:b w:val="0"/>
          <w:bCs/>
          <w:sz w:val="22"/>
          <w:szCs w:val="22"/>
          <w:lang w:eastAsia="en-US"/>
        </w:rPr>
      </w:pPr>
      <w:bookmarkStart w:id="116" w:name="_Toc446329306"/>
      <w:bookmarkStart w:id="117" w:name="_Toc235532445"/>
      <w:bookmarkStart w:id="118" w:name="_Toc236306837"/>
      <w:bookmarkStart w:id="119" w:name="_Toc236309744"/>
      <w:bookmarkStart w:id="120" w:name="_Toc237586432"/>
      <w:r w:rsidRPr="0048674F">
        <w:rPr>
          <w:rFonts w:ascii="Trebuchet MS" w:hAnsi="Trebuchet MS" w:cs="Arial"/>
          <w:bCs/>
          <w:sz w:val="22"/>
          <w:szCs w:val="22"/>
          <w:lang w:eastAsia="en-US"/>
        </w:rPr>
        <w:lastRenderedPageBreak/>
        <w:t>PROPOSITION TECHNIQUE</w:t>
      </w:r>
      <w:bookmarkEnd w:id="116"/>
      <w:bookmarkEnd w:id="117"/>
      <w:bookmarkEnd w:id="118"/>
      <w:bookmarkEnd w:id="119"/>
      <w:bookmarkEnd w:id="120"/>
    </w:p>
    <w:p w14:paraId="3EAA6AAA" w14:textId="77777777" w:rsidR="004B7630" w:rsidRPr="0048674F" w:rsidRDefault="004B7630" w:rsidP="004B7630">
      <w:pPr>
        <w:shd w:val="clear" w:color="auto" w:fill="FFFFFF" w:themeFill="background1"/>
        <w:spacing w:before="120" w:after="120" w:line="360" w:lineRule="auto"/>
        <w:rPr>
          <w:rFonts w:ascii="Trebuchet MS" w:hAnsi="Trebuchet MS"/>
          <w:b/>
          <w:szCs w:val="24"/>
          <w:lang w:eastAsia="en-US"/>
        </w:rPr>
      </w:pPr>
      <w:r w:rsidRPr="0048674F">
        <w:rPr>
          <w:rFonts w:ascii="Trebuchet MS" w:hAnsi="Trebuchet MS"/>
          <w:b/>
          <w:szCs w:val="24"/>
          <w:lang w:eastAsia="en-US"/>
        </w:rPr>
        <w:t>L’Entreprise doit fournir :</w:t>
      </w:r>
    </w:p>
    <w:p w14:paraId="2ACAC6D4"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zCs w:val="24"/>
          <w:lang w:eastAsia="en-US"/>
        </w:rPr>
        <w:t xml:space="preserve">les </w:t>
      </w:r>
      <w:r w:rsidRPr="0048674F">
        <w:rPr>
          <w:rFonts w:ascii="Trebuchet MS" w:hAnsi="Trebuchet MS"/>
          <w:b/>
          <w:spacing w:val="-2"/>
          <w:szCs w:val="24"/>
          <w:lang w:eastAsia="en-US"/>
        </w:rPr>
        <w:t>noms et les détails du personnel clé qualifié pour effectuer le Marché</w:t>
      </w:r>
    </w:p>
    <w:p w14:paraId="403A7DB8"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les informations adéquates pour démontrer clairement qu’il a la capacité de répondre aux exigences de matériel clé nécessaire pour le Marché</w:t>
      </w:r>
    </w:p>
    <w:p w14:paraId="1EF5D95B"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informations sur l’organisation du chantier</w:t>
      </w:r>
    </w:p>
    <w:p w14:paraId="58A045E8"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la méthode d’exécution des Travaux</w:t>
      </w:r>
    </w:p>
    <w:p w14:paraId="17A6CAEC"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le calendrier de mobilisation et de construction</w:t>
      </w:r>
    </w:p>
    <w:p w14:paraId="74C379F3"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Un résumé d’autres renseignements, le cas échéant, que l’Entreprise juge pertinents.</w:t>
      </w:r>
    </w:p>
    <w:p w14:paraId="0A2A64A7" w14:textId="77777777" w:rsidR="00950F36" w:rsidRPr="0048674F" w:rsidRDefault="00950F36" w:rsidP="004A16B0">
      <w:pPr>
        <w:spacing w:before="120" w:after="120"/>
        <w:ind w:left="578" w:hanging="578"/>
        <w:jc w:val="both"/>
        <w:rPr>
          <w:rFonts w:ascii="Trebuchet MS" w:hAnsi="Trebuchet MS" w:cs="Arial"/>
          <w:bCs/>
          <w:i/>
          <w:iCs/>
          <w:sz w:val="22"/>
          <w:szCs w:val="22"/>
          <w:lang w:eastAsia="en-US"/>
        </w:rPr>
      </w:pPr>
    </w:p>
    <w:p w14:paraId="17641A6F" w14:textId="77777777" w:rsidR="00102C5E" w:rsidRPr="0048674F" w:rsidRDefault="00102C5E" w:rsidP="004A16B0">
      <w:pPr>
        <w:jc w:val="both"/>
        <w:rPr>
          <w:rFonts w:ascii="Trebuchet MS" w:hAnsi="Trebuchet MS" w:cs="Arial"/>
          <w:bCs/>
          <w:i/>
          <w:iCs/>
          <w:sz w:val="22"/>
          <w:szCs w:val="22"/>
          <w:lang w:eastAsia="en-US"/>
        </w:rPr>
      </w:pPr>
      <w:r w:rsidRPr="0048674F">
        <w:rPr>
          <w:rFonts w:ascii="Trebuchet MS" w:hAnsi="Trebuchet MS" w:cs="Arial"/>
          <w:bCs/>
          <w:i/>
          <w:iCs/>
          <w:sz w:val="22"/>
          <w:szCs w:val="22"/>
          <w:lang w:eastAsia="en-US"/>
        </w:rPr>
        <w:br w:type="page"/>
      </w:r>
    </w:p>
    <w:p w14:paraId="7656DDE7" w14:textId="77777777" w:rsidR="00D80E6E" w:rsidRPr="0048674F" w:rsidRDefault="00775E82" w:rsidP="004A16B0">
      <w:pPr>
        <w:pStyle w:val="Titre1"/>
        <w:jc w:val="both"/>
        <w:rPr>
          <w:rFonts w:ascii="Trebuchet MS" w:hAnsi="Trebuchet MS" w:cs="Arial"/>
          <w:sz w:val="24"/>
          <w:szCs w:val="24"/>
          <w:lang w:eastAsia="en-US"/>
        </w:rPr>
      </w:pPr>
      <w:bookmarkStart w:id="121" w:name="_Toc235532444"/>
      <w:bookmarkStart w:id="122" w:name="_Toc236306836"/>
      <w:bookmarkStart w:id="123" w:name="_Toc236309743"/>
      <w:bookmarkStart w:id="124" w:name="_Toc237586433"/>
      <w:bookmarkStart w:id="125" w:name="_Toc490473389"/>
      <w:r w:rsidRPr="0048674F">
        <w:rPr>
          <w:rFonts w:ascii="Trebuchet MS" w:hAnsi="Trebuchet MS" w:cs="Arial"/>
          <w:sz w:val="24"/>
          <w:szCs w:val="24"/>
          <w:lang w:eastAsia="en-US"/>
        </w:rPr>
        <w:lastRenderedPageBreak/>
        <w:t>PIECE 0</w:t>
      </w:r>
      <w:r w:rsidR="007F7064" w:rsidRPr="0048674F">
        <w:rPr>
          <w:rFonts w:ascii="Trebuchet MS" w:hAnsi="Trebuchet MS" w:cs="Arial"/>
          <w:sz w:val="24"/>
          <w:szCs w:val="24"/>
          <w:lang w:eastAsia="en-US"/>
        </w:rPr>
        <w:t>4</w:t>
      </w:r>
      <w:r w:rsidRPr="0048674F">
        <w:rPr>
          <w:rFonts w:ascii="Trebuchet MS" w:hAnsi="Trebuchet MS" w:cs="Arial"/>
          <w:sz w:val="24"/>
          <w:szCs w:val="24"/>
          <w:lang w:eastAsia="en-US"/>
        </w:rPr>
        <w:tab/>
      </w:r>
      <w:r w:rsidR="00D80E6E" w:rsidRPr="0048674F">
        <w:rPr>
          <w:rFonts w:ascii="Trebuchet MS" w:hAnsi="Trebuchet MS" w:cs="Arial"/>
          <w:sz w:val="24"/>
          <w:szCs w:val="24"/>
          <w:lang w:eastAsia="en-US"/>
        </w:rPr>
        <w:t xml:space="preserve">BORDEREAU </w:t>
      </w:r>
      <w:r w:rsidR="00D80E6E" w:rsidRPr="0048674F">
        <w:rPr>
          <w:rFonts w:ascii="Trebuchet MS" w:hAnsi="Trebuchet MS" w:cs="Arial"/>
          <w:sz w:val="24"/>
          <w:szCs w:val="24"/>
        </w:rPr>
        <w:t>DES</w:t>
      </w:r>
      <w:r w:rsidR="00D80E6E" w:rsidRPr="0048674F">
        <w:rPr>
          <w:rFonts w:ascii="Trebuchet MS" w:hAnsi="Trebuchet MS" w:cs="Arial"/>
          <w:sz w:val="24"/>
          <w:szCs w:val="24"/>
          <w:lang w:eastAsia="en-US"/>
        </w:rPr>
        <w:t xml:space="preserve"> PRIX UNITAIRES (BPU)</w:t>
      </w:r>
      <w:bookmarkEnd w:id="121"/>
      <w:bookmarkEnd w:id="122"/>
      <w:bookmarkEnd w:id="123"/>
      <w:bookmarkEnd w:id="124"/>
    </w:p>
    <w:p w14:paraId="7D8BCEFD" w14:textId="77777777" w:rsidR="003732A5" w:rsidRPr="0048674F" w:rsidRDefault="003732A5" w:rsidP="004A16B0">
      <w:pPr>
        <w:jc w:val="both"/>
        <w:rPr>
          <w:rFonts w:ascii="Trebuchet MS" w:eastAsia="Calibri" w:hAnsi="Trebuchet MS" w:cs="Arial"/>
          <w:b/>
          <w:sz w:val="22"/>
          <w:szCs w:val="22"/>
          <w:lang w:eastAsia="en-US"/>
        </w:rPr>
      </w:pPr>
      <w:r w:rsidRPr="0048674F">
        <w:rPr>
          <w:rFonts w:ascii="Trebuchet MS" w:eastAsia="Calibri" w:hAnsi="Trebuchet MS" w:cs="Arial"/>
          <w:b/>
          <w:sz w:val="22"/>
          <w:szCs w:val="22"/>
          <w:lang w:eastAsia="en-US"/>
        </w:rPr>
        <w:br w:type="page"/>
      </w:r>
    </w:p>
    <w:p w14:paraId="7790CBA6" w14:textId="77777777" w:rsidR="007D75D8" w:rsidRPr="0048674F" w:rsidRDefault="007D75D8" w:rsidP="007D75D8">
      <w:pPr>
        <w:spacing w:after="160" w:line="276" w:lineRule="auto"/>
        <w:jc w:val="center"/>
        <w:rPr>
          <w:rFonts w:ascii="Trebuchet MS" w:eastAsia="Calibri" w:hAnsi="Trebuchet MS"/>
          <w:b/>
          <w:sz w:val="32"/>
          <w:szCs w:val="32"/>
          <w:lang w:eastAsia="en-US"/>
        </w:rPr>
      </w:pPr>
      <w:r w:rsidRPr="0048674F">
        <w:rPr>
          <w:rFonts w:ascii="Trebuchet MS" w:eastAsia="Calibri" w:hAnsi="Trebuchet MS"/>
          <w:b/>
          <w:sz w:val="32"/>
          <w:szCs w:val="32"/>
          <w:highlight w:val="yellow"/>
          <w:lang w:eastAsia="en-US"/>
        </w:rPr>
        <w:lastRenderedPageBreak/>
        <w:t>Bloc de deux (02) salles de classe</w:t>
      </w:r>
    </w:p>
    <w:tbl>
      <w:tblPr>
        <w:tblW w:w="10043" w:type="dxa"/>
        <w:jc w:val="center"/>
        <w:tblCellMar>
          <w:left w:w="70" w:type="dxa"/>
          <w:right w:w="70" w:type="dxa"/>
        </w:tblCellMar>
        <w:tblLook w:val="04A0" w:firstRow="1" w:lastRow="0" w:firstColumn="1" w:lastColumn="0" w:noHBand="0" w:noVBand="1"/>
      </w:tblPr>
      <w:tblGrid>
        <w:gridCol w:w="834"/>
        <w:gridCol w:w="5393"/>
        <w:gridCol w:w="811"/>
        <w:gridCol w:w="1446"/>
        <w:gridCol w:w="1559"/>
      </w:tblGrid>
      <w:tr w:rsidR="007D75D8" w:rsidRPr="0048674F" w14:paraId="39A10D24" w14:textId="77777777" w:rsidTr="00BE3995">
        <w:trPr>
          <w:trHeight w:val="244"/>
          <w:tblHeader/>
          <w:jc w:val="center"/>
        </w:trPr>
        <w:tc>
          <w:tcPr>
            <w:tcW w:w="834" w:type="dxa"/>
            <w:tcBorders>
              <w:top w:val="single" w:sz="8" w:space="0" w:color="auto"/>
              <w:left w:val="single" w:sz="8" w:space="0" w:color="auto"/>
              <w:bottom w:val="single" w:sz="4" w:space="0" w:color="auto"/>
              <w:right w:val="single" w:sz="8" w:space="0" w:color="auto"/>
            </w:tcBorders>
            <w:shd w:val="clear" w:color="auto" w:fill="D9D9D9" w:themeFill="background1" w:themeFillShade="D9"/>
            <w:noWrap/>
            <w:vAlign w:val="center"/>
            <w:hideMark/>
          </w:tcPr>
          <w:p w14:paraId="08E1965F"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N°</w:t>
            </w:r>
          </w:p>
        </w:tc>
        <w:tc>
          <w:tcPr>
            <w:tcW w:w="5393"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14:paraId="51525FC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DESIGNATIONS</w:t>
            </w:r>
          </w:p>
        </w:tc>
        <w:tc>
          <w:tcPr>
            <w:tcW w:w="811"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14:paraId="60302D2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UNITE</w:t>
            </w:r>
          </w:p>
        </w:tc>
        <w:tc>
          <w:tcPr>
            <w:tcW w:w="1446"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33411A4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P.U en chiffre</w:t>
            </w:r>
          </w:p>
        </w:tc>
        <w:tc>
          <w:tcPr>
            <w:tcW w:w="1559"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14:paraId="639A830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P.U en lettre</w:t>
            </w:r>
          </w:p>
        </w:tc>
      </w:tr>
      <w:tr w:rsidR="007D75D8" w:rsidRPr="0048674F" w14:paraId="7D47B89A" w14:textId="77777777" w:rsidTr="00BE3995">
        <w:trPr>
          <w:trHeight w:val="244"/>
          <w:jc w:val="center"/>
        </w:trPr>
        <w:tc>
          <w:tcPr>
            <w:tcW w:w="10043" w:type="dxa"/>
            <w:gridSpan w:val="5"/>
            <w:tcBorders>
              <w:top w:val="single" w:sz="4"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7281EC0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100: TRAVAUX PREPARATOIRES</w:t>
            </w:r>
          </w:p>
        </w:tc>
      </w:tr>
      <w:tr w:rsidR="007D75D8" w:rsidRPr="0048674F" w14:paraId="2D0B111C"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381EED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101</w:t>
            </w:r>
          </w:p>
        </w:tc>
        <w:tc>
          <w:tcPr>
            <w:tcW w:w="5393" w:type="dxa"/>
            <w:tcBorders>
              <w:top w:val="nil"/>
              <w:left w:val="nil"/>
              <w:bottom w:val="single" w:sz="8" w:space="0" w:color="auto"/>
              <w:right w:val="single" w:sz="8" w:space="0" w:color="auto"/>
            </w:tcBorders>
            <w:vAlign w:val="center"/>
            <w:hideMark/>
          </w:tcPr>
          <w:p w14:paraId="6AB4BAE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Débroussaillage du site</w:t>
            </w:r>
          </w:p>
          <w:p w14:paraId="3272C8A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sujétions nécessaires à l’exécution complète des travaux de débroussaillage du site, notamment :</w:t>
            </w:r>
          </w:p>
          <w:p w14:paraId="7888398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reconnaissance préalable du terrain et le repérage des zones à traiter ; </w:t>
            </w:r>
          </w:p>
          <w:p w14:paraId="1D13FD3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coupe et l’enlèvement de toutes les herbes, broussailles, arbustes et végétation existante, quelle que soit leur densité ; </w:t>
            </w:r>
          </w:p>
          <w:p w14:paraId="22E5BC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dessouchage léger des racines superficielles ne nécessitant pas d’engins lourds ; </w:t>
            </w:r>
          </w:p>
          <w:p w14:paraId="627140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ramassage, le regroupement et le chargement des produits issus du débroussaillage ; </w:t>
            </w:r>
          </w:p>
          <w:p w14:paraId="2DC157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L’évacuation des déchets vers une décharge autorisée ou leur mise en dépôt conformément aux prescriptions environnementales ; </w:t>
            </w:r>
          </w:p>
          <w:p w14:paraId="6D5655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complet de la surface traitée laissant un terrain propre, dégagé et prêt pour les travaux ultérieurs ; </w:t>
            </w:r>
          </w:p>
          <w:p w14:paraId="242CDA2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petit matériel (machettes, coupe-coupe, débroussailleuses, brouettes, etc.) et de tout équipement nécessaire ; </w:t>
            </w:r>
          </w:p>
          <w:p w14:paraId="67B9893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locales (chaleur, végétation sahélienne, accès difficile) ; </w:t>
            </w:r>
          </w:p>
          <w:p w14:paraId="53D10F2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sécurité du personnel et à la protection de l’environnement. </w:t>
            </w:r>
          </w:p>
          <w:p w14:paraId="163EB8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frais généraux, bénéfices, ainsi que toutes contraintes liées aux conditions d’exécution.</w:t>
            </w:r>
          </w:p>
        </w:tc>
        <w:tc>
          <w:tcPr>
            <w:tcW w:w="811" w:type="dxa"/>
            <w:tcBorders>
              <w:top w:val="nil"/>
              <w:left w:val="nil"/>
              <w:bottom w:val="single" w:sz="8" w:space="0" w:color="auto"/>
              <w:right w:val="single" w:sz="8" w:space="0" w:color="auto"/>
            </w:tcBorders>
            <w:vAlign w:val="center"/>
            <w:hideMark/>
          </w:tcPr>
          <w:p w14:paraId="7F4A89E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69989F1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F1CC05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FD121DF"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1C9C3AA9"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102</w:t>
            </w:r>
          </w:p>
        </w:tc>
        <w:tc>
          <w:tcPr>
            <w:tcW w:w="5393" w:type="dxa"/>
            <w:tcBorders>
              <w:top w:val="nil"/>
              <w:left w:val="nil"/>
              <w:bottom w:val="single" w:sz="8" w:space="0" w:color="auto"/>
              <w:right w:val="single" w:sz="8" w:space="0" w:color="auto"/>
            </w:tcBorders>
            <w:noWrap/>
            <w:vAlign w:val="center"/>
            <w:hideMark/>
          </w:tcPr>
          <w:p w14:paraId="308336EB"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Études et installation de chantier</w:t>
            </w:r>
          </w:p>
          <w:p w14:paraId="34DEA0D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forfaitaire comprend l’ensemble des prestations nécessaires à la préparation, à l’organisation, au fonctionnement et au repli du chantier, notamment :</w:t>
            </w:r>
          </w:p>
          <w:p w14:paraId="5BCC951E" w14:textId="77777777" w:rsidR="007D75D8" w:rsidRPr="0048674F" w:rsidRDefault="007D75D8" w:rsidP="009922B0">
            <w:pPr>
              <w:rPr>
                <w:rFonts w:ascii="Trebuchet MS" w:hAnsi="Trebuchet MS"/>
                <w:bCs/>
                <w:sz w:val="20"/>
                <w:u w:val="single"/>
                <w:lang w:eastAsia="en-US"/>
              </w:rPr>
            </w:pPr>
            <w:r w:rsidRPr="0048674F">
              <w:rPr>
                <w:rFonts w:ascii="Trebuchet MS" w:hAnsi="Trebuchet MS"/>
                <w:bCs/>
                <w:sz w:val="20"/>
                <w:u w:val="single"/>
                <w:lang w:eastAsia="en-US"/>
              </w:rPr>
              <w:t>Études d’exécution</w:t>
            </w:r>
          </w:p>
          <w:p w14:paraId="5281914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L’élaboration des plans d’exécution détaillés (plans, coupes, détails techniques) ; </w:t>
            </w:r>
          </w:p>
          <w:p w14:paraId="4FAEB0B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notes de calcul si nécessaire ; </w:t>
            </w:r>
          </w:p>
          <w:p w14:paraId="7BBE8CE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L’établissement du planning d’exécution des travaux ; </w:t>
            </w:r>
          </w:p>
          <w:p w14:paraId="5831A3F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études d’implantation et le piquetage de l’ouvrage ; </w:t>
            </w:r>
          </w:p>
          <w:p w14:paraId="036BE70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production de tous documents techniques nécessaires à la bonne exécution des travaux. </w:t>
            </w:r>
          </w:p>
          <w:p w14:paraId="5D8A4557" w14:textId="77777777" w:rsidR="007D75D8" w:rsidRPr="0048674F" w:rsidRDefault="007D75D8" w:rsidP="009922B0">
            <w:pPr>
              <w:rPr>
                <w:rFonts w:ascii="Trebuchet MS" w:hAnsi="Trebuchet MS"/>
                <w:bCs/>
                <w:sz w:val="20"/>
                <w:u w:val="single"/>
                <w:lang w:eastAsia="en-US"/>
              </w:rPr>
            </w:pPr>
            <w:r w:rsidRPr="0048674F">
              <w:rPr>
                <w:rFonts w:ascii="Trebuchet MS" w:hAnsi="Trebuchet MS"/>
                <w:bCs/>
                <w:sz w:val="20"/>
                <w:u w:val="single"/>
                <w:lang w:eastAsia="en-US"/>
              </w:rPr>
              <w:t>Installation de chantier</w:t>
            </w:r>
          </w:p>
          <w:p w14:paraId="1C92FFF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L’amenée du matériel et des équipements nécessaires ; </w:t>
            </w:r>
          </w:p>
          <w:p w14:paraId="4E73372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 la base vie (bureau de chantier, magasin de stockage, abris, sanitaires) ; </w:t>
            </w:r>
          </w:p>
          <w:p w14:paraId="3518578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L’installation des dispositifs de sécurité (clôture, signalisation, panneau de chantier) ; </w:t>
            </w:r>
          </w:p>
          <w:p w14:paraId="01E3510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L’organisation des zones de stockage des matériaux ; </w:t>
            </w:r>
          </w:p>
          <w:p w14:paraId="08A94C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des moyens provisoires (eau, énergie, accès). </w:t>
            </w:r>
          </w:p>
          <w:p w14:paraId="61EC3A23" w14:textId="77777777" w:rsidR="007D75D8" w:rsidRPr="0048674F" w:rsidRDefault="007D75D8" w:rsidP="009922B0">
            <w:pPr>
              <w:rPr>
                <w:rFonts w:ascii="Trebuchet MS" w:hAnsi="Trebuchet MS"/>
                <w:bCs/>
                <w:sz w:val="20"/>
                <w:lang w:eastAsia="en-US"/>
              </w:rPr>
            </w:pPr>
            <w:r w:rsidRPr="0048674F">
              <w:rPr>
                <w:rFonts w:ascii="Trebuchet MS" w:hAnsi="Trebuchet MS"/>
                <w:bCs/>
                <w:sz w:val="20"/>
                <w:u w:val="single"/>
                <w:lang w:eastAsia="en-US"/>
              </w:rPr>
              <w:t>Fonctionnement du chantier</w:t>
            </w:r>
          </w:p>
          <w:p w14:paraId="3E7F36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L’entretien de la base vie pendant toute la durée des travaux ; </w:t>
            </w:r>
          </w:p>
          <w:p w14:paraId="314D8B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gardiennage et la sécurisation du site ; </w:t>
            </w:r>
          </w:p>
          <w:p w14:paraId="06E2083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gestion des déchets et le maintien de la propreté du chantier ; </w:t>
            </w:r>
          </w:p>
          <w:p w14:paraId="28629E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consommations liées au fonctionnement (eau, énergie, logistique). </w:t>
            </w:r>
          </w:p>
          <w:p w14:paraId="6A56DBD3" w14:textId="77777777" w:rsidR="007D75D8" w:rsidRPr="0048674F" w:rsidRDefault="007D75D8" w:rsidP="009922B0">
            <w:pPr>
              <w:rPr>
                <w:rFonts w:ascii="Trebuchet MS" w:hAnsi="Trebuchet MS"/>
                <w:bCs/>
                <w:sz w:val="20"/>
                <w:u w:val="single"/>
                <w:lang w:eastAsia="en-US"/>
              </w:rPr>
            </w:pPr>
            <w:r w:rsidRPr="0048674F">
              <w:rPr>
                <w:rFonts w:ascii="Trebuchet MS" w:hAnsi="Trebuchet MS"/>
                <w:bCs/>
                <w:sz w:val="20"/>
                <w:u w:val="single"/>
                <w:lang w:eastAsia="en-US"/>
              </w:rPr>
              <w:t>Repli de chantier</w:t>
            </w:r>
          </w:p>
          <w:p w14:paraId="213C0BD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démontage et l’enlèvement de toutes les installations provisoires ; </w:t>
            </w:r>
          </w:p>
          <w:p w14:paraId="179EF6F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général du site après travaux ; </w:t>
            </w:r>
          </w:p>
          <w:p w14:paraId="4874727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remise en état des lieux. </w:t>
            </w:r>
          </w:p>
          <w:p w14:paraId="3657FCD3" w14:textId="77777777" w:rsidR="007D75D8" w:rsidRPr="0048674F" w:rsidRDefault="007D75D8" w:rsidP="009922B0">
            <w:pPr>
              <w:rPr>
                <w:rFonts w:ascii="Trebuchet MS" w:hAnsi="Trebuchet MS"/>
                <w:bCs/>
                <w:sz w:val="20"/>
                <w:lang w:eastAsia="en-US"/>
              </w:rPr>
            </w:pPr>
            <w:r w:rsidRPr="0048674F">
              <w:rPr>
                <w:rFonts w:ascii="Trebuchet MS" w:hAnsi="Trebuchet MS"/>
                <w:bCs/>
                <w:sz w:val="20"/>
                <w:u w:val="single"/>
                <w:lang w:eastAsia="en-US"/>
              </w:rPr>
              <w:t>Sujétions diverses</w:t>
            </w:r>
          </w:p>
          <w:p w14:paraId="688AE9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contraintes liées aux conditions locales de l’Extrême-Nord (climat, accessibilité, logistique) ; </w:t>
            </w:r>
          </w:p>
          <w:p w14:paraId="343E953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frais généraux, charges diverses et bénéfices de l’entreprise. </w:t>
            </w:r>
          </w:p>
          <w:p w14:paraId="5FEFAC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est forfaitaire et réputé inclure toutes les prestations nécessaires à un chantier entièrement opérationnel, sans supplément possible.</w:t>
            </w:r>
          </w:p>
        </w:tc>
        <w:tc>
          <w:tcPr>
            <w:tcW w:w="811" w:type="dxa"/>
            <w:tcBorders>
              <w:top w:val="nil"/>
              <w:left w:val="nil"/>
              <w:bottom w:val="single" w:sz="8" w:space="0" w:color="auto"/>
              <w:right w:val="single" w:sz="8" w:space="0" w:color="auto"/>
            </w:tcBorders>
            <w:noWrap/>
            <w:vAlign w:val="center"/>
            <w:hideMark/>
          </w:tcPr>
          <w:p w14:paraId="08B9DA4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FF</w:t>
            </w:r>
          </w:p>
        </w:tc>
        <w:tc>
          <w:tcPr>
            <w:tcW w:w="1446" w:type="dxa"/>
            <w:tcBorders>
              <w:top w:val="nil"/>
              <w:left w:val="nil"/>
              <w:bottom w:val="single" w:sz="8" w:space="0" w:color="auto"/>
              <w:right w:val="single" w:sz="8" w:space="0" w:color="auto"/>
            </w:tcBorders>
            <w:noWrap/>
            <w:vAlign w:val="center"/>
            <w:hideMark/>
          </w:tcPr>
          <w:p w14:paraId="5CF7DAF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B9720C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F32249" w:rsidRPr="0048674F" w14:paraId="145E10A8"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tcPr>
          <w:p w14:paraId="750D4EF6" w14:textId="77777777" w:rsidR="00F32249" w:rsidRPr="0048674F" w:rsidRDefault="00F32249" w:rsidP="00F32249">
            <w:pPr>
              <w:rPr>
                <w:rFonts w:ascii="Trebuchet MS" w:hAnsi="Trebuchet MS"/>
                <w:b/>
                <w:bCs/>
                <w:color w:val="000000"/>
                <w:sz w:val="20"/>
              </w:rPr>
            </w:pPr>
            <w:r w:rsidRPr="0048674F">
              <w:rPr>
                <w:rFonts w:ascii="Trebuchet MS" w:hAnsi="Trebuchet MS"/>
                <w:b/>
                <w:bCs/>
                <w:color w:val="000000"/>
                <w:sz w:val="20"/>
              </w:rPr>
              <w:t>103</w:t>
            </w:r>
          </w:p>
        </w:tc>
        <w:tc>
          <w:tcPr>
            <w:tcW w:w="5393" w:type="dxa"/>
            <w:tcBorders>
              <w:top w:val="nil"/>
              <w:left w:val="nil"/>
              <w:bottom w:val="single" w:sz="8" w:space="0" w:color="auto"/>
              <w:right w:val="single" w:sz="8" w:space="0" w:color="auto"/>
            </w:tcBorders>
            <w:noWrap/>
            <w:vAlign w:val="center"/>
          </w:tcPr>
          <w:p w14:paraId="1A9B233D" w14:textId="77777777" w:rsidR="00F32249" w:rsidRPr="0048674F" w:rsidRDefault="00F32249" w:rsidP="00F32249">
            <w:pPr>
              <w:rPr>
                <w:rFonts w:ascii="Trebuchet MS" w:hAnsi="Trebuchet MS"/>
                <w:bCs/>
                <w:color w:val="000000"/>
                <w:sz w:val="20"/>
              </w:rPr>
            </w:pPr>
            <w:r w:rsidRPr="0048674F">
              <w:rPr>
                <w:rFonts w:ascii="Trebuchet MS" w:hAnsi="Trebuchet MS"/>
                <w:bCs/>
                <w:color w:val="000000"/>
                <w:sz w:val="20"/>
              </w:rPr>
              <w:t>Panneau de chantier standard PROLOG CISG/SBP en bois traité, largeur utile 1,50 m, sept planches de 0,28 m, poteaux 8×8 cm min., scellements béton et lettrage/logos conformes à la fiche annexée, entretien pendant toute la durée des travaux.</w:t>
            </w:r>
          </w:p>
        </w:tc>
        <w:tc>
          <w:tcPr>
            <w:tcW w:w="811" w:type="dxa"/>
            <w:tcBorders>
              <w:top w:val="nil"/>
              <w:left w:val="nil"/>
              <w:bottom w:val="single" w:sz="8" w:space="0" w:color="auto"/>
              <w:right w:val="single" w:sz="8" w:space="0" w:color="auto"/>
            </w:tcBorders>
            <w:noWrap/>
            <w:vAlign w:val="center"/>
          </w:tcPr>
          <w:p w14:paraId="4CA395FA" w14:textId="77777777" w:rsidR="00F32249" w:rsidRPr="0048674F" w:rsidRDefault="00F32249" w:rsidP="00F32249">
            <w:pPr>
              <w:rPr>
                <w:rFonts w:ascii="Trebuchet MS" w:hAnsi="Trebuchet MS"/>
                <w:bCs/>
                <w:color w:val="000000"/>
                <w:sz w:val="20"/>
              </w:rPr>
            </w:pPr>
            <w:r w:rsidRPr="0048674F">
              <w:rPr>
                <w:rFonts w:ascii="Trebuchet MS" w:hAnsi="Trebuchet MS"/>
                <w:bCs/>
                <w:color w:val="000000"/>
                <w:sz w:val="20"/>
              </w:rPr>
              <w:t>U</w:t>
            </w:r>
          </w:p>
        </w:tc>
        <w:tc>
          <w:tcPr>
            <w:tcW w:w="1446" w:type="dxa"/>
            <w:tcBorders>
              <w:top w:val="nil"/>
              <w:left w:val="nil"/>
              <w:bottom w:val="single" w:sz="8" w:space="0" w:color="auto"/>
              <w:right w:val="single" w:sz="8" w:space="0" w:color="auto"/>
            </w:tcBorders>
            <w:noWrap/>
            <w:vAlign w:val="center"/>
          </w:tcPr>
          <w:p w14:paraId="3ABD8837" w14:textId="77777777" w:rsidR="00F32249" w:rsidRPr="0048674F" w:rsidRDefault="00F32249" w:rsidP="00F32249">
            <w:pPr>
              <w:rPr>
                <w:rFonts w:ascii="Trebuchet MS" w:hAnsi="Trebuchet MS"/>
                <w:color w:val="000000"/>
                <w:sz w:val="20"/>
              </w:rPr>
            </w:pPr>
          </w:p>
        </w:tc>
        <w:tc>
          <w:tcPr>
            <w:tcW w:w="1559" w:type="dxa"/>
            <w:tcBorders>
              <w:top w:val="nil"/>
              <w:left w:val="nil"/>
              <w:bottom w:val="single" w:sz="8" w:space="0" w:color="auto"/>
              <w:right w:val="single" w:sz="8" w:space="0" w:color="auto"/>
            </w:tcBorders>
            <w:noWrap/>
            <w:vAlign w:val="center"/>
          </w:tcPr>
          <w:p w14:paraId="141F6B24" w14:textId="77777777" w:rsidR="00F32249" w:rsidRPr="0048674F" w:rsidRDefault="00F32249" w:rsidP="00F32249">
            <w:pPr>
              <w:rPr>
                <w:rFonts w:ascii="Trebuchet MS" w:hAnsi="Trebuchet MS"/>
                <w:color w:val="000000"/>
                <w:sz w:val="20"/>
              </w:rPr>
            </w:pPr>
          </w:p>
        </w:tc>
      </w:tr>
      <w:tr w:rsidR="007D75D8" w:rsidRPr="0048674F" w14:paraId="7A7652BC"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77B1C8E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200: TERRASSEMENT</w:t>
            </w:r>
          </w:p>
        </w:tc>
      </w:tr>
      <w:tr w:rsidR="007D75D8" w:rsidRPr="0048674F" w14:paraId="7D3E4053"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2850F54D"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201</w:t>
            </w:r>
          </w:p>
        </w:tc>
        <w:tc>
          <w:tcPr>
            <w:tcW w:w="5393" w:type="dxa"/>
            <w:tcBorders>
              <w:top w:val="nil"/>
              <w:left w:val="nil"/>
              <w:bottom w:val="single" w:sz="8" w:space="0" w:color="auto"/>
              <w:right w:val="single" w:sz="8" w:space="0" w:color="auto"/>
            </w:tcBorders>
            <w:vAlign w:val="center"/>
            <w:hideMark/>
          </w:tcPr>
          <w:p w14:paraId="44DF6051"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Nivellement de la plate-forme</w:t>
            </w:r>
            <w:r w:rsidRPr="0048674F">
              <w:rPr>
                <w:rFonts w:ascii="Trebuchet MS" w:hAnsi="Trebuchet MS"/>
                <w:b/>
                <w:color w:val="000000"/>
                <w:sz w:val="20"/>
              </w:rPr>
              <w:t xml:space="preserve"> (Décapage de la couche végétale)</w:t>
            </w:r>
          </w:p>
          <w:p w14:paraId="487ED8F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sujétions nécessaires à la réalisation complète du nivellement de la plateforme, incluant le décapage de la couche végétale, notamment :</w:t>
            </w:r>
          </w:p>
          <w:p w14:paraId="455772B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reconnaissance du terrain et le piquetage des zones à décaper ; </w:t>
            </w:r>
          </w:p>
          <w:p w14:paraId="46D9E7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décapage de la terre végétale sur toute l’emprise du projet, sur une épaisseur adaptée (généralement 10 à 20 cm ou selon indications du Maître d’Œuvre) ; </w:t>
            </w:r>
          </w:p>
          <w:p w14:paraId="3092D2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L’enlèvement des racines, matières organiques et éléments impropres à la construction ; </w:t>
            </w:r>
          </w:p>
          <w:p w14:paraId="0B9D5B2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le nivellement et la mise à la cote de la plateforme conformément aux plans ; </w:t>
            </w:r>
          </w:p>
          <w:p w14:paraId="2EBFD7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chargement, le transport et l’évacuation des terres végétales vers une zone de dépôt agréée ou leur réutilisation éventuelle sur instruction du Maître d’Œuvre ; </w:t>
            </w:r>
          </w:p>
          <w:p w14:paraId="10B31B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L’utilisation de tous engins nécessaires (pelles, niveleuses, compacteurs légers) ou moyens manuels selon accessibilité du site ; </w:t>
            </w:r>
          </w:p>
          <w:p w14:paraId="4222CF5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maintien de la plateforme propre, stable et prête à recevoir les travaux suivants ; </w:t>
            </w:r>
          </w:p>
          <w:p w14:paraId="4C7A21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locales (sols latéritiques, climat sec, poussière) ; </w:t>
            </w:r>
          </w:p>
          <w:p w14:paraId="046C37C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sécurité, à la protection de l’environnement et à la gestion des déblais. </w:t>
            </w:r>
          </w:p>
          <w:p w14:paraId="46A4C66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Le prix comprend également la main-d’œuvre, le matériel, le transport, les charges, frais généraux et bénéfices, sans qu’aucune sujétion ne puisse donner lieu à un supplément.</w:t>
            </w:r>
          </w:p>
        </w:tc>
        <w:tc>
          <w:tcPr>
            <w:tcW w:w="811" w:type="dxa"/>
            <w:tcBorders>
              <w:top w:val="nil"/>
              <w:left w:val="nil"/>
              <w:bottom w:val="single" w:sz="8" w:space="0" w:color="auto"/>
              <w:right w:val="single" w:sz="8" w:space="0" w:color="auto"/>
            </w:tcBorders>
            <w:noWrap/>
            <w:vAlign w:val="center"/>
            <w:hideMark/>
          </w:tcPr>
          <w:p w14:paraId="3A5B3F1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m²</w:t>
            </w:r>
          </w:p>
        </w:tc>
        <w:tc>
          <w:tcPr>
            <w:tcW w:w="1446" w:type="dxa"/>
            <w:tcBorders>
              <w:top w:val="nil"/>
              <w:left w:val="nil"/>
              <w:bottom w:val="single" w:sz="8" w:space="0" w:color="auto"/>
              <w:right w:val="single" w:sz="8" w:space="0" w:color="auto"/>
            </w:tcBorders>
            <w:noWrap/>
            <w:vAlign w:val="center"/>
            <w:hideMark/>
          </w:tcPr>
          <w:p w14:paraId="59905CF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24BB3D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31F8C9E"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5836A37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202</w:t>
            </w:r>
          </w:p>
        </w:tc>
        <w:tc>
          <w:tcPr>
            <w:tcW w:w="5393" w:type="dxa"/>
            <w:tcBorders>
              <w:top w:val="nil"/>
              <w:left w:val="nil"/>
              <w:bottom w:val="single" w:sz="8" w:space="0" w:color="auto"/>
              <w:right w:val="single" w:sz="8" w:space="0" w:color="auto"/>
            </w:tcBorders>
            <w:vAlign w:val="center"/>
            <w:hideMark/>
          </w:tcPr>
          <w:p w14:paraId="4329FB0D"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Fouille en rigoles et en puits sous poteaux</w:t>
            </w:r>
          </w:p>
          <w:p w14:paraId="3C90EE0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Le prix unitaire au mètre cube comprend l’exécution complète des fouilles nécessaires à la réalisation des fondations, notamment :</w:t>
            </w:r>
          </w:p>
          <w:p w14:paraId="1F074C6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L’implantation et le traçage précis des fouilles conformément aux plans d’exécution ; </w:t>
            </w:r>
          </w:p>
          <w:p w14:paraId="760A82B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L’exécution des fouilles en rigoles pour semelles filantes et en puits pour semelles isolées sous poteaux, quelles que soient la nature du sol (latéritique, sablonneux, compact) et les conditions d’exécution ; </w:t>
            </w:r>
          </w:p>
          <w:p w14:paraId="0C45F0B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creusement manuel ou mécanique, y compris en terrain dur ou partiellement rocheux ; </w:t>
            </w:r>
          </w:p>
          <w:p w14:paraId="7230598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dressage et le réglage des fonds de fouilles aux cotes prescrites ; </w:t>
            </w:r>
          </w:p>
          <w:p w14:paraId="43E82B1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L’évacuation ou le stockage provisoire des déblais à proximité du chantier ; </w:t>
            </w:r>
          </w:p>
          <w:p w14:paraId="3CCB276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blindage éventuel des parois et toutes dispositions nécessaires pour éviter les éboulements ; </w:t>
            </w:r>
          </w:p>
          <w:p w14:paraId="58B30D1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L’assèchement des fouilles si nécessaire (pompage, drainage) ; </w:t>
            </w:r>
          </w:p>
          <w:p w14:paraId="6809ABB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La protection des fouilles contre les eaux de ruissellement ; </w:t>
            </w:r>
          </w:p>
          <w:p w14:paraId="560DFB4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nettoyage des fonds de fouilles avant bétonnage ; </w:t>
            </w:r>
          </w:p>
          <w:p w14:paraId="716CA9A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Toutes sujétions liées à la sécurité du personnel et à la stabilité des ouvrages voisins. </w:t>
            </w:r>
          </w:p>
          <w:p w14:paraId="70B65379" w14:textId="77777777" w:rsidR="007D75D8" w:rsidRPr="0048674F" w:rsidRDefault="007D75D8" w:rsidP="009922B0">
            <w:pPr>
              <w:rPr>
                <w:rFonts w:ascii="Trebuchet MS" w:hAnsi="Trebuchet MS"/>
                <w:b/>
                <w:color w:val="000000"/>
                <w:sz w:val="20"/>
                <w:u w:val="single"/>
              </w:rPr>
            </w:pPr>
            <w:r w:rsidRPr="0048674F">
              <w:rPr>
                <w:rFonts w:ascii="Trebuchet MS" w:hAnsi="Trebuchet MS"/>
                <w:color w:val="000000"/>
                <w:sz w:val="20"/>
              </w:rPr>
              <w:t>Le prix comprend également la main-d’œuvre, les engins, le matériel, les transports, ainsi que toutes charges, frais généraux et bénéfices.</w:t>
            </w:r>
          </w:p>
        </w:tc>
        <w:tc>
          <w:tcPr>
            <w:tcW w:w="811" w:type="dxa"/>
            <w:tcBorders>
              <w:top w:val="nil"/>
              <w:left w:val="nil"/>
              <w:bottom w:val="single" w:sz="8" w:space="0" w:color="auto"/>
              <w:right w:val="single" w:sz="8" w:space="0" w:color="auto"/>
            </w:tcBorders>
            <w:noWrap/>
            <w:vAlign w:val="center"/>
            <w:hideMark/>
          </w:tcPr>
          <w:p w14:paraId="1DAD2C1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m³</w:t>
            </w:r>
          </w:p>
        </w:tc>
        <w:tc>
          <w:tcPr>
            <w:tcW w:w="1446" w:type="dxa"/>
            <w:tcBorders>
              <w:top w:val="nil"/>
              <w:left w:val="nil"/>
              <w:bottom w:val="single" w:sz="8" w:space="0" w:color="auto"/>
              <w:right w:val="single" w:sz="8" w:space="0" w:color="auto"/>
            </w:tcBorders>
            <w:noWrap/>
            <w:vAlign w:val="center"/>
            <w:hideMark/>
          </w:tcPr>
          <w:p w14:paraId="17812DD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1C7A55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5AA924C"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1C626D35"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203</w:t>
            </w:r>
          </w:p>
        </w:tc>
        <w:tc>
          <w:tcPr>
            <w:tcW w:w="5393" w:type="dxa"/>
            <w:tcBorders>
              <w:top w:val="nil"/>
              <w:left w:val="nil"/>
              <w:bottom w:val="single" w:sz="8" w:space="0" w:color="auto"/>
              <w:right w:val="single" w:sz="8" w:space="0" w:color="auto"/>
            </w:tcBorders>
            <w:vAlign w:val="center"/>
            <w:hideMark/>
          </w:tcPr>
          <w:p w14:paraId="07043BA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Remblais de terre latéritique ou sable</w:t>
            </w:r>
          </w:p>
          <w:p w14:paraId="4870843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toutes les opérations nécessaires à la réalisation des remblais, notamment :</w:t>
            </w:r>
          </w:p>
          <w:p w14:paraId="1F8D7E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matériaux de remblai de bonne qualité (terre latéritique ou sable), exempts de matières organiques, de déchets ou d’éléments nuisibles ; </w:t>
            </w:r>
          </w:p>
          <w:p w14:paraId="1244C29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L’extraction ou l’approvisionnement des matériaux depuis une carrière ou zone d’emprunt agréée ; </w:t>
            </w:r>
          </w:p>
          <w:p w14:paraId="72E9630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jusqu’au site, y compris toutes sujétions d’accès en zone sahélienne ; </w:t>
            </w:r>
          </w:p>
          <w:p w14:paraId="7E891DB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des matériaux par couches successives d’épaisseur contrôlée (généralement 15 à 20 cm) ; </w:t>
            </w:r>
          </w:p>
          <w:p w14:paraId="6D46FB5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L’arrosage éventuel pour atteindre l’humidité optimale ; </w:t>
            </w:r>
          </w:p>
          <w:p w14:paraId="5724C8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compactage mécanique ou manuel de chaque couche jusqu’à obtention de la densité requise ; </w:t>
            </w:r>
          </w:p>
          <w:p w14:paraId="3934F06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et la mise à niveau finale des surfaces remblayées ; </w:t>
            </w:r>
          </w:p>
          <w:p w14:paraId="3EF80DD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essais éventuels de compactage selon les prescriptions du Maître d’Œuvre ; </w:t>
            </w:r>
          </w:p>
          <w:p w14:paraId="4D37CA3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remblais contre l’érosion et les intempéries ; </w:t>
            </w:r>
          </w:p>
          <w:p w14:paraId="7054B8E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(chaleur, dessiccation rapide des sols). </w:t>
            </w:r>
          </w:p>
          <w:p w14:paraId="7D456BF9" w14:textId="77777777" w:rsidR="007D75D8" w:rsidRPr="0048674F" w:rsidRDefault="007D75D8" w:rsidP="009922B0">
            <w:pPr>
              <w:rPr>
                <w:rFonts w:ascii="Trebuchet MS" w:hAnsi="Trebuchet MS"/>
                <w:b/>
                <w:color w:val="000000"/>
                <w:sz w:val="20"/>
                <w:u w:val="single"/>
              </w:rPr>
            </w:pPr>
            <w:r w:rsidRPr="0048674F">
              <w:rPr>
                <w:rFonts w:ascii="Trebuchet MS" w:hAnsi="Trebuchet MS"/>
                <w:sz w:val="20"/>
                <w:lang w:eastAsia="en-US"/>
              </w:rPr>
              <w:lastRenderedPageBreak/>
              <w:t>Le prix comprend la main-d’œuvre, les matériaux, les engins (compacteurs, camions, arroseuses), le transport, ainsi que toutes charges, frais généraux et bénéfices.</w:t>
            </w:r>
          </w:p>
        </w:tc>
        <w:tc>
          <w:tcPr>
            <w:tcW w:w="811" w:type="dxa"/>
            <w:tcBorders>
              <w:top w:val="nil"/>
              <w:left w:val="nil"/>
              <w:bottom w:val="single" w:sz="8" w:space="0" w:color="auto"/>
              <w:right w:val="single" w:sz="8" w:space="0" w:color="auto"/>
            </w:tcBorders>
            <w:noWrap/>
            <w:vAlign w:val="center"/>
            <w:hideMark/>
          </w:tcPr>
          <w:p w14:paraId="6B4C205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noWrap/>
            <w:vAlign w:val="center"/>
            <w:hideMark/>
          </w:tcPr>
          <w:p w14:paraId="6282D28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4FD33BD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C320732"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BBB517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300: FONDATION</w:t>
            </w:r>
          </w:p>
        </w:tc>
      </w:tr>
      <w:tr w:rsidR="007D75D8" w:rsidRPr="0048674F" w14:paraId="07054FA9"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364ADA63"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301</w:t>
            </w:r>
          </w:p>
        </w:tc>
        <w:tc>
          <w:tcPr>
            <w:tcW w:w="5393" w:type="dxa"/>
            <w:tcBorders>
              <w:top w:val="nil"/>
              <w:left w:val="nil"/>
              <w:bottom w:val="single" w:sz="8" w:space="0" w:color="auto"/>
              <w:right w:val="single" w:sz="8" w:space="0" w:color="auto"/>
            </w:tcBorders>
            <w:vAlign w:val="center"/>
            <w:hideMark/>
          </w:tcPr>
          <w:p w14:paraId="70A8DDE8"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de propreté de 5cm dosé à 150kg/m³</w:t>
            </w:r>
          </w:p>
          <w:p w14:paraId="1955F43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toutes les sujétions nécessaires à la réalisation du béton de propreté, notamment :</w:t>
            </w:r>
          </w:p>
          <w:p w14:paraId="11876B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tous les matériaux nécessaires : ciment, sable, gravier, eau ; </w:t>
            </w:r>
          </w:p>
          <w:p w14:paraId="133209D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150 kg de ciment par mètre cube ; </w:t>
            </w:r>
          </w:p>
          <w:p w14:paraId="01AF9E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le malaxage (manuel ou mécanique) et le transport du béton jusqu’au lieu de mise en œuvre ; </w:t>
            </w:r>
          </w:p>
          <w:p w14:paraId="495F51F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du béton au fond des fouilles sur une épaisseur moyenne de 5 cm, conformément aux prescriptions ; </w:t>
            </w:r>
          </w:p>
          <w:p w14:paraId="68D91C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et le nivellement de la surface pour obtenir une assise propre et plane ; </w:t>
            </w:r>
          </w:p>
          <w:p w14:paraId="6C16C21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compactage léger et la finition sommaire ; </w:t>
            </w:r>
          </w:p>
          <w:p w14:paraId="4021E21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et la cure éventuelle du béton ; </w:t>
            </w:r>
          </w:p>
          <w:p w14:paraId="6EEBB3D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préalable des fonds de fouilles avant coulage ; </w:t>
            </w:r>
          </w:p>
          <w:p w14:paraId="635E57D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locales (chaleur, évaporation rapide) ; </w:t>
            </w:r>
          </w:p>
          <w:p w14:paraId="355D3B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matériel (bétonnière, brouettes, etc.), ainsi que toutes charges, frais généraux et bénéfices. </w:t>
            </w:r>
          </w:p>
          <w:p w14:paraId="54AD9C6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les pertes, manutentions et sujétions nécessaires à une exécution conforme aux règles de l’art.</w:t>
            </w:r>
          </w:p>
        </w:tc>
        <w:tc>
          <w:tcPr>
            <w:tcW w:w="811" w:type="dxa"/>
            <w:tcBorders>
              <w:top w:val="nil"/>
              <w:left w:val="nil"/>
              <w:bottom w:val="single" w:sz="8" w:space="0" w:color="auto"/>
              <w:right w:val="single" w:sz="8" w:space="0" w:color="auto"/>
            </w:tcBorders>
            <w:noWrap/>
            <w:vAlign w:val="center"/>
            <w:hideMark/>
          </w:tcPr>
          <w:p w14:paraId="2355419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m³</w:t>
            </w:r>
          </w:p>
        </w:tc>
        <w:tc>
          <w:tcPr>
            <w:tcW w:w="1446" w:type="dxa"/>
            <w:tcBorders>
              <w:top w:val="nil"/>
              <w:left w:val="nil"/>
              <w:bottom w:val="single" w:sz="8" w:space="0" w:color="auto"/>
              <w:right w:val="single" w:sz="8" w:space="0" w:color="auto"/>
            </w:tcBorders>
            <w:noWrap/>
            <w:vAlign w:val="center"/>
            <w:hideMark/>
          </w:tcPr>
          <w:p w14:paraId="18C1ACC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90DF1E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9C95BB2"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1CDB0B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302</w:t>
            </w:r>
          </w:p>
        </w:tc>
        <w:tc>
          <w:tcPr>
            <w:tcW w:w="5393" w:type="dxa"/>
            <w:tcBorders>
              <w:top w:val="nil"/>
              <w:left w:val="nil"/>
              <w:bottom w:val="single" w:sz="8" w:space="0" w:color="auto"/>
              <w:right w:val="single" w:sz="8" w:space="0" w:color="auto"/>
            </w:tcBorders>
            <w:vAlign w:val="center"/>
            <w:hideMark/>
          </w:tcPr>
          <w:p w14:paraId="7B01C17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Agglos de 20x20x40 bourrés au béton </w:t>
            </w:r>
          </w:p>
          <w:p w14:paraId="0D67A94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réalisation complète des maçonneries en blocs pleins constitués d’agglos de 20x20x40 bourrés au béton, notamment :</w:t>
            </w:r>
          </w:p>
          <w:p w14:paraId="5CD6DC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agglomérés de ciment de dimensions 20x20x40 conformes aux normes en vigueur ; </w:t>
            </w:r>
          </w:p>
          <w:p w14:paraId="39CE039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agglos à joints croisés avec mortier de ciment ; </w:t>
            </w:r>
          </w:p>
          <w:p w14:paraId="2F6D53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remplissage complet (bourrage) des alvéoles avec du béton ou mortier dosé conformément aux prescriptions ; </w:t>
            </w:r>
          </w:p>
          <w:p w14:paraId="10331C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le nivellement et le réglage des ouvrages ; </w:t>
            </w:r>
          </w:p>
          <w:p w14:paraId="13D4AC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L’humidification préalable des blocs avant pose ; </w:t>
            </w:r>
          </w:p>
          <w:p w14:paraId="60E891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jointoiement soigné et la finition des parements ; </w:t>
            </w:r>
          </w:p>
          <w:p w14:paraId="5518CC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ajustements et toutes sujétions de mise en œuvre ; </w:t>
            </w:r>
          </w:p>
          <w:p w14:paraId="337276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tous les matériaux (ciment, sable, eau) ; </w:t>
            </w:r>
          </w:p>
          <w:p w14:paraId="4937F2A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main-d’œuvre, le matériel et les échafaudages éventuels ; </w:t>
            </w:r>
          </w:p>
          <w:p w14:paraId="02658DD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climatiques locales (dessiccation rapide des mortiers). </w:t>
            </w:r>
          </w:p>
          <w:p w14:paraId="0CFF7DC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pertes, frais généraux et bénéfices.</w:t>
            </w:r>
          </w:p>
        </w:tc>
        <w:tc>
          <w:tcPr>
            <w:tcW w:w="811" w:type="dxa"/>
            <w:tcBorders>
              <w:top w:val="nil"/>
              <w:left w:val="nil"/>
              <w:bottom w:val="single" w:sz="8" w:space="0" w:color="auto"/>
              <w:right w:val="single" w:sz="8" w:space="0" w:color="auto"/>
            </w:tcBorders>
            <w:vAlign w:val="center"/>
            <w:hideMark/>
          </w:tcPr>
          <w:p w14:paraId="4087DFE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37A597B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6BB481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2C820445" w14:textId="77777777" w:rsidTr="00BE3995">
        <w:trPr>
          <w:trHeight w:val="453"/>
          <w:jc w:val="center"/>
        </w:trPr>
        <w:tc>
          <w:tcPr>
            <w:tcW w:w="834" w:type="dxa"/>
            <w:tcBorders>
              <w:top w:val="nil"/>
              <w:left w:val="single" w:sz="8" w:space="0" w:color="auto"/>
              <w:bottom w:val="single" w:sz="8" w:space="0" w:color="auto"/>
              <w:right w:val="single" w:sz="8" w:space="0" w:color="auto"/>
            </w:tcBorders>
            <w:noWrap/>
            <w:vAlign w:val="center"/>
            <w:hideMark/>
          </w:tcPr>
          <w:p w14:paraId="7CCF7E1F"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303</w:t>
            </w:r>
          </w:p>
        </w:tc>
        <w:tc>
          <w:tcPr>
            <w:tcW w:w="5393" w:type="dxa"/>
            <w:tcBorders>
              <w:top w:val="nil"/>
              <w:left w:val="nil"/>
              <w:bottom w:val="single" w:sz="8" w:space="0" w:color="auto"/>
              <w:right w:val="single" w:sz="8" w:space="0" w:color="auto"/>
            </w:tcBorders>
            <w:vAlign w:val="center"/>
            <w:hideMark/>
          </w:tcPr>
          <w:p w14:paraId="3F266FE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armé pour semelles, poteaux et chaînages dosé à 350 kg/m³</w:t>
            </w:r>
          </w:p>
          <w:p w14:paraId="409F1E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Le prix unitaire au mètre cube comprend toutes les opérations nécessaires à la réalisation des ouvrages en béton armé, notamment :</w:t>
            </w:r>
          </w:p>
          <w:p w14:paraId="335EEF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tous les matériaux : ciment, sable, gravier, eau, aciers d’armature ; </w:t>
            </w:r>
          </w:p>
          <w:p w14:paraId="5C1A9CA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façonnage, le cintrage, la coupe et la mise en place des armatures conformément aux plans d’exécution ; </w:t>
            </w:r>
          </w:p>
          <w:p w14:paraId="03F92F0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des coffrages (bois ou métalliques), y compris étaiement, huilage et décoffrage ; </w:t>
            </w:r>
          </w:p>
          <w:p w14:paraId="098DF06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350 kg de ciment par mètre cube ; </w:t>
            </w:r>
          </w:p>
          <w:p w14:paraId="254C05C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malaxage, le transport et la mise en œuvre du béton ; </w:t>
            </w:r>
          </w:p>
          <w:p w14:paraId="708711F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ou compactage approprié pour assurer une bonne compacité ; </w:t>
            </w:r>
          </w:p>
          <w:p w14:paraId="08C812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la mise à niveau et la finition des surfaces ; </w:t>
            </w:r>
          </w:p>
          <w:p w14:paraId="7E6E61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(arrosage, protection contre évaporation) ; </w:t>
            </w:r>
          </w:p>
          <w:p w14:paraId="6B9C6FF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enrobages des armatures ; </w:t>
            </w:r>
          </w:p>
          <w:p w14:paraId="6B7FF06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reprises de bétonnage, réservations et attentes ; </w:t>
            </w:r>
          </w:p>
          <w:p w14:paraId="2637917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climatiques (températures élevées nécessitant cure renforcée) ; </w:t>
            </w:r>
          </w:p>
          <w:p w14:paraId="3CD547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matériel (bétonnière, vibrateur, etc.) et des équipements. </w:t>
            </w:r>
          </w:p>
          <w:p w14:paraId="5D135AA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pertes, sujétions d’exécution, charges, frais généraux et bénéfices.</w:t>
            </w:r>
          </w:p>
        </w:tc>
        <w:tc>
          <w:tcPr>
            <w:tcW w:w="811" w:type="dxa"/>
            <w:tcBorders>
              <w:top w:val="nil"/>
              <w:left w:val="nil"/>
              <w:bottom w:val="single" w:sz="8" w:space="0" w:color="auto"/>
              <w:right w:val="single" w:sz="8" w:space="0" w:color="auto"/>
            </w:tcBorders>
            <w:vAlign w:val="center"/>
            <w:hideMark/>
          </w:tcPr>
          <w:p w14:paraId="4A894A2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noWrap/>
            <w:vAlign w:val="center"/>
            <w:hideMark/>
          </w:tcPr>
          <w:p w14:paraId="0FED93D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84CFC9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07A70F1" w14:textId="77777777" w:rsidTr="00BE3995">
        <w:trPr>
          <w:trHeight w:val="453"/>
          <w:jc w:val="center"/>
        </w:trPr>
        <w:tc>
          <w:tcPr>
            <w:tcW w:w="834" w:type="dxa"/>
            <w:tcBorders>
              <w:top w:val="nil"/>
              <w:left w:val="single" w:sz="8" w:space="0" w:color="auto"/>
              <w:bottom w:val="single" w:sz="8" w:space="0" w:color="auto"/>
              <w:right w:val="single" w:sz="8" w:space="0" w:color="auto"/>
            </w:tcBorders>
            <w:noWrap/>
            <w:vAlign w:val="center"/>
            <w:hideMark/>
          </w:tcPr>
          <w:p w14:paraId="12EA8A62"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304</w:t>
            </w:r>
          </w:p>
        </w:tc>
        <w:tc>
          <w:tcPr>
            <w:tcW w:w="5393" w:type="dxa"/>
            <w:tcBorders>
              <w:top w:val="nil"/>
              <w:left w:val="nil"/>
              <w:bottom w:val="single" w:sz="8" w:space="0" w:color="auto"/>
              <w:right w:val="single" w:sz="8" w:space="0" w:color="auto"/>
            </w:tcBorders>
            <w:vAlign w:val="center"/>
            <w:hideMark/>
          </w:tcPr>
          <w:p w14:paraId="4ACB97BC" w14:textId="77777777" w:rsidR="007D75D8" w:rsidRPr="0048674F" w:rsidRDefault="007D75D8" w:rsidP="009922B0">
            <w:pPr>
              <w:rPr>
                <w:rFonts w:ascii="Trebuchet MS" w:hAnsi="Trebuchet MS"/>
                <w:b/>
                <w:color w:val="000000"/>
                <w:sz w:val="20"/>
                <w:u w:val="single"/>
                <w:vertAlign w:val="superscript"/>
              </w:rPr>
            </w:pPr>
            <w:r w:rsidRPr="0048674F">
              <w:rPr>
                <w:rFonts w:ascii="Trebuchet MS" w:hAnsi="Trebuchet MS"/>
                <w:b/>
                <w:color w:val="000000"/>
                <w:sz w:val="20"/>
                <w:u w:val="single"/>
              </w:rPr>
              <w:t>Béton légèrement armé pour dallage (ép.8 cm)  dosé à 300kg/m</w:t>
            </w:r>
            <w:r w:rsidRPr="0048674F">
              <w:rPr>
                <w:rFonts w:ascii="Trebuchet MS" w:hAnsi="Trebuchet MS"/>
                <w:b/>
                <w:color w:val="000000"/>
                <w:sz w:val="20"/>
                <w:u w:val="single"/>
                <w:vertAlign w:val="superscript"/>
              </w:rPr>
              <w:t>3</w:t>
            </w:r>
          </w:p>
          <w:p w14:paraId="7F88E1B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opérations nécessaires à la réalisation du dallage en béton légèrement armé, notamment :</w:t>
            </w:r>
          </w:p>
          <w:p w14:paraId="4148CC5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(forme de sable ou couche de fondation compactée) ; </w:t>
            </w:r>
          </w:p>
          <w:p w14:paraId="20D477A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le nivellement et le compactage de la plateforme ; </w:t>
            </w:r>
          </w:p>
          <w:p w14:paraId="11FE3AA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place des armatures légères (treillis soudé ou équivalent) ; </w:t>
            </w:r>
          </w:p>
          <w:p w14:paraId="611CC00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gravier, eau) ; </w:t>
            </w:r>
          </w:p>
          <w:p w14:paraId="26FECE1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300 kg de ciment par mètre cube ; </w:t>
            </w:r>
          </w:p>
          <w:p w14:paraId="183424A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malaxage, le transport et la mise en œuvre du béton sur une épaisseur moyenne de 8 cm ; </w:t>
            </w:r>
          </w:p>
          <w:p w14:paraId="236E5F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ou damage du béton ; </w:t>
            </w:r>
          </w:p>
          <w:p w14:paraId="5C51922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le tirage à la règle et le talochage de la surface ; </w:t>
            </w:r>
          </w:p>
          <w:p w14:paraId="405FC86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éventuelle des joints de fractionnement ; </w:t>
            </w:r>
          </w:p>
          <w:p w14:paraId="35986E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pour éviter les fissurations (arrosage, protection) ; </w:t>
            </w:r>
          </w:p>
          <w:p w14:paraId="33E0E9E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(forte évaporation, retrait du béton) ; </w:t>
            </w:r>
          </w:p>
          <w:p w14:paraId="5679F4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main-d’œuvre, le matériel et les équipements nécessaires. </w:t>
            </w:r>
          </w:p>
          <w:p w14:paraId="1FA395B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pertes, découpes, raccords, charges, frais généraux et bénéfices.</w:t>
            </w:r>
          </w:p>
        </w:tc>
        <w:tc>
          <w:tcPr>
            <w:tcW w:w="811" w:type="dxa"/>
            <w:tcBorders>
              <w:top w:val="nil"/>
              <w:left w:val="nil"/>
              <w:bottom w:val="single" w:sz="8" w:space="0" w:color="auto"/>
              <w:right w:val="single" w:sz="8" w:space="0" w:color="auto"/>
            </w:tcBorders>
            <w:noWrap/>
            <w:vAlign w:val="center"/>
            <w:hideMark/>
          </w:tcPr>
          <w:p w14:paraId="61B3D20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4A8CCE4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6D33A9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4E2FEB0"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344BA41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400: MACONNERIE -ELEVATION</w:t>
            </w:r>
          </w:p>
        </w:tc>
      </w:tr>
      <w:tr w:rsidR="007D75D8" w:rsidRPr="0048674F" w14:paraId="4B89F66D"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3519B3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lastRenderedPageBreak/>
              <w:t>401</w:t>
            </w:r>
          </w:p>
        </w:tc>
        <w:tc>
          <w:tcPr>
            <w:tcW w:w="5393" w:type="dxa"/>
            <w:tcBorders>
              <w:top w:val="nil"/>
              <w:left w:val="nil"/>
              <w:bottom w:val="single" w:sz="8" w:space="0" w:color="auto"/>
              <w:right w:val="single" w:sz="8" w:space="0" w:color="auto"/>
            </w:tcBorders>
            <w:vAlign w:val="center"/>
            <w:hideMark/>
          </w:tcPr>
          <w:p w14:paraId="0CBBD7A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Agglos creux de 15x20x40 </w:t>
            </w:r>
          </w:p>
          <w:p w14:paraId="1D4C2F1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réalisation complète des maçonneries en agglomérés creux de ciment de dimensions 15x20x40, notamment :</w:t>
            </w:r>
          </w:p>
          <w:p w14:paraId="0EB7DC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blocs conformes aux normes (résistance, régularité dimensionnelle) ; </w:t>
            </w:r>
          </w:p>
          <w:p w14:paraId="3E9A9A3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et la manutention jusqu’au lieu de mise en œuvre ; </w:t>
            </w:r>
          </w:p>
          <w:p w14:paraId="4C1B0BF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agglos à joints croisés avec mortier de ciment ; </w:t>
            </w:r>
          </w:p>
          <w:p w14:paraId="44A7EB3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l’aplomb, le niveau et le réglage des murs conformément aux plans ; </w:t>
            </w:r>
          </w:p>
          <w:p w14:paraId="78F74B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L’humidification préalable des blocs avant pose ; </w:t>
            </w:r>
          </w:p>
          <w:p w14:paraId="421B92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joints pleins et réguliers ; </w:t>
            </w:r>
          </w:p>
          <w:p w14:paraId="36D336E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coupes, ajustements, réservations (portes, fenêtres, réseaux) ; </w:t>
            </w:r>
          </w:p>
          <w:p w14:paraId="5FEEB89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éventuelle de raidisseurs ou chaînages incorporés ; </w:t>
            </w:r>
          </w:p>
          <w:p w14:paraId="642BCC1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échafaudages nécessaires ; </w:t>
            </w:r>
          </w:p>
          <w:p w14:paraId="7F42B09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(dessiccation rapide des mortiers). </w:t>
            </w:r>
          </w:p>
          <w:p w14:paraId="3C7E010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les matériaux (ciment, sable, eau), les pertes, charges, frais généraux et bénéfices.</w:t>
            </w:r>
          </w:p>
        </w:tc>
        <w:tc>
          <w:tcPr>
            <w:tcW w:w="811" w:type="dxa"/>
            <w:tcBorders>
              <w:top w:val="nil"/>
              <w:left w:val="nil"/>
              <w:bottom w:val="single" w:sz="8" w:space="0" w:color="auto"/>
              <w:right w:val="single" w:sz="8" w:space="0" w:color="auto"/>
            </w:tcBorders>
            <w:noWrap/>
            <w:vAlign w:val="center"/>
            <w:hideMark/>
          </w:tcPr>
          <w:p w14:paraId="48F93CF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1CA55D2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0EF441B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98B7F54"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06BF917D"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402</w:t>
            </w:r>
          </w:p>
        </w:tc>
        <w:tc>
          <w:tcPr>
            <w:tcW w:w="5393" w:type="dxa"/>
            <w:tcBorders>
              <w:top w:val="nil"/>
              <w:left w:val="nil"/>
              <w:bottom w:val="single" w:sz="8" w:space="0" w:color="auto"/>
              <w:right w:val="single" w:sz="8" w:space="0" w:color="auto"/>
            </w:tcBorders>
            <w:vAlign w:val="center"/>
            <w:hideMark/>
          </w:tcPr>
          <w:p w14:paraId="7E3D0C5F"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Enduit au mortier de ciment dosé à 350kg/m³</w:t>
            </w:r>
          </w:p>
          <w:p w14:paraId="07109F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opérations nécessaires à la réalisation des enduits, notamment :</w:t>
            </w:r>
          </w:p>
          <w:p w14:paraId="23D369D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supports (nettoyage, piquage, humidification) ; </w:t>
            </w:r>
          </w:p>
          <w:p w14:paraId="008F24F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eau) ; </w:t>
            </w:r>
          </w:p>
          <w:p w14:paraId="0E88AC8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confection du mortier dosé à 350 kg de ciment par mètre cube ; </w:t>
            </w:r>
          </w:p>
          <w:p w14:paraId="2C4FB0B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l’enduit en une ou plusieurs couches (gobetis, corps d’enduit, finition) ; </w:t>
            </w:r>
          </w:p>
          <w:p w14:paraId="083BB45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dressage, le réglage et le talochage pour obtenir une surface plane et régulière ; </w:t>
            </w:r>
          </w:p>
          <w:p w14:paraId="75812FF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arêtes, angles et tableaux ; </w:t>
            </w:r>
          </w:p>
          <w:p w14:paraId="781B446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et la cure de l’enduit contre le séchage rapide ; </w:t>
            </w:r>
          </w:p>
          <w:p w14:paraId="491C284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échafaudages et accès ; </w:t>
            </w:r>
          </w:p>
          <w:p w14:paraId="584194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locales (chaleur, vent, dessiccation). </w:t>
            </w:r>
          </w:p>
          <w:p w14:paraId="66EA6C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pertes, frais généraux et bénéfices.</w:t>
            </w:r>
          </w:p>
        </w:tc>
        <w:tc>
          <w:tcPr>
            <w:tcW w:w="811" w:type="dxa"/>
            <w:tcBorders>
              <w:top w:val="nil"/>
              <w:left w:val="nil"/>
              <w:bottom w:val="single" w:sz="8" w:space="0" w:color="auto"/>
              <w:right w:val="single" w:sz="8" w:space="0" w:color="auto"/>
            </w:tcBorders>
            <w:vAlign w:val="center"/>
            <w:hideMark/>
          </w:tcPr>
          <w:p w14:paraId="4A5CFC2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6C42D59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B08BEC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0D1B916C" w14:textId="77777777" w:rsidTr="00BE3995">
        <w:trPr>
          <w:trHeight w:val="453"/>
          <w:jc w:val="center"/>
        </w:trPr>
        <w:tc>
          <w:tcPr>
            <w:tcW w:w="834" w:type="dxa"/>
            <w:tcBorders>
              <w:top w:val="nil"/>
              <w:left w:val="single" w:sz="8" w:space="0" w:color="auto"/>
              <w:bottom w:val="single" w:sz="8" w:space="0" w:color="auto"/>
              <w:right w:val="single" w:sz="8" w:space="0" w:color="auto"/>
            </w:tcBorders>
            <w:noWrap/>
            <w:vAlign w:val="center"/>
            <w:hideMark/>
          </w:tcPr>
          <w:p w14:paraId="77A0ABB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403</w:t>
            </w:r>
          </w:p>
        </w:tc>
        <w:tc>
          <w:tcPr>
            <w:tcW w:w="5393" w:type="dxa"/>
            <w:tcBorders>
              <w:top w:val="nil"/>
              <w:left w:val="nil"/>
              <w:bottom w:val="single" w:sz="8" w:space="0" w:color="auto"/>
              <w:right w:val="single" w:sz="8" w:space="0" w:color="auto"/>
            </w:tcBorders>
            <w:vAlign w:val="center"/>
            <w:hideMark/>
          </w:tcPr>
          <w:p w14:paraId="69E811B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armé pour poteaux, linteaux, chaînages et poutres dosé à 350 kg/m³</w:t>
            </w:r>
          </w:p>
          <w:p w14:paraId="06FBDC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la réalisation complète des ouvrages en béton armé, notamment :</w:t>
            </w:r>
          </w:p>
          <w:p w14:paraId="0754E6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 ciment, sable, gravier, eau, aciers d’armature ; </w:t>
            </w:r>
          </w:p>
          <w:p w14:paraId="5F0E0D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coupe, le façonnage et la mise en place des armatures conformément aux plans ; </w:t>
            </w:r>
          </w:p>
          <w:p w14:paraId="393475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des coffrages, y compris étaiement, réglage, huilage et décoffrage ; </w:t>
            </w:r>
          </w:p>
          <w:p w14:paraId="2C7B25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350 kg de ciment par mètre cube ; </w:t>
            </w:r>
          </w:p>
          <w:p w14:paraId="0B6223C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Le malaxage, le transport et la mise en œuvre du béton ; </w:t>
            </w:r>
          </w:p>
          <w:p w14:paraId="4F03B51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ou compactage pour assurer une bonne compacité ; </w:t>
            </w:r>
          </w:p>
          <w:p w14:paraId="5C47938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l’alignement et la finition des ouvrages ; </w:t>
            </w:r>
          </w:p>
          <w:p w14:paraId="40F400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enrobages des armatures ; </w:t>
            </w:r>
          </w:p>
          <w:p w14:paraId="6BD5791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(arrosage, protection contre évaporation rapide) ; </w:t>
            </w:r>
          </w:p>
          <w:p w14:paraId="7793492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réservations, attentes, reprises de bétonnage ; </w:t>
            </w:r>
          </w:p>
          <w:p w14:paraId="68699F3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 </w:t>
            </w:r>
          </w:p>
          <w:p w14:paraId="370D5F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matériel et des équipements nécessaires. </w:t>
            </w:r>
          </w:p>
          <w:p w14:paraId="171510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pertes, charges, frais généraux et bénéfices.</w:t>
            </w:r>
          </w:p>
        </w:tc>
        <w:tc>
          <w:tcPr>
            <w:tcW w:w="811" w:type="dxa"/>
            <w:tcBorders>
              <w:top w:val="nil"/>
              <w:left w:val="nil"/>
              <w:bottom w:val="single" w:sz="8" w:space="0" w:color="auto"/>
              <w:right w:val="single" w:sz="8" w:space="0" w:color="auto"/>
            </w:tcBorders>
            <w:vAlign w:val="center"/>
            <w:hideMark/>
          </w:tcPr>
          <w:p w14:paraId="1E338DB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vAlign w:val="center"/>
            <w:hideMark/>
          </w:tcPr>
          <w:p w14:paraId="3AD0E3F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7AC5B0C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CCFC09D"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75A6888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404</w:t>
            </w:r>
          </w:p>
        </w:tc>
        <w:tc>
          <w:tcPr>
            <w:tcW w:w="5393" w:type="dxa"/>
            <w:tcBorders>
              <w:top w:val="nil"/>
              <w:left w:val="nil"/>
              <w:bottom w:val="single" w:sz="8" w:space="0" w:color="auto"/>
              <w:right w:val="single" w:sz="8" w:space="0" w:color="auto"/>
            </w:tcBorders>
            <w:vAlign w:val="center"/>
            <w:hideMark/>
          </w:tcPr>
          <w:p w14:paraId="10D0173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Chape lissée dosé à 350 kg/m³ pour dallage et estrade</w:t>
            </w:r>
          </w:p>
          <w:p w14:paraId="1A170B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réalisation complète de la chape lissée, notamment :</w:t>
            </w:r>
          </w:p>
          <w:p w14:paraId="011DE66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humidification, éventuellement barbotine d’accrochage) ; </w:t>
            </w:r>
          </w:p>
          <w:p w14:paraId="731DECA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eau) ; </w:t>
            </w:r>
          </w:p>
          <w:p w14:paraId="5E0C31E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confection du mortier dosé à 350 kg de ciment par mètre cube ; </w:t>
            </w:r>
          </w:p>
          <w:p w14:paraId="14E29C7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œuvre de la chape sur l’épaisseur prescrite ; </w:t>
            </w:r>
          </w:p>
          <w:p w14:paraId="54997A9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tirage à la règle, le réglage des niveaux et pentes ; </w:t>
            </w:r>
          </w:p>
          <w:p w14:paraId="1F01BCC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lissage à la taloche ou à l’hélicoptère pour obtenir une surface plane et régulière ; </w:t>
            </w:r>
          </w:p>
          <w:p w14:paraId="20B37BF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éventuelle de joints ; </w:t>
            </w:r>
          </w:p>
          <w:p w14:paraId="20A7F85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et la cure contre le retrait et la fissuration ; </w:t>
            </w:r>
          </w:p>
          <w:p w14:paraId="66EE14B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(forte évaporation, fissuration). </w:t>
            </w:r>
          </w:p>
          <w:p w14:paraId="569E844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 matériel, les pertes, charges, frais généraux et bénéfices.</w:t>
            </w:r>
          </w:p>
        </w:tc>
        <w:tc>
          <w:tcPr>
            <w:tcW w:w="811" w:type="dxa"/>
            <w:tcBorders>
              <w:top w:val="nil"/>
              <w:left w:val="nil"/>
              <w:bottom w:val="single" w:sz="8" w:space="0" w:color="auto"/>
              <w:right w:val="single" w:sz="8" w:space="0" w:color="auto"/>
            </w:tcBorders>
            <w:noWrap/>
            <w:vAlign w:val="center"/>
            <w:hideMark/>
          </w:tcPr>
          <w:p w14:paraId="1A458E0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7966948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F5C23A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9AEC2C1"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091D1AE2" w14:textId="77777777" w:rsidR="007D75D8" w:rsidRPr="0048674F" w:rsidRDefault="007D75D8" w:rsidP="009922B0">
            <w:pPr>
              <w:rPr>
                <w:rFonts w:ascii="Trebuchet MS" w:hAnsi="Trebuchet MS"/>
                <w:b/>
                <w:bCs/>
                <w:sz w:val="20"/>
              </w:rPr>
            </w:pPr>
            <w:r w:rsidRPr="0048674F">
              <w:rPr>
                <w:rFonts w:ascii="Trebuchet MS" w:hAnsi="Trebuchet MS"/>
                <w:b/>
                <w:bCs/>
                <w:sz w:val="20"/>
              </w:rPr>
              <w:t>405</w:t>
            </w:r>
          </w:p>
        </w:tc>
        <w:tc>
          <w:tcPr>
            <w:tcW w:w="5393" w:type="dxa"/>
            <w:tcBorders>
              <w:top w:val="nil"/>
              <w:left w:val="nil"/>
              <w:bottom w:val="single" w:sz="8" w:space="0" w:color="auto"/>
              <w:right w:val="single" w:sz="8" w:space="0" w:color="auto"/>
            </w:tcBorders>
            <w:vAlign w:val="center"/>
            <w:hideMark/>
          </w:tcPr>
          <w:p w14:paraId="3C9D0D65"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Fourniture et pose des carreaux 30x30</w:t>
            </w:r>
          </w:p>
          <w:p w14:paraId="7017A57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opérations nécessaires à la pose du revêtement de sol, notamment :</w:t>
            </w:r>
          </w:p>
          <w:p w14:paraId="5634CFC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carreaux 30x30 de bonne qualité (résistance, planéité, teinte homogène) ; </w:t>
            </w:r>
          </w:p>
          <w:p w14:paraId="4312F80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et la manutention ; </w:t>
            </w:r>
          </w:p>
          <w:p w14:paraId="49C2FBD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ragréage si nécessaire) ; </w:t>
            </w:r>
          </w:p>
          <w:p w14:paraId="584531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du mortier de pose ou colle adaptée ; </w:t>
            </w:r>
          </w:p>
          <w:p w14:paraId="7192F5E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carreaux avec respect des alignements, niveaux et joints réguliers ; </w:t>
            </w:r>
          </w:p>
          <w:p w14:paraId="2DF1A17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ajustements et finitions en périphérie ; </w:t>
            </w:r>
          </w:p>
          <w:p w14:paraId="29CC7C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jointoiement avec mortier ou produit adapté ; </w:t>
            </w:r>
          </w:p>
          <w:p w14:paraId="24C176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final du revêtement ; </w:t>
            </w:r>
          </w:p>
          <w:p w14:paraId="2CDC34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(prise rapide des mortiers). </w:t>
            </w:r>
          </w:p>
          <w:p w14:paraId="16CCC0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les matériaux annexes, les pertes, charges, frais généraux et bénéfices.</w:t>
            </w:r>
          </w:p>
        </w:tc>
        <w:tc>
          <w:tcPr>
            <w:tcW w:w="811" w:type="dxa"/>
            <w:tcBorders>
              <w:top w:val="nil"/>
              <w:left w:val="nil"/>
              <w:bottom w:val="single" w:sz="8" w:space="0" w:color="auto"/>
              <w:right w:val="single" w:sz="8" w:space="0" w:color="auto"/>
            </w:tcBorders>
            <w:vAlign w:val="center"/>
            <w:hideMark/>
          </w:tcPr>
          <w:p w14:paraId="4802057B"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109919C0"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C7D9AF6"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6CAC958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0725BD4" w14:textId="77777777" w:rsidR="007D75D8" w:rsidRPr="0048674F" w:rsidRDefault="007D75D8" w:rsidP="009922B0">
            <w:pPr>
              <w:rPr>
                <w:rFonts w:ascii="Trebuchet MS" w:hAnsi="Trebuchet MS"/>
                <w:b/>
                <w:bCs/>
                <w:sz w:val="20"/>
              </w:rPr>
            </w:pPr>
            <w:r w:rsidRPr="0048674F">
              <w:rPr>
                <w:rFonts w:ascii="Trebuchet MS" w:hAnsi="Trebuchet MS"/>
                <w:b/>
                <w:bCs/>
                <w:sz w:val="20"/>
              </w:rPr>
              <w:t>406</w:t>
            </w:r>
          </w:p>
        </w:tc>
        <w:tc>
          <w:tcPr>
            <w:tcW w:w="5393" w:type="dxa"/>
            <w:tcBorders>
              <w:top w:val="nil"/>
              <w:left w:val="nil"/>
              <w:bottom w:val="single" w:sz="8" w:space="0" w:color="auto"/>
              <w:right w:val="single" w:sz="8" w:space="0" w:color="auto"/>
            </w:tcBorders>
            <w:vAlign w:val="center"/>
            <w:hideMark/>
          </w:tcPr>
          <w:p w14:paraId="5E399534" w14:textId="77777777" w:rsidR="007D75D8" w:rsidRPr="0048674F" w:rsidRDefault="007D75D8" w:rsidP="009922B0">
            <w:pPr>
              <w:rPr>
                <w:rFonts w:ascii="Trebuchet MS" w:hAnsi="Trebuchet MS"/>
                <w:sz w:val="20"/>
                <w:u w:val="single"/>
                <w:lang w:eastAsia="en-US"/>
              </w:rPr>
            </w:pPr>
            <w:r w:rsidRPr="0048674F">
              <w:rPr>
                <w:rFonts w:ascii="Trebuchet MS" w:hAnsi="Trebuchet MS"/>
                <w:sz w:val="20"/>
                <w:u w:val="single"/>
                <w:lang w:eastAsia="en-US"/>
              </w:rPr>
              <w:t>Fourniture et pose des plinthes 15x30</w:t>
            </w:r>
          </w:p>
          <w:p w14:paraId="621DC6C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prix unitaire au mètre linéaire comprend la réalisation complète des </w:t>
            </w:r>
            <w:proofErr w:type="spellStart"/>
            <w:r w:rsidRPr="0048674F">
              <w:rPr>
                <w:rFonts w:ascii="Trebuchet MS" w:hAnsi="Trebuchet MS"/>
                <w:sz w:val="20"/>
                <w:lang w:eastAsia="en-US"/>
              </w:rPr>
              <w:t>plinthes</w:t>
            </w:r>
            <w:proofErr w:type="spellEnd"/>
            <w:r w:rsidRPr="0048674F">
              <w:rPr>
                <w:rFonts w:ascii="Trebuchet MS" w:hAnsi="Trebuchet MS"/>
                <w:sz w:val="20"/>
                <w:lang w:eastAsia="en-US"/>
              </w:rPr>
              <w:t>, notamment :</w:t>
            </w:r>
          </w:p>
          <w:p w14:paraId="2B5FA6C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 fourniture des éléments de plinthes 15x30 assortis au revêtement de sol ; </w:t>
            </w:r>
          </w:p>
          <w:p w14:paraId="0F8EA6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dressage) ; </w:t>
            </w:r>
          </w:p>
          <w:p w14:paraId="6E89931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du mortier de pose ou colle ; </w:t>
            </w:r>
          </w:p>
          <w:p w14:paraId="2EDCC08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plinthes avec alignement, niveau et joints réguliers ; </w:t>
            </w:r>
          </w:p>
          <w:p w14:paraId="65D2FFE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ajustements et traitement des angles (sortants et rentrants) ; </w:t>
            </w:r>
          </w:p>
          <w:p w14:paraId="6AAFA98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jointoiement et les finitions ; </w:t>
            </w:r>
          </w:p>
          <w:p w14:paraId="7007F98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final ; </w:t>
            </w:r>
          </w:p>
          <w:p w14:paraId="7CFDC86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d’exécution. </w:t>
            </w:r>
          </w:p>
          <w:p w14:paraId="2EFDEF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pertes, charges, frais généraux et bénéfices.</w:t>
            </w:r>
          </w:p>
        </w:tc>
        <w:tc>
          <w:tcPr>
            <w:tcW w:w="811" w:type="dxa"/>
            <w:tcBorders>
              <w:top w:val="nil"/>
              <w:left w:val="nil"/>
              <w:bottom w:val="single" w:sz="8" w:space="0" w:color="auto"/>
              <w:right w:val="single" w:sz="8" w:space="0" w:color="auto"/>
            </w:tcBorders>
            <w:vAlign w:val="center"/>
            <w:hideMark/>
          </w:tcPr>
          <w:p w14:paraId="5ECCC658" w14:textId="77777777" w:rsidR="007D75D8" w:rsidRPr="0048674F" w:rsidRDefault="007D75D8" w:rsidP="009922B0">
            <w:pPr>
              <w:rPr>
                <w:rFonts w:ascii="Trebuchet MS" w:hAnsi="Trebuchet MS"/>
                <w:sz w:val="20"/>
              </w:rPr>
            </w:pPr>
            <w:r w:rsidRPr="0048674F">
              <w:rPr>
                <w:rFonts w:ascii="Trebuchet MS" w:hAnsi="Trebuchet MS"/>
                <w:sz w:val="20"/>
              </w:rPr>
              <w:lastRenderedPageBreak/>
              <w:t>m²</w:t>
            </w:r>
          </w:p>
        </w:tc>
        <w:tc>
          <w:tcPr>
            <w:tcW w:w="1446" w:type="dxa"/>
            <w:tcBorders>
              <w:top w:val="nil"/>
              <w:left w:val="nil"/>
              <w:bottom w:val="single" w:sz="8" w:space="0" w:color="auto"/>
              <w:right w:val="single" w:sz="8" w:space="0" w:color="auto"/>
            </w:tcBorders>
            <w:noWrap/>
            <w:vAlign w:val="center"/>
            <w:hideMark/>
          </w:tcPr>
          <w:p w14:paraId="70E1FEA0"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8F2261B"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4656E02A" w14:textId="77777777" w:rsidTr="00BE3995">
        <w:trPr>
          <w:trHeight w:val="406"/>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33F12CF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500: ACROTERE MACONNE -CHARPENTE-COUVERTURE-ETANCHEITE-PLAFOND</w:t>
            </w:r>
          </w:p>
        </w:tc>
      </w:tr>
      <w:tr w:rsidR="007D75D8" w:rsidRPr="0048674F" w14:paraId="18505C96"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0DE27C55"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501</w:t>
            </w:r>
          </w:p>
        </w:tc>
        <w:tc>
          <w:tcPr>
            <w:tcW w:w="5393" w:type="dxa"/>
            <w:tcBorders>
              <w:top w:val="nil"/>
              <w:left w:val="nil"/>
              <w:bottom w:val="single" w:sz="8" w:space="0" w:color="auto"/>
              <w:right w:val="single" w:sz="8" w:space="0" w:color="auto"/>
            </w:tcBorders>
            <w:vAlign w:val="center"/>
            <w:hideMark/>
          </w:tcPr>
          <w:p w14:paraId="44C890E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Ferme doublée en bois dur 3x15 traités au </w:t>
            </w:r>
            <w:proofErr w:type="spellStart"/>
            <w:r w:rsidRPr="0048674F">
              <w:rPr>
                <w:rFonts w:ascii="Trebuchet MS" w:hAnsi="Trebuchet MS"/>
                <w:b/>
                <w:color w:val="000000"/>
                <w:sz w:val="20"/>
                <w:u w:val="single"/>
              </w:rPr>
              <w:t>Xylamon</w:t>
            </w:r>
            <w:proofErr w:type="spellEnd"/>
            <w:r w:rsidRPr="0048674F">
              <w:rPr>
                <w:rFonts w:ascii="Trebuchet MS" w:hAnsi="Trebuchet MS"/>
                <w:b/>
                <w:color w:val="000000"/>
                <w:sz w:val="20"/>
                <w:u w:val="single"/>
              </w:rPr>
              <w:t xml:space="preserve"> ou carbonyle</w:t>
            </w:r>
          </w:p>
          <w:p w14:paraId="5D6B1D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la fourniture et la mise en œuvre complète des fermes de charpente, notamment :</w:t>
            </w:r>
          </w:p>
          <w:p w14:paraId="714FB55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bois dur de section 3x15 conforme aux exigences de résistance mécanique ; </w:t>
            </w:r>
          </w:p>
          <w:p w14:paraId="19ED98F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obligatoire du bois par produit insecticide et fongicide de type </w:t>
            </w:r>
            <w:proofErr w:type="spellStart"/>
            <w:r w:rsidRPr="0048674F">
              <w:rPr>
                <w:rFonts w:ascii="Trebuchet MS" w:hAnsi="Trebuchet MS"/>
                <w:sz w:val="20"/>
                <w:lang w:eastAsia="en-US"/>
              </w:rPr>
              <w:t>Xylamon</w:t>
            </w:r>
            <w:proofErr w:type="spellEnd"/>
            <w:r w:rsidRPr="0048674F">
              <w:rPr>
                <w:rFonts w:ascii="Trebuchet MS" w:hAnsi="Trebuchet MS"/>
                <w:sz w:val="20"/>
                <w:lang w:eastAsia="en-US"/>
              </w:rPr>
              <w:t xml:space="preserve"> ou carbonyle (anti-termites, </w:t>
            </w:r>
            <w:proofErr w:type="spellStart"/>
            <w:r w:rsidRPr="0048674F">
              <w:rPr>
                <w:rFonts w:ascii="Trebuchet MS" w:hAnsi="Trebuchet MS"/>
                <w:sz w:val="20"/>
                <w:lang w:eastAsia="en-US"/>
              </w:rPr>
              <w:t>anti-fongique</w:t>
            </w:r>
            <w:proofErr w:type="spellEnd"/>
            <w:r w:rsidRPr="0048674F">
              <w:rPr>
                <w:rFonts w:ascii="Trebuchet MS" w:hAnsi="Trebuchet MS"/>
                <w:sz w:val="20"/>
                <w:lang w:eastAsia="en-US"/>
              </w:rPr>
              <w:t xml:space="preserve">) ; </w:t>
            </w:r>
          </w:p>
          <w:p w14:paraId="4B10F5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débit, l’assemblage et le montage des fermes selon plans d’exécution ; </w:t>
            </w:r>
          </w:p>
          <w:p w14:paraId="649D455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doublage des éléments pour assurer la rigidité et la stabilité structurelle ; </w:t>
            </w:r>
          </w:p>
          <w:p w14:paraId="007A9B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le réglage et la fixation sur appuis (chaînages ou murs porteurs) ; </w:t>
            </w:r>
          </w:p>
          <w:p w14:paraId="7AA22B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l’aplomb et le contreventement provisoire ; </w:t>
            </w:r>
          </w:p>
          <w:p w14:paraId="3A60650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charges climatiques (vent, chaleur, poussière sahélienne) ; </w:t>
            </w:r>
          </w:p>
          <w:p w14:paraId="1F0F80C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main-d’œuvre qualifiée et les équipements de levage si nécessaires. </w:t>
            </w:r>
          </w:p>
          <w:p w14:paraId="30CCFD1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pertes, frais généraux et bénéfices.</w:t>
            </w:r>
          </w:p>
        </w:tc>
        <w:tc>
          <w:tcPr>
            <w:tcW w:w="811" w:type="dxa"/>
            <w:tcBorders>
              <w:top w:val="nil"/>
              <w:left w:val="nil"/>
              <w:bottom w:val="single" w:sz="8" w:space="0" w:color="auto"/>
              <w:right w:val="single" w:sz="8" w:space="0" w:color="auto"/>
            </w:tcBorders>
            <w:vAlign w:val="center"/>
            <w:hideMark/>
          </w:tcPr>
          <w:p w14:paraId="4316DD5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U</w:t>
            </w:r>
          </w:p>
        </w:tc>
        <w:tc>
          <w:tcPr>
            <w:tcW w:w="1446" w:type="dxa"/>
            <w:tcBorders>
              <w:top w:val="nil"/>
              <w:left w:val="nil"/>
              <w:bottom w:val="single" w:sz="8" w:space="0" w:color="auto"/>
              <w:right w:val="single" w:sz="8" w:space="0" w:color="auto"/>
            </w:tcBorders>
            <w:noWrap/>
            <w:vAlign w:val="center"/>
            <w:hideMark/>
          </w:tcPr>
          <w:p w14:paraId="5F35EEA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3106DC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5BA788E"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5DFCB28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502</w:t>
            </w:r>
          </w:p>
        </w:tc>
        <w:tc>
          <w:tcPr>
            <w:tcW w:w="5393" w:type="dxa"/>
            <w:tcBorders>
              <w:top w:val="nil"/>
              <w:left w:val="nil"/>
              <w:bottom w:val="single" w:sz="8" w:space="0" w:color="auto"/>
              <w:right w:val="single" w:sz="8" w:space="0" w:color="auto"/>
            </w:tcBorders>
            <w:vAlign w:val="center"/>
            <w:hideMark/>
          </w:tcPr>
          <w:p w14:paraId="425A6659"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Pannes en chevrons 8x8 et lattes de rive de pignon traité au carbonyle</w:t>
            </w:r>
          </w:p>
          <w:p w14:paraId="211534B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w:t>
            </w:r>
          </w:p>
          <w:p w14:paraId="4594BF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bois de section 8x8 pour pannes et chevrons ; </w:t>
            </w:r>
          </w:p>
          <w:p w14:paraId="7694BB3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lattes de rive de pignon de section adaptée ; </w:t>
            </w:r>
          </w:p>
          <w:p w14:paraId="42DE58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complet du bois par produit insecticide et fongicide (carbonyle ou équivalent) ; </w:t>
            </w:r>
          </w:p>
          <w:p w14:paraId="6705C44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débit, l’usinage et la pose des éléments de charpente secondaire ; </w:t>
            </w:r>
          </w:p>
          <w:p w14:paraId="6347A54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fermes avec assemblages mécaniques (clous, boulons, étriers) ; </w:t>
            </w:r>
          </w:p>
          <w:p w14:paraId="4E9C1AD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entraxes et des alignements prescrits ; </w:t>
            </w:r>
          </w:p>
          <w:p w14:paraId="55BF5F1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contreventement et la stabilisation de l’ensemble ; </w:t>
            </w:r>
          </w:p>
          <w:p w14:paraId="29B0924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Toutes sujétions liées à la stabilité et à la résistance au vent. </w:t>
            </w:r>
          </w:p>
          <w:p w14:paraId="75E9B2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pertes, frais généraux et bénéfices.</w:t>
            </w:r>
          </w:p>
        </w:tc>
        <w:tc>
          <w:tcPr>
            <w:tcW w:w="811" w:type="dxa"/>
            <w:tcBorders>
              <w:top w:val="nil"/>
              <w:left w:val="nil"/>
              <w:bottom w:val="single" w:sz="8" w:space="0" w:color="auto"/>
              <w:right w:val="single" w:sz="8" w:space="0" w:color="auto"/>
            </w:tcBorders>
            <w:noWrap/>
            <w:vAlign w:val="center"/>
            <w:hideMark/>
          </w:tcPr>
          <w:p w14:paraId="2161406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noWrap/>
            <w:vAlign w:val="center"/>
            <w:hideMark/>
          </w:tcPr>
          <w:p w14:paraId="2AF127A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008B294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7CC1869"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0DAFC68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503</w:t>
            </w:r>
          </w:p>
        </w:tc>
        <w:tc>
          <w:tcPr>
            <w:tcW w:w="5393" w:type="dxa"/>
            <w:tcBorders>
              <w:top w:val="nil"/>
              <w:left w:val="nil"/>
              <w:bottom w:val="single" w:sz="8" w:space="0" w:color="auto"/>
              <w:right w:val="single" w:sz="8" w:space="0" w:color="auto"/>
            </w:tcBorders>
            <w:vAlign w:val="center"/>
            <w:hideMark/>
          </w:tcPr>
          <w:p w14:paraId="2B60712E"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Plafond en contreplaqué blanc sur solivage en lattes 4x8 traités au </w:t>
            </w:r>
            <w:proofErr w:type="spellStart"/>
            <w:r w:rsidRPr="0048674F">
              <w:rPr>
                <w:rFonts w:ascii="Trebuchet MS" w:hAnsi="Trebuchet MS"/>
                <w:b/>
                <w:color w:val="000000"/>
                <w:sz w:val="20"/>
                <w:u w:val="single"/>
              </w:rPr>
              <w:t>Xylamon</w:t>
            </w:r>
            <w:proofErr w:type="spellEnd"/>
          </w:p>
          <w:p w14:paraId="2DE2AB6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6BD689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contreplaqué blanc de bonne qualité, sans défauts majeurs ; </w:t>
            </w:r>
          </w:p>
          <w:p w14:paraId="206104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pose du solivage en lattes de bois 4x8 traitées au </w:t>
            </w:r>
            <w:proofErr w:type="spellStart"/>
            <w:r w:rsidRPr="0048674F">
              <w:rPr>
                <w:rFonts w:ascii="Trebuchet MS" w:hAnsi="Trebuchet MS"/>
                <w:sz w:val="20"/>
                <w:lang w:eastAsia="en-US"/>
              </w:rPr>
              <w:t>Xylamon</w:t>
            </w:r>
            <w:proofErr w:type="spellEnd"/>
            <w:r w:rsidRPr="0048674F">
              <w:rPr>
                <w:rFonts w:ascii="Trebuchet MS" w:hAnsi="Trebuchet MS"/>
                <w:sz w:val="20"/>
                <w:lang w:eastAsia="en-US"/>
              </w:rPr>
              <w:t xml:space="preserve"> ; </w:t>
            </w:r>
          </w:p>
          <w:p w14:paraId="44F5F65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 la structure porteuse avec alignement et nivellement ; </w:t>
            </w:r>
          </w:p>
          <w:p w14:paraId="2AF94E8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des panneaux de contreplaqué sur ossature bois ; </w:t>
            </w:r>
          </w:p>
          <w:p w14:paraId="3945D3A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joints, découpes et ajustements ; </w:t>
            </w:r>
          </w:p>
          <w:p w14:paraId="46D676C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préalable de tous les bois contre insectes et humidité ; </w:t>
            </w:r>
          </w:p>
          <w:p w14:paraId="2C969AF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soignée des raccords et angles ; </w:t>
            </w:r>
          </w:p>
          <w:p w14:paraId="28C3A8D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variations thermiques importantes de l’Extrême-Nord. </w:t>
            </w:r>
          </w:p>
          <w:p w14:paraId="7530C89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les fixations, les pertes et toutes charges.</w:t>
            </w:r>
          </w:p>
        </w:tc>
        <w:tc>
          <w:tcPr>
            <w:tcW w:w="811" w:type="dxa"/>
            <w:tcBorders>
              <w:top w:val="nil"/>
              <w:left w:val="nil"/>
              <w:bottom w:val="single" w:sz="8" w:space="0" w:color="auto"/>
              <w:right w:val="single" w:sz="8" w:space="0" w:color="auto"/>
            </w:tcBorders>
            <w:vAlign w:val="center"/>
            <w:hideMark/>
          </w:tcPr>
          <w:p w14:paraId="6B8B770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6062609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921913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BCAC6B8"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BD1478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504</w:t>
            </w:r>
          </w:p>
        </w:tc>
        <w:tc>
          <w:tcPr>
            <w:tcW w:w="5393" w:type="dxa"/>
            <w:tcBorders>
              <w:top w:val="nil"/>
              <w:left w:val="nil"/>
              <w:bottom w:val="single" w:sz="8" w:space="0" w:color="auto"/>
              <w:right w:val="single" w:sz="8" w:space="0" w:color="auto"/>
            </w:tcBorders>
            <w:vAlign w:val="center"/>
            <w:hideMark/>
          </w:tcPr>
          <w:p w14:paraId="36B25957"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Planches de rive traitée au </w:t>
            </w:r>
            <w:proofErr w:type="spellStart"/>
            <w:r w:rsidRPr="0048674F">
              <w:rPr>
                <w:rFonts w:ascii="Trebuchet MS" w:hAnsi="Trebuchet MS"/>
                <w:b/>
                <w:color w:val="000000"/>
                <w:sz w:val="20"/>
                <w:u w:val="single"/>
              </w:rPr>
              <w:t>Xylamon</w:t>
            </w:r>
            <w:proofErr w:type="spellEnd"/>
          </w:p>
          <w:p w14:paraId="731A412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5141B01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planches de rive en bois de bonne qualité ; </w:t>
            </w:r>
          </w:p>
          <w:p w14:paraId="600D03D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complet par produit </w:t>
            </w:r>
            <w:proofErr w:type="spellStart"/>
            <w:r w:rsidRPr="0048674F">
              <w:rPr>
                <w:rFonts w:ascii="Trebuchet MS" w:hAnsi="Trebuchet MS"/>
                <w:sz w:val="20"/>
                <w:lang w:eastAsia="en-US"/>
              </w:rPr>
              <w:t>Xylamon</w:t>
            </w:r>
            <w:proofErr w:type="spellEnd"/>
            <w:r w:rsidRPr="0048674F">
              <w:rPr>
                <w:rFonts w:ascii="Trebuchet MS" w:hAnsi="Trebuchet MS"/>
                <w:sz w:val="20"/>
                <w:lang w:eastAsia="en-US"/>
              </w:rPr>
              <w:t xml:space="preserve"> ou équivalent ; </w:t>
            </w:r>
          </w:p>
          <w:p w14:paraId="6E597D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découpe, l’ajustement et la pose en rive de toiture ; </w:t>
            </w:r>
          </w:p>
          <w:p w14:paraId="7A20AC5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structure bois ou maçonnerie ; </w:t>
            </w:r>
          </w:p>
          <w:p w14:paraId="5280E0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la continuité esthétique de la rive ; </w:t>
            </w:r>
          </w:p>
          <w:p w14:paraId="3524CB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infiltrations d’eau et les agressions climatiques. </w:t>
            </w:r>
          </w:p>
          <w:p w14:paraId="5FB227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et toutes sujétions.</w:t>
            </w:r>
          </w:p>
        </w:tc>
        <w:tc>
          <w:tcPr>
            <w:tcW w:w="811" w:type="dxa"/>
            <w:tcBorders>
              <w:top w:val="nil"/>
              <w:left w:val="nil"/>
              <w:bottom w:val="single" w:sz="8" w:space="0" w:color="auto"/>
              <w:right w:val="single" w:sz="8" w:space="0" w:color="auto"/>
            </w:tcBorders>
            <w:noWrap/>
            <w:vAlign w:val="center"/>
            <w:hideMark/>
          </w:tcPr>
          <w:p w14:paraId="509ECF1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ml</w:t>
            </w:r>
          </w:p>
        </w:tc>
        <w:tc>
          <w:tcPr>
            <w:tcW w:w="1446" w:type="dxa"/>
            <w:tcBorders>
              <w:top w:val="nil"/>
              <w:left w:val="nil"/>
              <w:bottom w:val="single" w:sz="8" w:space="0" w:color="auto"/>
              <w:right w:val="single" w:sz="8" w:space="0" w:color="auto"/>
            </w:tcBorders>
            <w:noWrap/>
            <w:vAlign w:val="center"/>
            <w:hideMark/>
          </w:tcPr>
          <w:p w14:paraId="777ABCE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AADE22E"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6484A7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6D3649AC"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505</w:t>
            </w:r>
          </w:p>
        </w:tc>
        <w:tc>
          <w:tcPr>
            <w:tcW w:w="5393" w:type="dxa"/>
            <w:tcBorders>
              <w:top w:val="nil"/>
              <w:left w:val="nil"/>
              <w:bottom w:val="single" w:sz="8" w:space="0" w:color="auto"/>
              <w:right w:val="single" w:sz="8" w:space="0" w:color="auto"/>
            </w:tcBorders>
            <w:vAlign w:val="center"/>
            <w:hideMark/>
          </w:tcPr>
          <w:p w14:paraId="56B53A9A"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Tôle bac alu 6/10e de 6m</w:t>
            </w:r>
          </w:p>
          <w:p w14:paraId="01960E2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74AA7AD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tôles bac aluminium d’épaisseur 6/10e et de longueur 6 m ; </w:t>
            </w:r>
          </w:p>
          <w:p w14:paraId="4B3831B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et la manutention sur site ; </w:t>
            </w:r>
          </w:p>
          <w:p w14:paraId="45D775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sur charpente bois avec recouvrement réglementaire ; </w:t>
            </w:r>
          </w:p>
          <w:p w14:paraId="75B3139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par vis auto-foreuses avec rondelles d’étanchéité ; </w:t>
            </w:r>
          </w:p>
          <w:p w14:paraId="7203A9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pentes de couverture et des recouvrements longitudinaux et transversaux ; </w:t>
            </w:r>
          </w:p>
          <w:p w14:paraId="117E000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la continuité des feuilles de tôle ; </w:t>
            </w:r>
          </w:p>
          <w:p w14:paraId="29D4274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dilatation thermique (forte en zone chaude). </w:t>
            </w:r>
          </w:p>
          <w:p w14:paraId="4AF35F4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accessoires et pertes.</w:t>
            </w:r>
          </w:p>
        </w:tc>
        <w:tc>
          <w:tcPr>
            <w:tcW w:w="811" w:type="dxa"/>
            <w:tcBorders>
              <w:top w:val="nil"/>
              <w:left w:val="nil"/>
              <w:bottom w:val="single" w:sz="8" w:space="0" w:color="auto"/>
              <w:right w:val="single" w:sz="8" w:space="0" w:color="auto"/>
            </w:tcBorders>
            <w:noWrap/>
            <w:vAlign w:val="center"/>
            <w:hideMark/>
          </w:tcPr>
          <w:p w14:paraId="759AFF2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563A9B1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15D606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56F8DB0"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6E5D015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506</w:t>
            </w:r>
          </w:p>
        </w:tc>
        <w:tc>
          <w:tcPr>
            <w:tcW w:w="5393" w:type="dxa"/>
            <w:tcBorders>
              <w:top w:val="nil"/>
              <w:left w:val="nil"/>
              <w:bottom w:val="single" w:sz="8" w:space="0" w:color="auto"/>
              <w:right w:val="single" w:sz="8" w:space="0" w:color="auto"/>
            </w:tcBorders>
            <w:vAlign w:val="center"/>
            <w:hideMark/>
          </w:tcPr>
          <w:p w14:paraId="0109E94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Tôle faîtière de 50 cm de large</w:t>
            </w:r>
          </w:p>
          <w:p w14:paraId="744663B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4B6C3C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 fourniture de tôles faîtières en aluminium ou acier galvanisé de 50 cm de largeur ; </w:t>
            </w:r>
          </w:p>
          <w:p w14:paraId="124872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forme et adaptation à la toiture ; </w:t>
            </w:r>
          </w:p>
          <w:p w14:paraId="0051E0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au sommet de la couverture avec recouvrement adéquat ; </w:t>
            </w:r>
          </w:p>
          <w:p w14:paraId="6012DD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étanche sur la charpente ; </w:t>
            </w:r>
          </w:p>
          <w:p w14:paraId="4ED84E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L’étanchéité longitudinale entre versants de toiture ; </w:t>
            </w:r>
          </w:p>
          <w:p w14:paraId="5B4C1DB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dilatation et aux intempéries. </w:t>
            </w:r>
          </w:p>
          <w:p w14:paraId="121D096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fixations et accessoires.</w:t>
            </w:r>
          </w:p>
        </w:tc>
        <w:tc>
          <w:tcPr>
            <w:tcW w:w="811" w:type="dxa"/>
            <w:tcBorders>
              <w:top w:val="nil"/>
              <w:left w:val="nil"/>
              <w:bottom w:val="single" w:sz="8" w:space="0" w:color="auto"/>
              <w:right w:val="single" w:sz="8" w:space="0" w:color="auto"/>
            </w:tcBorders>
            <w:noWrap/>
            <w:vAlign w:val="center"/>
            <w:hideMark/>
          </w:tcPr>
          <w:p w14:paraId="7EFE0A3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ml</w:t>
            </w:r>
          </w:p>
        </w:tc>
        <w:tc>
          <w:tcPr>
            <w:tcW w:w="1446" w:type="dxa"/>
            <w:tcBorders>
              <w:top w:val="nil"/>
              <w:left w:val="nil"/>
              <w:bottom w:val="single" w:sz="8" w:space="0" w:color="auto"/>
              <w:right w:val="single" w:sz="8" w:space="0" w:color="auto"/>
            </w:tcBorders>
            <w:noWrap/>
            <w:vAlign w:val="center"/>
            <w:hideMark/>
          </w:tcPr>
          <w:p w14:paraId="72DB6F8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752255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4940020" w14:textId="77777777" w:rsidTr="00BE3995">
        <w:trPr>
          <w:trHeight w:val="1201"/>
          <w:jc w:val="center"/>
        </w:trPr>
        <w:tc>
          <w:tcPr>
            <w:tcW w:w="834" w:type="dxa"/>
            <w:tcBorders>
              <w:top w:val="nil"/>
              <w:left w:val="single" w:sz="8" w:space="0" w:color="auto"/>
              <w:bottom w:val="single" w:sz="8" w:space="0" w:color="auto"/>
              <w:right w:val="single" w:sz="8" w:space="0" w:color="auto"/>
            </w:tcBorders>
            <w:noWrap/>
            <w:vAlign w:val="center"/>
            <w:hideMark/>
          </w:tcPr>
          <w:p w14:paraId="339B884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507</w:t>
            </w:r>
          </w:p>
        </w:tc>
        <w:tc>
          <w:tcPr>
            <w:tcW w:w="5393" w:type="dxa"/>
            <w:tcBorders>
              <w:top w:val="nil"/>
              <w:left w:val="nil"/>
              <w:bottom w:val="single" w:sz="8" w:space="0" w:color="auto"/>
              <w:right w:val="single" w:sz="8" w:space="0" w:color="auto"/>
            </w:tcBorders>
            <w:vAlign w:val="center"/>
            <w:hideMark/>
          </w:tcPr>
          <w:p w14:paraId="70C808D8"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Rive de pignon en tôle bac alu fixée sur planche de rive  </w:t>
            </w:r>
          </w:p>
          <w:p w14:paraId="45084CB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6A74DBA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tôle bac aluminium adaptée aux rives ; </w:t>
            </w:r>
          </w:p>
          <w:p w14:paraId="201C871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découpe et façonnage selon la pente de toiture ; </w:t>
            </w:r>
          </w:p>
          <w:p w14:paraId="01765D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planche de rive en bois traité ; </w:t>
            </w:r>
          </w:p>
          <w:p w14:paraId="34E95A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L’étanchéité des jonctions avec la couverture principale ; </w:t>
            </w:r>
          </w:p>
          <w:p w14:paraId="772EDDA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infiltrations d’eau et le vent ; </w:t>
            </w:r>
          </w:p>
          <w:p w14:paraId="5BFA870E" w14:textId="77777777" w:rsidR="007D75D8" w:rsidRPr="0048674F" w:rsidRDefault="007D75D8" w:rsidP="009922B0">
            <w:pPr>
              <w:rPr>
                <w:rFonts w:ascii="Trebuchet MS" w:hAnsi="Trebuchet MS"/>
                <w:sz w:val="20"/>
                <w:lang w:val="en-US" w:eastAsia="en-US"/>
              </w:rPr>
            </w:pPr>
            <w:proofErr w:type="spellStart"/>
            <w:r w:rsidRPr="0048674F">
              <w:rPr>
                <w:rFonts w:ascii="Trebuchet MS" w:hAnsi="Trebuchet MS"/>
                <w:sz w:val="20"/>
                <w:lang w:val="en-US" w:eastAsia="en-US"/>
              </w:rPr>
              <w:t>Toutessujétions</w:t>
            </w:r>
            <w:proofErr w:type="spellEnd"/>
            <w:r w:rsidRPr="0048674F">
              <w:rPr>
                <w:rFonts w:ascii="Trebuchet MS" w:hAnsi="Trebuchet MS"/>
                <w:sz w:val="20"/>
                <w:lang w:val="en-US" w:eastAsia="en-US"/>
              </w:rPr>
              <w:t xml:space="preserve"> de </w:t>
            </w:r>
            <w:proofErr w:type="spellStart"/>
            <w:r w:rsidRPr="0048674F">
              <w:rPr>
                <w:rFonts w:ascii="Trebuchet MS" w:hAnsi="Trebuchet MS"/>
                <w:sz w:val="20"/>
                <w:lang w:val="en-US" w:eastAsia="en-US"/>
              </w:rPr>
              <w:t>finition</w:t>
            </w:r>
            <w:proofErr w:type="spellEnd"/>
            <w:r w:rsidRPr="0048674F">
              <w:rPr>
                <w:rFonts w:ascii="Trebuchet MS" w:hAnsi="Trebuchet MS"/>
                <w:sz w:val="20"/>
                <w:lang w:val="en-US" w:eastAsia="en-US"/>
              </w:rPr>
              <w:t>.</w:t>
            </w:r>
          </w:p>
        </w:tc>
        <w:tc>
          <w:tcPr>
            <w:tcW w:w="811" w:type="dxa"/>
            <w:tcBorders>
              <w:top w:val="nil"/>
              <w:left w:val="nil"/>
              <w:bottom w:val="single" w:sz="8" w:space="0" w:color="auto"/>
              <w:right w:val="single" w:sz="8" w:space="0" w:color="auto"/>
            </w:tcBorders>
            <w:noWrap/>
            <w:vAlign w:val="center"/>
            <w:hideMark/>
          </w:tcPr>
          <w:p w14:paraId="351C007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ml</w:t>
            </w:r>
          </w:p>
        </w:tc>
        <w:tc>
          <w:tcPr>
            <w:tcW w:w="1446" w:type="dxa"/>
            <w:tcBorders>
              <w:top w:val="nil"/>
              <w:left w:val="nil"/>
              <w:bottom w:val="single" w:sz="8" w:space="0" w:color="auto"/>
              <w:right w:val="single" w:sz="8" w:space="0" w:color="auto"/>
            </w:tcBorders>
            <w:noWrap/>
            <w:vAlign w:val="center"/>
            <w:hideMark/>
          </w:tcPr>
          <w:p w14:paraId="0E4AFA6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D73F53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684BC80"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0CD592E3" w14:textId="77777777" w:rsidR="007D75D8" w:rsidRPr="0048674F" w:rsidRDefault="007D75D8" w:rsidP="009922B0">
            <w:pPr>
              <w:rPr>
                <w:rFonts w:ascii="Trebuchet MS" w:hAnsi="Trebuchet MS"/>
                <w:b/>
                <w:bCs/>
                <w:sz w:val="20"/>
              </w:rPr>
            </w:pPr>
            <w:r w:rsidRPr="0048674F">
              <w:rPr>
                <w:rFonts w:ascii="Trebuchet MS" w:hAnsi="Trebuchet MS"/>
                <w:b/>
                <w:bCs/>
                <w:sz w:val="20"/>
              </w:rPr>
              <w:t>508</w:t>
            </w:r>
          </w:p>
        </w:tc>
        <w:tc>
          <w:tcPr>
            <w:tcW w:w="5393" w:type="dxa"/>
            <w:tcBorders>
              <w:top w:val="nil"/>
              <w:left w:val="nil"/>
              <w:bottom w:val="single" w:sz="8" w:space="0" w:color="auto"/>
              <w:right w:val="single" w:sz="8" w:space="0" w:color="auto"/>
            </w:tcBorders>
            <w:vAlign w:val="center"/>
            <w:hideMark/>
          </w:tcPr>
          <w:p w14:paraId="7870B7F9"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Béton armé pour coulage du </w:t>
            </w:r>
            <w:proofErr w:type="spellStart"/>
            <w:r w:rsidRPr="0048674F">
              <w:rPr>
                <w:rFonts w:ascii="Trebuchet MS" w:hAnsi="Trebuchet MS"/>
                <w:b/>
                <w:color w:val="000000"/>
                <w:sz w:val="20"/>
                <w:u w:val="single"/>
              </w:rPr>
              <w:t>chainaux</w:t>
            </w:r>
            <w:proofErr w:type="spellEnd"/>
            <w:r w:rsidRPr="0048674F">
              <w:rPr>
                <w:rFonts w:ascii="Trebuchet MS" w:hAnsi="Trebuchet MS"/>
                <w:b/>
                <w:color w:val="000000"/>
                <w:sz w:val="20"/>
                <w:u w:val="single"/>
              </w:rPr>
              <w:t xml:space="preserve"> dosé à 350 kg/m³</w:t>
            </w:r>
          </w:p>
          <w:p w14:paraId="174EBD6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42C5BC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gravier, eau, acier) ; </w:t>
            </w:r>
          </w:p>
          <w:p w14:paraId="36E5823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coffrage, ferraillage et coulage du chaînage périphérique ; </w:t>
            </w:r>
          </w:p>
          <w:p w14:paraId="1DC1214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350 kg/m³ ; </w:t>
            </w:r>
          </w:p>
          <w:p w14:paraId="15260AC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réglage et finition ; </w:t>
            </w:r>
          </w:p>
          <w:p w14:paraId="6F77CB9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niveaux et continuités structurelles ; </w:t>
            </w:r>
          </w:p>
          <w:p w14:paraId="61CAE14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et protection contre dessiccation ; </w:t>
            </w:r>
          </w:p>
          <w:p w14:paraId="3F32720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liées aux charges de toiture.</w:t>
            </w:r>
          </w:p>
        </w:tc>
        <w:tc>
          <w:tcPr>
            <w:tcW w:w="811" w:type="dxa"/>
            <w:tcBorders>
              <w:top w:val="nil"/>
              <w:left w:val="nil"/>
              <w:bottom w:val="single" w:sz="8" w:space="0" w:color="auto"/>
              <w:right w:val="single" w:sz="8" w:space="0" w:color="auto"/>
            </w:tcBorders>
            <w:noWrap/>
            <w:vAlign w:val="center"/>
            <w:hideMark/>
          </w:tcPr>
          <w:p w14:paraId="0D4D910C" w14:textId="77777777" w:rsidR="007D75D8" w:rsidRPr="0048674F" w:rsidRDefault="007D75D8" w:rsidP="009922B0">
            <w:pPr>
              <w:rPr>
                <w:rFonts w:ascii="Trebuchet MS" w:hAnsi="Trebuchet MS"/>
                <w:sz w:val="20"/>
              </w:rPr>
            </w:pPr>
            <w:r w:rsidRPr="0048674F">
              <w:rPr>
                <w:rFonts w:ascii="Trebuchet MS" w:hAnsi="Trebuchet MS"/>
                <w:sz w:val="20"/>
              </w:rPr>
              <w:t>m³</w:t>
            </w:r>
          </w:p>
        </w:tc>
        <w:tc>
          <w:tcPr>
            <w:tcW w:w="1446" w:type="dxa"/>
            <w:tcBorders>
              <w:top w:val="nil"/>
              <w:left w:val="nil"/>
              <w:bottom w:val="single" w:sz="8" w:space="0" w:color="auto"/>
              <w:right w:val="single" w:sz="8" w:space="0" w:color="auto"/>
            </w:tcBorders>
            <w:noWrap/>
            <w:vAlign w:val="center"/>
            <w:hideMark/>
          </w:tcPr>
          <w:p w14:paraId="73C241AA"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7E5DFB75"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A5F4DB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D406439" w14:textId="77777777" w:rsidR="007D75D8" w:rsidRPr="0048674F" w:rsidRDefault="007D75D8" w:rsidP="009922B0">
            <w:pPr>
              <w:rPr>
                <w:rFonts w:ascii="Trebuchet MS" w:hAnsi="Trebuchet MS"/>
                <w:b/>
                <w:bCs/>
                <w:sz w:val="20"/>
              </w:rPr>
            </w:pPr>
            <w:r w:rsidRPr="0048674F">
              <w:rPr>
                <w:rFonts w:ascii="Trebuchet MS" w:hAnsi="Trebuchet MS"/>
                <w:b/>
                <w:bCs/>
                <w:sz w:val="20"/>
              </w:rPr>
              <w:t>509</w:t>
            </w:r>
          </w:p>
        </w:tc>
        <w:tc>
          <w:tcPr>
            <w:tcW w:w="5393" w:type="dxa"/>
            <w:tcBorders>
              <w:top w:val="nil"/>
              <w:left w:val="nil"/>
              <w:bottom w:val="single" w:sz="8" w:space="0" w:color="auto"/>
              <w:right w:val="single" w:sz="8" w:space="0" w:color="auto"/>
            </w:tcBorders>
            <w:vAlign w:val="center"/>
            <w:hideMark/>
          </w:tcPr>
          <w:p w14:paraId="0A51C3F0"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 xml:space="preserve">Agglos de 12x20x40 pour élévation sur le </w:t>
            </w:r>
            <w:proofErr w:type="spellStart"/>
            <w:r w:rsidRPr="0048674F">
              <w:rPr>
                <w:rFonts w:ascii="Trebuchet MS" w:hAnsi="Trebuchet MS"/>
                <w:b/>
                <w:sz w:val="20"/>
                <w:u w:val="single"/>
              </w:rPr>
              <w:t>chainaux</w:t>
            </w:r>
            <w:proofErr w:type="spellEnd"/>
          </w:p>
          <w:p w14:paraId="7DD690D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2B80AE2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agglos de 12x20x40 ; </w:t>
            </w:r>
          </w:p>
          <w:p w14:paraId="02A6D53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sur chaînages avec mortier de ciment ; </w:t>
            </w:r>
          </w:p>
          <w:p w14:paraId="554F0C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réglage des maçonneries ; </w:t>
            </w:r>
          </w:p>
          <w:p w14:paraId="54B0C24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joints verticaux et horizontaux ; </w:t>
            </w:r>
          </w:p>
          <w:p w14:paraId="1C1A4C9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et ajustements ; </w:t>
            </w:r>
          </w:p>
          <w:p w14:paraId="37F980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de mise en œuvre en hauteur.</w:t>
            </w:r>
          </w:p>
        </w:tc>
        <w:tc>
          <w:tcPr>
            <w:tcW w:w="811" w:type="dxa"/>
            <w:tcBorders>
              <w:top w:val="nil"/>
              <w:left w:val="nil"/>
              <w:bottom w:val="single" w:sz="8" w:space="0" w:color="auto"/>
              <w:right w:val="single" w:sz="8" w:space="0" w:color="auto"/>
            </w:tcBorders>
            <w:noWrap/>
            <w:vAlign w:val="center"/>
            <w:hideMark/>
          </w:tcPr>
          <w:p w14:paraId="79D1A514"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7AB6E7B3"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5E3AC8C"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3AF56467"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534B9DF" w14:textId="77777777" w:rsidR="007D75D8" w:rsidRPr="0048674F" w:rsidRDefault="007D75D8" w:rsidP="009922B0">
            <w:pPr>
              <w:rPr>
                <w:rFonts w:ascii="Trebuchet MS" w:hAnsi="Trebuchet MS"/>
                <w:b/>
                <w:bCs/>
                <w:sz w:val="20"/>
              </w:rPr>
            </w:pPr>
            <w:r w:rsidRPr="0048674F">
              <w:rPr>
                <w:rFonts w:ascii="Trebuchet MS" w:hAnsi="Trebuchet MS"/>
                <w:b/>
                <w:bCs/>
                <w:sz w:val="20"/>
              </w:rPr>
              <w:t>510</w:t>
            </w:r>
          </w:p>
        </w:tc>
        <w:tc>
          <w:tcPr>
            <w:tcW w:w="5393" w:type="dxa"/>
            <w:tcBorders>
              <w:top w:val="nil"/>
              <w:left w:val="nil"/>
              <w:bottom w:val="single" w:sz="8" w:space="0" w:color="auto"/>
              <w:right w:val="single" w:sz="8" w:space="0" w:color="auto"/>
            </w:tcBorders>
            <w:vAlign w:val="center"/>
            <w:hideMark/>
          </w:tcPr>
          <w:p w14:paraId="62CB84CA"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Membrane bitumeuse pour traitement d’étanchéité</w:t>
            </w:r>
          </w:p>
          <w:p w14:paraId="34B21E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305B8F1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membrane bitumineuse conforme aux normes ; </w:t>
            </w:r>
          </w:p>
          <w:p w14:paraId="438CAA7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séchage, primaire d’accrochage) ; </w:t>
            </w:r>
          </w:p>
          <w:p w14:paraId="0674538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par soudure à chaud ou collage à froid ; </w:t>
            </w:r>
          </w:p>
          <w:p w14:paraId="37B6042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recouvrement des lés selon prescriptions techniques ; </w:t>
            </w:r>
          </w:p>
          <w:p w14:paraId="5CCAA51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des points singuliers (angles, pénétrations) ; </w:t>
            </w:r>
          </w:p>
          <w:p w14:paraId="652C110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continuité parfaite de l’étanchéité ; </w:t>
            </w:r>
          </w:p>
          <w:p w14:paraId="669765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liées à la chaleur extrême.</w:t>
            </w:r>
          </w:p>
        </w:tc>
        <w:tc>
          <w:tcPr>
            <w:tcW w:w="811" w:type="dxa"/>
            <w:tcBorders>
              <w:top w:val="nil"/>
              <w:left w:val="nil"/>
              <w:bottom w:val="single" w:sz="8" w:space="0" w:color="auto"/>
              <w:right w:val="single" w:sz="8" w:space="0" w:color="auto"/>
            </w:tcBorders>
            <w:noWrap/>
            <w:vAlign w:val="center"/>
            <w:hideMark/>
          </w:tcPr>
          <w:p w14:paraId="590AE188"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117AF627"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3541DE2E"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311C28B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3198726" w14:textId="77777777" w:rsidR="007D75D8" w:rsidRPr="0048674F" w:rsidRDefault="007D75D8" w:rsidP="009922B0">
            <w:pPr>
              <w:rPr>
                <w:rFonts w:ascii="Trebuchet MS" w:hAnsi="Trebuchet MS"/>
                <w:b/>
                <w:bCs/>
                <w:sz w:val="20"/>
              </w:rPr>
            </w:pPr>
            <w:r w:rsidRPr="0048674F">
              <w:rPr>
                <w:rFonts w:ascii="Trebuchet MS" w:hAnsi="Trebuchet MS"/>
                <w:b/>
                <w:bCs/>
                <w:sz w:val="20"/>
              </w:rPr>
              <w:t>511</w:t>
            </w:r>
          </w:p>
        </w:tc>
        <w:tc>
          <w:tcPr>
            <w:tcW w:w="5393" w:type="dxa"/>
            <w:tcBorders>
              <w:top w:val="nil"/>
              <w:left w:val="nil"/>
              <w:bottom w:val="single" w:sz="8" w:space="0" w:color="auto"/>
              <w:right w:val="single" w:sz="8" w:space="0" w:color="auto"/>
            </w:tcBorders>
            <w:vAlign w:val="center"/>
            <w:hideMark/>
          </w:tcPr>
          <w:p w14:paraId="3562C4CD"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Gouttière</w:t>
            </w:r>
          </w:p>
          <w:p w14:paraId="2924BA0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010151F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gouttières métalliques ou PVC haute résistance ; </w:t>
            </w:r>
          </w:p>
          <w:p w14:paraId="2AB17B9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en rive de toiture avec pente d’écoulement ; </w:t>
            </w:r>
          </w:p>
          <w:p w14:paraId="75E039E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planches de rive ou supports adaptés ; </w:t>
            </w:r>
          </w:p>
          <w:p w14:paraId="361A78F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L’étanchéité des raccords et jonctions ; </w:t>
            </w:r>
          </w:p>
          <w:p w14:paraId="30A0ACA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aux descentes d’eaux pluviales ; </w:t>
            </w:r>
          </w:p>
          <w:p w14:paraId="1F0D1AC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de fonctionnement hydraulique.</w:t>
            </w:r>
          </w:p>
        </w:tc>
        <w:tc>
          <w:tcPr>
            <w:tcW w:w="811" w:type="dxa"/>
            <w:tcBorders>
              <w:top w:val="nil"/>
              <w:left w:val="nil"/>
              <w:bottom w:val="single" w:sz="8" w:space="0" w:color="auto"/>
              <w:right w:val="single" w:sz="8" w:space="0" w:color="auto"/>
            </w:tcBorders>
            <w:noWrap/>
            <w:vAlign w:val="center"/>
            <w:hideMark/>
          </w:tcPr>
          <w:p w14:paraId="54C8108A" w14:textId="77777777" w:rsidR="007D75D8" w:rsidRPr="0048674F" w:rsidRDefault="007D75D8" w:rsidP="009922B0">
            <w:pPr>
              <w:rPr>
                <w:rFonts w:ascii="Trebuchet MS" w:hAnsi="Trebuchet MS"/>
                <w:sz w:val="20"/>
              </w:rPr>
            </w:pPr>
            <w:r w:rsidRPr="0048674F">
              <w:rPr>
                <w:rFonts w:ascii="Trebuchet MS" w:hAnsi="Trebuchet MS"/>
                <w:sz w:val="20"/>
              </w:rPr>
              <w:lastRenderedPageBreak/>
              <w:t>ml</w:t>
            </w:r>
          </w:p>
        </w:tc>
        <w:tc>
          <w:tcPr>
            <w:tcW w:w="1446" w:type="dxa"/>
            <w:tcBorders>
              <w:top w:val="nil"/>
              <w:left w:val="nil"/>
              <w:bottom w:val="single" w:sz="8" w:space="0" w:color="auto"/>
              <w:right w:val="single" w:sz="8" w:space="0" w:color="auto"/>
            </w:tcBorders>
            <w:noWrap/>
            <w:vAlign w:val="center"/>
            <w:hideMark/>
          </w:tcPr>
          <w:p w14:paraId="1A2F6157"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6B60CF7"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D89791C"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052A4D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600: MENUISERIE METALLIQUE</w:t>
            </w:r>
          </w:p>
        </w:tc>
      </w:tr>
      <w:tr w:rsidR="007D75D8" w:rsidRPr="0048674F" w14:paraId="59C05C2E"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3DF7EDD4" w14:textId="77777777" w:rsidR="007D75D8" w:rsidRPr="0048674F" w:rsidRDefault="007D75D8" w:rsidP="009922B0">
            <w:pPr>
              <w:rPr>
                <w:rFonts w:ascii="Trebuchet MS" w:hAnsi="Trebuchet MS"/>
                <w:b/>
                <w:bCs/>
                <w:sz w:val="20"/>
              </w:rPr>
            </w:pPr>
            <w:r w:rsidRPr="0048674F">
              <w:rPr>
                <w:rFonts w:ascii="Trebuchet MS" w:hAnsi="Trebuchet MS"/>
                <w:b/>
                <w:bCs/>
                <w:sz w:val="20"/>
              </w:rPr>
              <w:t>601</w:t>
            </w:r>
          </w:p>
        </w:tc>
        <w:tc>
          <w:tcPr>
            <w:tcW w:w="5393" w:type="dxa"/>
            <w:tcBorders>
              <w:top w:val="nil"/>
              <w:left w:val="nil"/>
              <w:bottom w:val="single" w:sz="8" w:space="0" w:color="auto"/>
              <w:right w:val="single" w:sz="8" w:space="0" w:color="auto"/>
            </w:tcBorders>
            <w:vAlign w:val="center"/>
            <w:hideMark/>
          </w:tcPr>
          <w:p w14:paraId="6B6BC2DE"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Porte métallique pleine de 97x220</w:t>
            </w:r>
          </w:p>
          <w:p w14:paraId="201FAB3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la fourniture et la pose complète d’une porte métallique pleine, notamment :</w:t>
            </w:r>
          </w:p>
          <w:p w14:paraId="79F864D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d’un ouvrant métallique de dimensions 97 x 220 cm, conforme aux plans ; </w:t>
            </w:r>
          </w:p>
          <w:p w14:paraId="4940D88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L’exécution en tôle d’acier de bonne qualité avec ossature renforcée (profilés métalliques) ; </w:t>
            </w:r>
          </w:p>
          <w:p w14:paraId="57C09A9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cadre dormant en acier avec pattes de scellement intégrées ; </w:t>
            </w:r>
          </w:p>
          <w:p w14:paraId="12F8BA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complet (dégraissage, primaire antirouille, peinture de finition) ; </w:t>
            </w:r>
          </w:p>
          <w:p w14:paraId="6B0C1A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pose des accessoires de fermeture (serrure encastrée, poignée, paumelles renforcées) ; </w:t>
            </w:r>
          </w:p>
          <w:p w14:paraId="4A6965F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L’ajustement, le réglage et l’alignement parfait de la porte ; </w:t>
            </w:r>
          </w:p>
          <w:p w14:paraId="4879E19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scellement dans la maçonnerie avec mortier de ciment ou fixations mécaniques ; </w:t>
            </w:r>
          </w:p>
          <w:p w14:paraId="06D039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garantie d’une fermeture étanche, stable et sécurisée ; </w:t>
            </w:r>
          </w:p>
          <w:p w14:paraId="7D37965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(chaleur, poussière, corrosion). </w:t>
            </w:r>
          </w:p>
          <w:p w14:paraId="5890351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accessoires, ainsi que toutes charges et frais associé</w:t>
            </w:r>
          </w:p>
        </w:tc>
        <w:tc>
          <w:tcPr>
            <w:tcW w:w="811" w:type="dxa"/>
            <w:tcBorders>
              <w:top w:val="nil"/>
              <w:left w:val="nil"/>
              <w:bottom w:val="single" w:sz="8" w:space="0" w:color="auto"/>
              <w:right w:val="single" w:sz="8" w:space="0" w:color="auto"/>
            </w:tcBorders>
            <w:noWrap/>
            <w:vAlign w:val="center"/>
            <w:hideMark/>
          </w:tcPr>
          <w:p w14:paraId="2F5296BE"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0E6DBE82"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3323FA5"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4F29A94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39D363D" w14:textId="77777777" w:rsidR="007D75D8" w:rsidRPr="0048674F" w:rsidRDefault="007D75D8" w:rsidP="009922B0">
            <w:pPr>
              <w:rPr>
                <w:rFonts w:ascii="Trebuchet MS" w:hAnsi="Trebuchet MS"/>
                <w:b/>
                <w:bCs/>
                <w:sz w:val="20"/>
              </w:rPr>
            </w:pPr>
            <w:r w:rsidRPr="0048674F">
              <w:rPr>
                <w:rFonts w:ascii="Trebuchet MS" w:hAnsi="Trebuchet MS"/>
                <w:b/>
                <w:bCs/>
                <w:sz w:val="20"/>
              </w:rPr>
              <w:t>602</w:t>
            </w:r>
          </w:p>
        </w:tc>
        <w:tc>
          <w:tcPr>
            <w:tcW w:w="5393" w:type="dxa"/>
            <w:tcBorders>
              <w:top w:val="nil"/>
              <w:left w:val="nil"/>
              <w:bottom w:val="single" w:sz="8" w:space="0" w:color="auto"/>
              <w:right w:val="single" w:sz="8" w:space="0" w:color="auto"/>
            </w:tcBorders>
            <w:vAlign w:val="center"/>
            <w:hideMark/>
          </w:tcPr>
          <w:p w14:paraId="0136A0B9"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Seuils en cornière (véranda et estrades)</w:t>
            </w:r>
          </w:p>
          <w:p w14:paraId="27C0958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223517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cornières métalliques de dimensions adaptées aux charges d’usage ; </w:t>
            </w:r>
          </w:p>
          <w:p w14:paraId="69E60FE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coupe, le façonnage et la mise en place sur site ; </w:t>
            </w:r>
          </w:p>
          <w:p w14:paraId="39FBE7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par scellement ou ancrage dans le béton ; </w:t>
            </w:r>
          </w:p>
          <w:p w14:paraId="0FDD56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le réglage des niveaux pour assurer une parfaite continuité ; </w:t>
            </w:r>
          </w:p>
          <w:p w14:paraId="3944352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(peinture antirouille ou galvanisation légère) ; </w:t>
            </w:r>
          </w:p>
          <w:p w14:paraId="08B875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arêtes et des zones de passage ; </w:t>
            </w:r>
          </w:p>
          <w:p w14:paraId="278A63B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passages intensifs (estrades et vérandas scolaires). </w:t>
            </w:r>
          </w:p>
          <w:p w14:paraId="03209EA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et toutes charges.</w:t>
            </w:r>
          </w:p>
        </w:tc>
        <w:tc>
          <w:tcPr>
            <w:tcW w:w="811" w:type="dxa"/>
            <w:tcBorders>
              <w:top w:val="nil"/>
              <w:left w:val="nil"/>
              <w:bottom w:val="single" w:sz="8" w:space="0" w:color="auto"/>
              <w:right w:val="single" w:sz="8" w:space="0" w:color="auto"/>
            </w:tcBorders>
            <w:noWrap/>
            <w:vAlign w:val="center"/>
            <w:hideMark/>
          </w:tcPr>
          <w:p w14:paraId="15733C78" w14:textId="77777777" w:rsidR="007D75D8" w:rsidRPr="0048674F" w:rsidRDefault="007D75D8" w:rsidP="009922B0">
            <w:pPr>
              <w:rPr>
                <w:rFonts w:ascii="Trebuchet MS" w:hAnsi="Trebuchet MS"/>
                <w:sz w:val="20"/>
              </w:rPr>
            </w:pPr>
            <w:r w:rsidRPr="0048674F">
              <w:rPr>
                <w:rFonts w:ascii="Trebuchet MS" w:hAnsi="Trebuchet MS"/>
                <w:sz w:val="20"/>
              </w:rPr>
              <w:t>ml</w:t>
            </w:r>
          </w:p>
        </w:tc>
        <w:tc>
          <w:tcPr>
            <w:tcW w:w="1446" w:type="dxa"/>
            <w:tcBorders>
              <w:top w:val="nil"/>
              <w:left w:val="nil"/>
              <w:bottom w:val="single" w:sz="8" w:space="0" w:color="auto"/>
              <w:right w:val="single" w:sz="8" w:space="0" w:color="auto"/>
            </w:tcBorders>
            <w:noWrap/>
            <w:vAlign w:val="center"/>
            <w:hideMark/>
          </w:tcPr>
          <w:p w14:paraId="00E38C3C"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34878C99"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333E842"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0C4F7953" w14:textId="77777777" w:rsidR="007D75D8" w:rsidRPr="0048674F" w:rsidRDefault="007D75D8" w:rsidP="009922B0">
            <w:pPr>
              <w:rPr>
                <w:rFonts w:ascii="Trebuchet MS" w:hAnsi="Trebuchet MS"/>
                <w:b/>
                <w:bCs/>
                <w:sz w:val="20"/>
              </w:rPr>
            </w:pPr>
            <w:r w:rsidRPr="0048674F">
              <w:rPr>
                <w:rFonts w:ascii="Trebuchet MS" w:hAnsi="Trebuchet MS"/>
                <w:b/>
                <w:bCs/>
                <w:sz w:val="20"/>
              </w:rPr>
              <w:t>603</w:t>
            </w:r>
          </w:p>
        </w:tc>
        <w:tc>
          <w:tcPr>
            <w:tcW w:w="5393" w:type="dxa"/>
            <w:tcBorders>
              <w:top w:val="nil"/>
              <w:left w:val="nil"/>
              <w:bottom w:val="single" w:sz="8" w:space="0" w:color="auto"/>
              <w:right w:val="single" w:sz="8" w:space="0" w:color="auto"/>
            </w:tcBorders>
            <w:vAlign w:val="center"/>
            <w:hideMark/>
          </w:tcPr>
          <w:p w14:paraId="5FEE1840"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 xml:space="preserve">Fenêtre en allure coulissante </w:t>
            </w:r>
          </w:p>
          <w:p w14:paraId="4C254A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fourniture et la pose complète de fenêtres coulissantes, notamment :</w:t>
            </w:r>
          </w:p>
          <w:p w14:paraId="4DB3AED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fabrication en menuiserie métallique ou aluminium selon prescriptions ; </w:t>
            </w:r>
          </w:p>
          <w:p w14:paraId="0146EDB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cadres dormants en profilés métalliques rigides ; </w:t>
            </w:r>
          </w:p>
          <w:p w14:paraId="191AFC4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vantaux coulissants avec rails et galets de qualité ; </w:t>
            </w:r>
          </w:p>
          <w:p w14:paraId="3B4DAF8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vitrage éventuel (verre clair ou armé selon spécifications) ; </w:t>
            </w:r>
          </w:p>
          <w:p w14:paraId="2E538AB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système de fermeture sécurisé (verrouillage, loquets) ; </w:t>
            </w:r>
          </w:p>
          <w:p w14:paraId="55FCBD1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des parties métalliques ; </w:t>
            </w:r>
          </w:p>
          <w:p w14:paraId="5BEFAAF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L’ajustement, la pose et le réglage pour garantir une bonne étanchéité à la poussière ; </w:t>
            </w:r>
          </w:p>
          <w:p w14:paraId="147ED7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dans la maçonnerie avec scellement approprié ; </w:t>
            </w:r>
          </w:p>
          <w:p w14:paraId="610E75E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(poussière, vent). </w:t>
            </w:r>
          </w:p>
          <w:p w14:paraId="02CD217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et accessoires.</w:t>
            </w:r>
          </w:p>
        </w:tc>
        <w:tc>
          <w:tcPr>
            <w:tcW w:w="811" w:type="dxa"/>
            <w:tcBorders>
              <w:top w:val="nil"/>
              <w:left w:val="nil"/>
              <w:bottom w:val="single" w:sz="8" w:space="0" w:color="auto"/>
              <w:right w:val="single" w:sz="8" w:space="0" w:color="auto"/>
            </w:tcBorders>
            <w:noWrap/>
            <w:vAlign w:val="center"/>
            <w:hideMark/>
          </w:tcPr>
          <w:p w14:paraId="128A8FB4" w14:textId="77777777" w:rsidR="007D75D8" w:rsidRPr="0048674F" w:rsidRDefault="007D75D8" w:rsidP="009922B0">
            <w:pPr>
              <w:rPr>
                <w:rFonts w:ascii="Trebuchet MS" w:hAnsi="Trebuchet MS"/>
                <w:sz w:val="20"/>
              </w:rPr>
            </w:pPr>
            <w:r w:rsidRPr="0048674F">
              <w:rPr>
                <w:rFonts w:ascii="Trebuchet MS" w:hAnsi="Trebuchet MS"/>
                <w:sz w:val="20"/>
              </w:rPr>
              <w:lastRenderedPageBreak/>
              <w:t>m²</w:t>
            </w:r>
          </w:p>
        </w:tc>
        <w:tc>
          <w:tcPr>
            <w:tcW w:w="1446" w:type="dxa"/>
            <w:tcBorders>
              <w:top w:val="nil"/>
              <w:left w:val="nil"/>
              <w:bottom w:val="single" w:sz="8" w:space="0" w:color="auto"/>
              <w:right w:val="single" w:sz="8" w:space="0" w:color="auto"/>
            </w:tcBorders>
            <w:noWrap/>
            <w:vAlign w:val="center"/>
            <w:hideMark/>
          </w:tcPr>
          <w:p w14:paraId="68B7B752"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6B00A7D8"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36E00577"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4961D6E9" w14:textId="77777777" w:rsidR="007D75D8" w:rsidRPr="0048674F" w:rsidRDefault="007D75D8" w:rsidP="009922B0">
            <w:pPr>
              <w:rPr>
                <w:rFonts w:ascii="Trebuchet MS" w:hAnsi="Trebuchet MS"/>
                <w:b/>
                <w:bCs/>
                <w:sz w:val="20"/>
              </w:rPr>
            </w:pPr>
            <w:r w:rsidRPr="0048674F">
              <w:rPr>
                <w:rFonts w:ascii="Trebuchet MS" w:hAnsi="Trebuchet MS"/>
                <w:b/>
                <w:bCs/>
                <w:sz w:val="20"/>
              </w:rPr>
              <w:t>604</w:t>
            </w:r>
          </w:p>
        </w:tc>
        <w:tc>
          <w:tcPr>
            <w:tcW w:w="5393" w:type="dxa"/>
            <w:tcBorders>
              <w:top w:val="nil"/>
              <w:left w:val="nil"/>
              <w:bottom w:val="single" w:sz="8" w:space="0" w:color="auto"/>
              <w:right w:val="single" w:sz="8" w:space="0" w:color="auto"/>
            </w:tcBorders>
            <w:vAlign w:val="center"/>
            <w:hideMark/>
          </w:tcPr>
          <w:p w14:paraId="497E858E"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Fer forgé sur les fenêtres</w:t>
            </w:r>
          </w:p>
          <w:p w14:paraId="15D67B6B" w14:textId="77777777" w:rsidR="007D75D8" w:rsidRPr="0048674F" w:rsidRDefault="007D75D8" w:rsidP="009922B0">
            <w:pPr>
              <w:rPr>
                <w:rFonts w:ascii="Trebuchet MS" w:hAnsi="Trebuchet MS"/>
                <w:sz w:val="20"/>
              </w:rPr>
            </w:pPr>
            <w:r w:rsidRPr="0048674F">
              <w:rPr>
                <w:rFonts w:ascii="Trebuchet MS" w:hAnsi="Trebuchet MS"/>
                <w:sz w:val="20"/>
              </w:rPr>
              <w:t>Le prix unitaire au mètre carré comprend :</w:t>
            </w:r>
          </w:p>
          <w:p w14:paraId="604981C0" w14:textId="77777777" w:rsidR="007D75D8" w:rsidRPr="0048674F" w:rsidRDefault="007D75D8" w:rsidP="009922B0">
            <w:pPr>
              <w:rPr>
                <w:rFonts w:ascii="Trebuchet MS" w:hAnsi="Trebuchet MS"/>
                <w:sz w:val="20"/>
              </w:rPr>
            </w:pPr>
            <w:r w:rsidRPr="0048674F">
              <w:rPr>
                <w:rFonts w:ascii="Trebuchet MS" w:hAnsi="Trebuchet MS"/>
                <w:sz w:val="20"/>
              </w:rPr>
              <w:t xml:space="preserve">La fourniture de barres en acier doux ou fer rond selon plans ; </w:t>
            </w:r>
          </w:p>
          <w:p w14:paraId="7F038055" w14:textId="77777777" w:rsidR="007D75D8" w:rsidRPr="0048674F" w:rsidRDefault="007D75D8" w:rsidP="009922B0">
            <w:pPr>
              <w:rPr>
                <w:rFonts w:ascii="Trebuchet MS" w:hAnsi="Trebuchet MS"/>
                <w:sz w:val="20"/>
              </w:rPr>
            </w:pPr>
            <w:r w:rsidRPr="0048674F">
              <w:rPr>
                <w:rFonts w:ascii="Trebuchet MS" w:hAnsi="Trebuchet MS"/>
                <w:sz w:val="20"/>
              </w:rPr>
              <w:t xml:space="preserve">La fabrication des grilles de protection (fer forgé ou assemblage soudé) ; </w:t>
            </w:r>
          </w:p>
          <w:p w14:paraId="445F3810" w14:textId="77777777" w:rsidR="007D75D8" w:rsidRPr="0048674F" w:rsidRDefault="007D75D8" w:rsidP="009922B0">
            <w:pPr>
              <w:rPr>
                <w:rFonts w:ascii="Trebuchet MS" w:hAnsi="Trebuchet MS"/>
                <w:sz w:val="20"/>
              </w:rPr>
            </w:pPr>
            <w:r w:rsidRPr="0048674F">
              <w:rPr>
                <w:rFonts w:ascii="Trebuchet MS" w:hAnsi="Trebuchet MS"/>
                <w:sz w:val="20"/>
              </w:rPr>
              <w:t xml:space="preserve">Le façonnage selon motifs simples ou standards de sécurité ; </w:t>
            </w:r>
          </w:p>
          <w:p w14:paraId="13F688F8" w14:textId="77777777" w:rsidR="007D75D8" w:rsidRPr="0048674F" w:rsidRDefault="007D75D8" w:rsidP="009922B0">
            <w:pPr>
              <w:rPr>
                <w:rFonts w:ascii="Trebuchet MS" w:hAnsi="Trebuchet MS"/>
                <w:sz w:val="20"/>
              </w:rPr>
            </w:pPr>
            <w:r w:rsidRPr="0048674F">
              <w:rPr>
                <w:rFonts w:ascii="Trebuchet MS" w:hAnsi="Trebuchet MS"/>
                <w:sz w:val="20"/>
              </w:rPr>
              <w:t xml:space="preserve">La pose sur fenêtres avec ancrage dans la maçonnerie ; </w:t>
            </w:r>
          </w:p>
          <w:p w14:paraId="73F14CAF" w14:textId="77777777" w:rsidR="007D75D8" w:rsidRPr="0048674F" w:rsidRDefault="007D75D8" w:rsidP="009922B0">
            <w:pPr>
              <w:rPr>
                <w:rFonts w:ascii="Trebuchet MS" w:hAnsi="Trebuchet MS"/>
                <w:sz w:val="20"/>
              </w:rPr>
            </w:pPr>
            <w:r w:rsidRPr="0048674F">
              <w:rPr>
                <w:rFonts w:ascii="Trebuchet MS" w:hAnsi="Trebuchet MS"/>
                <w:sz w:val="20"/>
              </w:rPr>
              <w:t xml:space="preserve">Le soudage, l’alignement et la fixation solide ; </w:t>
            </w:r>
          </w:p>
          <w:p w14:paraId="0B17D76E" w14:textId="77777777" w:rsidR="007D75D8" w:rsidRPr="0048674F" w:rsidRDefault="007D75D8" w:rsidP="00764965">
            <w:pPr>
              <w:jc w:val="both"/>
              <w:rPr>
                <w:rFonts w:ascii="Trebuchet MS" w:hAnsi="Trebuchet MS"/>
                <w:sz w:val="20"/>
              </w:rPr>
            </w:pPr>
            <w:r w:rsidRPr="0048674F">
              <w:rPr>
                <w:rFonts w:ascii="Trebuchet MS" w:hAnsi="Trebuchet MS"/>
                <w:sz w:val="20"/>
              </w:rPr>
              <w:t xml:space="preserve">Le traitement anticorrosion complet (décapage + peinture antirouille + finition) ; </w:t>
            </w:r>
          </w:p>
          <w:p w14:paraId="2CB04232" w14:textId="77777777" w:rsidR="007D75D8" w:rsidRPr="0048674F" w:rsidRDefault="007D75D8" w:rsidP="009922B0">
            <w:pPr>
              <w:rPr>
                <w:rFonts w:ascii="Trebuchet MS" w:hAnsi="Trebuchet MS"/>
                <w:sz w:val="20"/>
              </w:rPr>
            </w:pPr>
            <w:r w:rsidRPr="0048674F">
              <w:rPr>
                <w:rFonts w:ascii="Trebuchet MS" w:hAnsi="Trebuchet MS"/>
                <w:sz w:val="20"/>
              </w:rPr>
              <w:t xml:space="preserve">La protection contre toute tentative d’effraction ; </w:t>
            </w:r>
          </w:p>
          <w:p w14:paraId="00E84A97" w14:textId="77777777" w:rsidR="007D75D8" w:rsidRPr="0048674F" w:rsidRDefault="007D75D8" w:rsidP="009922B0">
            <w:pPr>
              <w:rPr>
                <w:rFonts w:ascii="Trebuchet MS" w:hAnsi="Trebuchet MS"/>
                <w:sz w:val="20"/>
              </w:rPr>
            </w:pPr>
            <w:r w:rsidRPr="0048674F">
              <w:rPr>
                <w:rFonts w:ascii="Trebuchet MS" w:hAnsi="Trebuchet MS"/>
                <w:sz w:val="20"/>
              </w:rPr>
              <w:t xml:space="preserve">Toutes sujétions de sécurité et de finition. </w:t>
            </w:r>
          </w:p>
          <w:p w14:paraId="6A822ED6" w14:textId="77777777" w:rsidR="007D75D8" w:rsidRPr="0048674F" w:rsidRDefault="007D75D8" w:rsidP="009922B0">
            <w:pPr>
              <w:rPr>
                <w:rFonts w:ascii="Trebuchet MS" w:hAnsi="Trebuchet MS"/>
                <w:b/>
                <w:sz w:val="20"/>
                <w:u w:val="single"/>
              </w:rPr>
            </w:pPr>
            <w:r w:rsidRPr="0048674F">
              <w:rPr>
                <w:rFonts w:ascii="Trebuchet MS" w:hAnsi="Trebuchet MS"/>
                <w:sz w:val="20"/>
              </w:rPr>
              <w:t>Le prix comprend la main-d’œuvre, les matériaux, les soudures et accessoires.</w:t>
            </w:r>
          </w:p>
        </w:tc>
        <w:tc>
          <w:tcPr>
            <w:tcW w:w="811" w:type="dxa"/>
            <w:tcBorders>
              <w:top w:val="nil"/>
              <w:left w:val="nil"/>
              <w:bottom w:val="single" w:sz="8" w:space="0" w:color="auto"/>
              <w:right w:val="single" w:sz="8" w:space="0" w:color="auto"/>
            </w:tcBorders>
            <w:noWrap/>
            <w:vAlign w:val="center"/>
            <w:hideMark/>
          </w:tcPr>
          <w:p w14:paraId="1F4BB97D"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3717A503"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1222B33"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0E27AFCF"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B3E7A13" w14:textId="77777777" w:rsidR="007D75D8" w:rsidRPr="0048674F" w:rsidRDefault="007D75D8" w:rsidP="009922B0">
            <w:pPr>
              <w:rPr>
                <w:rFonts w:ascii="Trebuchet MS" w:hAnsi="Trebuchet MS"/>
                <w:b/>
                <w:bCs/>
                <w:sz w:val="20"/>
              </w:rPr>
            </w:pPr>
            <w:r w:rsidRPr="0048674F">
              <w:rPr>
                <w:rFonts w:ascii="Trebuchet MS" w:hAnsi="Trebuchet MS"/>
                <w:b/>
                <w:bCs/>
                <w:sz w:val="20"/>
              </w:rPr>
              <w:t>605</w:t>
            </w:r>
          </w:p>
        </w:tc>
        <w:tc>
          <w:tcPr>
            <w:tcW w:w="5393" w:type="dxa"/>
            <w:tcBorders>
              <w:top w:val="nil"/>
              <w:left w:val="nil"/>
              <w:bottom w:val="single" w:sz="8" w:space="0" w:color="auto"/>
              <w:right w:val="single" w:sz="8" w:space="0" w:color="auto"/>
            </w:tcBorders>
            <w:vAlign w:val="center"/>
            <w:hideMark/>
          </w:tcPr>
          <w:p w14:paraId="36DE0E8F"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Fer forgé sur la véranda</w:t>
            </w:r>
          </w:p>
          <w:p w14:paraId="7FE14DC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prix unitaire au mètre </w:t>
            </w:r>
            <w:r w:rsidRPr="0048674F">
              <w:rPr>
                <w:rFonts w:ascii="Trebuchet MS" w:hAnsi="Trebuchet MS"/>
                <w:color w:val="FF0000"/>
                <w:sz w:val="20"/>
                <w:lang w:eastAsia="en-US"/>
              </w:rPr>
              <w:t>carré</w:t>
            </w:r>
            <w:r w:rsidRPr="0048674F">
              <w:rPr>
                <w:rFonts w:ascii="Trebuchet MS" w:hAnsi="Trebuchet MS"/>
                <w:sz w:val="20"/>
                <w:lang w:eastAsia="en-US"/>
              </w:rPr>
              <w:t xml:space="preserve"> comprend :</w:t>
            </w:r>
          </w:p>
          <w:p w14:paraId="0170BBB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profilés métalliques adaptés aux grandes portées ; </w:t>
            </w:r>
          </w:p>
          <w:p w14:paraId="5CDECDD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fabrication de grilles de protection renforcées pour véranda ; </w:t>
            </w:r>
          </w:p>
          <w:p w14:paraId="6A8CD5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découpage, l’assemblage et le soudage des éléments métalliques ; </w:t>
            </w:r>
          </w:p>
          <w:p w14:paraId="37DA291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structure porteuse (poteaux, linteaux, maçonnerie) ; </w:t>
            </w:r>
          </w:p>
          <w:p w14:paraId="4767FF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complet ; </w:t>
            </w:r>
          </w:p>
          <w:p w14:paraId="7BB7F9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esthétique et la continuité des éléments ; </w:t>
            </w:r>
          </w:p>
          <w:p w14:paraId="5BDF96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résistance aux efforts mécaniques et aux intrusions ; </w:t>
            </w:r>
          </w:p>
          <w:p w14:paraId="2B9BCF4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l’exposition extérieure (pluie, chaleur, poussière). </w:t>
            </w:r>
          </w:p>
          <w:p w14:paraId="136AFF2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qualifiée, les matériaux, les soudures et toutes charges.</w:t>
            </w:r>
          </w:p>
        </w:tc>
        <w:tc>
          <w:tcPr>
            <w:tcW w:w="811" w:type="dxa"/>
            <w:tcBorders>
              <w:top w:val="nil"/>
              <w:left w:val="nil"/>
              <w:bottom w:val="single" w:sz="8" w:space="0" w:color="auto"/>
              <w:right w:val="single" w:sz="8" w:space="0" w:color="auto"/>
            </w:tcBorders>
            <w:noWrap/>
            <w:vAlign w:val="center"/>
            <w:hideMark/>
          </w:tcPr>
          <w:p w14:paraId="0ACA5AE6" w14:textId="77777777" w:rsidR="007D75D8" w:rsidRPr="0048674F" w:rsidRDefault="007D75D8" w:rsidP="009922B0">
            <w:pPr>
              <w:rPr>
                <w:rFonts w:ascii="Trebuchet MS" w:hAnsi="Trebuchet MS"/>
                <w:sz w:val="20"/>
              </w:rPr>
            </w:pPr>
            <w:r w:rsidRPr="0048674F">
              <w:rPr>
                <w:rFonts w:ascii="Trebuchet MS" w:hAnsi="Trebuchet MS"/>
                <w:color w:val="FF0000"/>
                <w:sz w:val="20"/>
              </w:rPr>
              <w:t>m²</w:t>
            </w:r>
          </w:p>
        </w:tc>
        <w:tc>
          <w:tcPr>
            <w:tcW w:w="1446" w:type="dxa"/>
            <w:tcBorders>
              <w:top w:val="nil"/>
              <w:left w:val="nil"/>
              <w:bottom w:val="single" w:sz="8" w:space="0" w:color="auto"/>
              <w:right w:val="single" w:sz="8" w:space="0" w:color="auto"/>
            </w:tcBorders>
            <w:noWrap/>
            <w:vAlign w:val="center"/>
            <w:hideMark/>
          </w:tcPr>
          <w:p w14:paraId="100DEF17"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019A0E6A"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71FEC5A8"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3904DA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700: ELECTRICITE</w:t>
            </w:r>
          </w:p>
        </w:tc>
      </w:tr>
      <w:tr w:rsidR="007D75D8" w:rsidRPr="0048674F" w14:paraId="4E0A36EA"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5F1AE03"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701</w:t>
            </w:r>
          </w:p>
        </w:tc>
        <w:tc>
          <w:tcPr>
            <w:tcW w:w="5393" w:type="dxa"/>
            <w:tcBorders>
              <w:top w:val="nil"/>
              <w:left w:val="nil"/>
              <w:bottom w:val="single" w:sz="8" w:space="0" w:color="auto"/>
              <w:right w:val="single" w:sz="8" w:space="0" w:color="auto"/>
            </w:tcBorders>
            <w:vAlign w:val="center"/>
            <w:hideMark/>
          </w:tcPr>
          <w:p w14:paraId="33AD819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Tube flexible orange de 13</w:t>
            </w:r>
          </w:p>
          <w:p w14:paraId="2250F87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rouleau comprend :</w:t>
            </w:r>
          </w:p>
          <w:p w14:paraId="17589DB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gaines électriques flexibles annelées de couleur orange, diamètre 13 mm ; </w:t>
            </w:r>
          </w:p>
          <w:p w14:paraId="3DA716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en encastré ou en apparent selon plans d’exécution ; </w:t>
            </w:r>
          </w:p>
          <w:p w14:paraId="4E1AD05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passage des conduits dans les murs, plafonds ou gaines techniques ; </w:t>
            </w:r>
          </w:p>
          <w:p w14:paraId="75B83F0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des gaines avec accessoires adaptés (clips, colliers) ; </w:t>
            </w:r>
          </w:p>
          <w:p w14:paraId="3856AEB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la continuité des réseaux de câblage ; </w:t>
            </w:r>
          </w:p>
          <w:p w14:paraId="707934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mécanique des gaines contre écrasement et humidité ; </w:t>
            </w:r>
          </w:p>
          <w:p w14:paraId="74DBA39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Toutes sujétions liées aux conditions de chantier (maçonnerie, poussière, chaleur). </w:t>
            </w:r>
          </w:p>
          <w:p w14:paraId="29209C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fournitures et accessoires.</w:t>
            </w:r>
          </w:p>
        </w:tc>
        <w:tc>
          <w:tcPr>
            <w:tcW w:w="811" w:type="dxa"/>
            <w:tcBorders>
              <w:top w:val="nil"/>
              <w:left w:val="nil"/>
              <w:bottom w:val="single" w:sz="8" w:space="0" w:color="auto"/>
              <w:right w:val="single" w:sz="8" w:space="0" w:color="auto"/>
            </w:tcBorders>
            <w:noWrap/>
            <w:vAlign w:val="center"/>
            <w:hideMark/>
          </w:tcPr>
          <w:p w14:paraId="631BB65C" w14:textId="77777777" w:rsidR="007D75D8" w:rsidRPr="0048674F" w:rsidRDefault="007D75D8" w:rsidP="009922B0">
            <w:pPr>
              <w:rPr>
                <w:rFonts w:ascii="Trebuchet MS" w:hAnsi="Trebuchet MS"/>
                <w:color w:val="000000"/>
                <w:sz w:val="20"/>
              </w:rPr>
            </w:pPr>
            <w:proofErr w:type="spellStart"/>
            <w:r w:rsidRPr="0048674F">
              <w:rPr>
                <w:rFonts w:ascii="Trebuchet MS" w:hAnsi="Trebuchet MS"/>
                <w:color w:val="000000"/>
                <w:sz w:val="20"/>
              </w:rPr>
              <w:lastRenderedPageBreak/>
              <w:t>Rleau</w:t>
            </w:r>
            <w:proofErr w:type="spellEnd"/>
          </w:p>
        </w:tc>
        <w:tc>
          <w:tcPr>
            <w:tcW w:w="1446" w:type="dxa"/>
            <w:tcBorders>
              <w:top w:val="nil"/>
              <w:left w:val="nil"/>
              <w:bottom w:val="single" w:sz="8" w:space="0" w:color="auto"/>
              <w:right w:val="single" w:sz="8" w:space="0" w:color="auto"/>
            </w:tcBorders>
            <w:noWrap/>
            <w:vAlign w:val="center"/>
            <w:hideMark/>
          </w:tcPr>
          <w:p w14:paraId="392FDD0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7C40690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9D9D1F3"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8E99522"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702</w:t>
            </w:r>
          </w:p>
        </w:tc>
        <w:tc>
          <w:tcPr>
            <w:tcW w:w="5393" w:type="dxa"/>
            <w:tcBorders>
              <w:top w:val="nil"/>
              <w:left w:val="nil"/>
              <w:bottom w:val="single" w:sz="8" w:space="0" w:color="auto"/>
              <w:right w:val="single" w:sz="8" w:space="0" w:color="auto"/>
            </w:tcBorders>
            <w:vAlign w:val="center"/>
            <w:hideMark/>
          </w:tcPr>
          <w:p w14:paraId="340B294C"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Câbles V.G.V 1,5 mm² en plafond</w:t>
            </w:r>
          </w:p>
          <w:p w14:paraId="2B3C0A7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rouleau comprend :</w:t>
            </w:r>
          </w:p>
          <w:p w14:paraId="396A90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câbles électriques VGV section 1,5 mm² conformes aux normes ; </w:t>
            </w:r>
          </w:p>
          <w:p w14:paraId="4843232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tirage et passage des câbles dans les gaines ou chemins de câbles en plafond ; </w:t>
            </w:r>
          </w:p>
          <w:p w14:paraId="52A87EF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provisoire ou définitif dans les boîtes de dérivation ; </w:t>
            </w:r>
          </w:p>
          <w:p w14:paraId="251B7D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circuits d’éclairage conformément aux plans électriques ; </w:t>
            </w:r>
          </w:p>
          <w:p w14:paraId="2AAAAB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risques de surcharge et échauffement ; </w:t>
            </w:r>
          </w:p>
          <w:p w14:paraId="707EA4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L’identification des circuits si nécessaire ; </w:t>
            </w:r>
          </w:p>
          <w:p w14:paraId="456856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tirage, passage et fixation. </w:t>
            </w:r>
          </w:p>
          <w:p w14:paraId="4EC9377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et toutes fournitures annexes.</w:t>
            </w:r>
          </w:p>
        </w:tc>
        <w:tc>
          <w:tcPr>
            <w:tcW w:w="811" w:type="dxa"/>
            <w:tcBorders>
              <w:top w:val="nil"/>
              <w:left w:val="nil"/>
              <w:bottom w:val="single" w:sz="8" w:space="0" w:color="auto"/>
              <w:right w:val="single" w:sz="8" w:space="0" w:color="auto"/>
            </w:tcBorders>
            <w:noWrap/>
            <w:vAlign w:val="center"/>
            <w:hideMark/>
          </w:tcPr>
          <w:p w14:paraId="1860D6B3" w14:textId="77777777" w:rsidR="007D75D8" w:rsidRPr="0048674F" w:rsidRDefault="007D75D8" w:rsidP="009922B0">
            <w:pPr>
              <w:rPr>
                <w:rFonts w:ascii="Trebuchet MS" w:hAnsi="Trebuchet MS"/>
                <w:color w:val="000000"/>
                <w:sz w:val="20"/>
              </w:rPr>
            </w:pPr>
            <w:proofErr w:type="spellStart"/>
            <w:r w:rsidRPr="0048674F">
              <w:rPr>
                <w:rFonts w:ascii="Trebuchet MS" w:hAnsi="Trebuchet MS"/>
                <w:color w:val="000000"/>
                <w:sz w:val="20"/>
              </w:rPr>
              <w:t>Rleau</w:t>
            </w:r>
            <w:proofErr w:type="spellEnd"/>
          </w:p>
        </w:tc>
        <w:tc>
          <w:tcPr>
            <w:tcW w:w="1446" w:type="dxa"/>
            <w:tcBorders>
              <w:top w:val="nil"/>
              <w:left w:val="nil"/>
              <w:bottom w:val="single" w:sz="8" w:space="0" w:color="auto"/>
              <w:right w:val="single" w:sz="8" w:space="0" w:color="auto"/>
            </w:tcBorders>
            <w:noWrap/>
            <w:vAlign w:val="center"/>
            <w:hideMark/>
          </w:tcPr>
          <w:p w14:paraId="5619530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493817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930C59A"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4582175"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703</w:t>
            </w:r>
          </w:p>
        </w:tc>
        <w:tc>
          <w:tcPr>
            <w:tcW w:w="5393" w:type="dxa"/>
            <w:tcBorders>
              <w:top w:val="nil"/>
              <w:left w:val="nil"/>
              <w:bottom w:val="single" w:sz="8" w:space="0" w:color="auto"/>
              <w:right w:val="single" w:sz="8" w:space="0" w:color="auto"/>
            </w:tcBorders>
            <w:vAlign w:val="center"/>
            <w:hideMark/>
          </w:tcPr>
          <w:p w14:paraId="0408589A"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Fil TH 2,5 mm² </w:t>
            </w:r>
          </w:p>
          <w:p w14:paraId="4F3BD04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rouleau comprend :</w:t>
            </w:r>
          </w:p>
          <w:p w14:paraId="44B226C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fils TH 2,5 mm² de qualité normalisée ; </w:t>
            </w:r>
          </w:p>
          <w:p w14:paraId="0187A61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tirage dans les conduits électriques ; </w:t>
            </w:r>
          </w:p>
          <w:p w14:paraId="4BFAD65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circuits de prises de courant ou circuits spécialisés ; </w:t>
            </w:r>
          </w:p>
          <w:p w14:paraId="70FD53E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codes couleurs et normes de sécurité électrique ; </w:t>
            </w:r>
          </w:p>
          <w:p w14:paraId="4188556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raccordements dans les boîtes de dérivation et tableaux ; </w:t>
            </w:r>
          </w:p>
          <w:p w14:paraId="264128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échauffements et surcharges ; </w:t>
            </w:r>
          </w:p>
          <w:p w14:paraId="2CC57A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l’installation en milieu scolaire. </w:t>
            </w:r>
          </w:p>
          <w:p w14:paraId="2EEF2EE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et les accessoires de pose.</w:t>
            </w:r>
          </w:p>
        </w:tc>
        <w:tc>
          <w:tcPr>
            <w:tcW w:w="811" w:type="dxa"/>
            <w:tcBorders>
              <w:top w:val="nil"/>
              <w:left w:val="nil"/>
              <w:bottom w:val="single" w:sz="8" w:space="0" w:color="auto"/>
              <w:right w:val="single" w:sz="8" w:space="0" w:color="auto"/>
            </w:tcBorders>
            <w:noWrap/>
            <w:vAlign w:val="center"/>
            <w:hideMark/>
          </w:tcPr>
          <w:p w14:paraId="28E65AD6" w14:textId="77777777" w:rsidR="007D75D8" w:rsidRPr="0048674F" w:rsidRDefault="007D75D8" w:rsidP="009922B0">
            <w:pPr>
              <w:rPr>
                <w:rFonts w:ascii="Trebuchet MS" w:hAnsi="Trebuchet MS"/>
                <w:color w:val="000000"/>
                <w:sz w:val="20"/>
              </w:rPr>
            </w:pPr>
            <w:proofErr w:type="spellStart"/>
            <w:r w:rsidRPr="0048674F">
              <w:rPr>
                <w:rFonts w:ascii="Trebuchet MS" w:hAnsi="Trebuchet MS"/>
                <w:color w:val="000000"/>
                <w:sz w:val="20"/>
              </w:rPr>
              <w:t>Rleau</w:t>
            </w:r>
            <w:proofErr w:type="spellEnd"/>
          </w:p>
        </w:tc>
        <w:tc>
          <w:tcPr>
            <w:tcW w:w="1446" w:type="dxa"/>
            <w:tcBorders>
              <w:top w:val="nil"/>
              <w:left w:val="nil"/>
              <w:bottom w:val="single" w:sz="8" w:space="0" w:color="auto"/>
              <w:right w:val="single" w:sz="8" w:space="0" w:color="auto"/>
            </w:tcBorders>
            <w:noWrap/>
            <w:vAlign w:val="center"/>
            <w:hideMark/>
          </w:tcPr>
          <w:p w14:paraId="2837893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759751F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E39FC7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6F19806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704</w:t>
            </w:r>
          </w:p>
        </w:tc>
        <w:tc>
          <w:tcPr>
            <w:tcW w:w="5393" w:type="dxa"/>
            <w:tcBorders>
              <w:top w:val="nil"/>
              <w:left w:val="nil"/>
              <w:bottom w:val="single" w:sz="8" w:space="0" w:color="auto"/>
              <w:right w:val="single" w:sz="8" w:space="0" w:color="auto"/>
            </w:tcBorders>
            <w:vAlign w:val="center"/>
            <w:hideMark/>
          </w:tcPr>
          <w:p w14:paraId="4060F3D9"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Réglette de 120 Mazda ou Le grand (6 par salle)</w:t>
            </w:r>
          </w:p>
          <w:p w14:paraId="6277974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20F3A1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réglettes lumineuses de 120 cm de marque équivalente MAZDA ou LEGRAND ; </w:t>
            </w:r>
          </w:p>
          <w:p w14:paraId="3D9A31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L’installation au plafond ou sur supports muraux ; </w:t>
            </w:r>
          </w:p>
          <w:p w14:paraId="5F79B10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au réseau électrique ; </w:t>
            </w:r>
          </w:p>
          <w:p w14:paraId="5A893D4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sécurisée contre vibrations et chocs ; </w:t>
            </w:r>
          </w:p>
          <w:p w14:paraId="5E00773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vérification du bon fonctionnement lumineux ; </w:t>
            </w:r>
          </w:p>
          <w:p w14:paraId="52E9D8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esthétique dans les salles de classe ; </w:t>
            </w:r>
          </w:p>
          <w:p w14:paraId="701F274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raccordement et mise en service. </w:t>
            </w:r>
          </w:p>
          <w:p w14:paraId="7632BC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et accessoires.</w:t>
            </w:r>
          </w:p>
        </w:tc>
        <w:tc>
          <w:tcPr>
            <w:tcW w:w="811" w:type="dxa"/>
            <w:tcBorders>
              <w:top w:val="nil"/>
              <w:left w:val="nil"/>
              <w:bottom w:val="single" w:sz="8" w:space="0" w:color="auto"/>
              <w:right w:val="single" w:sz="8" w:space="0" w:color="auto"/>
            </w:tcBorders>
            <w:noWrap/>
            <w:vAlign w:val="center"/>
            <w:hideMark/>
          </w:tcPr>
          <w:p w14:paraId="1372FE7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U</w:t>
            </w:r>
          </w:p>
        </w:tc>
        <w:tc>
          <w:tcPr>
            <w:tcW w:w="1446" w:type="dxa"/>
            <w:tcBorders>
              <w:top w:val="nil"/>
              <w:left w:val="nil"/>
              <w:bottom w:val="single" w:sz="8" w:space="0" w:color="auto"/>
              <w:right w:val="single" w:sz="8" w:space="0" w:color="auto"/>
            </w:tcBorders>
            <w:noWrap/>
            <w:vAlign w:val="center"/>
            <w:hideMark/>
          </w:tcPr>
          <w:p w14:paraId="3D98A12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36B160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0192C13D"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19731D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705</w:t>
            </w:r>
          </w:p>
        </w:tc>
        <w:tc>
          <w:tcPr>
            <w:tcW w:w="5393" w:type="dxa"/>
            <w:tcBorders>
              <w:top w:val="nil"/>
              <w:left w:val="nil"/>
              <w:bottom w:val="single" w:sz="8" w:space="0" w:color="auto"/>
              <w:right w:val="single" w:sz="8" w:space="0" w:color="auto"/>
            </w:tcBorders>
            <w:vAlign w:val="center"/>
            <w:hideMark/>
          </w:tcPr>
          <w:p w14:paraId="5060631E"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Hublots ronds à la véranda</w:t>
            </w:r>
          </w:p>
          <w:p w14:paraId="1CC7578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2675C9E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hublots lumineux ronds étanches adaptés à l’extérieur ; </w:t>
            </w:r>
          </w:p>
          <w:p w14:paraId="0FCEB5E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la poussière, la pluie et les insectes ; </w:t>
            </w:r>
          </w:p>
          <w:p w14:paraId="0825076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murs ou plafonds de véranda ; </w:t>
            </w:r>
          </w:p>
          <w:p w14:paraId="0F98F16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électrique sécurisé ; </w:t>
            </w:r>
          </w:p>
          <w:p w14:paraId="7970C13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L’étanchéité des points de pénétration ; </w:t>
            </w:r>
          </w:p>
          <w:p w14:paraId="75B271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Le test de fonctionnement ; </w:t>
            </w:r>
          </w:p>
          <w:p w14:paraId="59C34AF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liées à l’exposition extérieure (chaleur, poussière sahélienne).</w:t>
            </w:r>
          </w:p>
        </w:tc>
        <w:tc>
          <w:tcPr>
            <w:tcW w:w="811" w:type="dxa"/>
            <w:tcBorders>
              <w:top w:val="nil"/>
              <w:left w:val="nil"/>
              <w:bottom w:val="single" w:sz="8" w:space="0" w:color="auto"/>
              <w:right w:val="single" w:sz="8" w:space="0" w:color="auto"/>
            </w:tcBorders>
            <w:noWrap/>
            <w:vAlign w:val="center"/>
            <w:hideMark/>
          </w:tcPr>
          <w:p w14:paraId="34209D3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U</w:t>
            </w:r>
          </w:p>
        </w:tc>
        <w:tc>
          <w:tcPr>
            <w:tcW w:w="1446" w:type="dxa"/>
            <w:tcBorders>
              <w:top w:val="nil"/>
              <w:left w:val="nil"/>
              <w:bottom w:val="single" w:sz="8" w:space="0" w:color="auto"/>
              <w:right w:val="single" w:sz="8" w:space="0" w:color="auto"/>
            </w:tcBorders>
            <w:noWrap/>
            <w:vAlign w:val="center"/>
            <w:hideMark/>
          </w:tcPr>
          <w:p w14:paraId="623BD72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CBA491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0281329D"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60BF861"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706</w:t>
            </w:r>
          </w:p>
        </w:tc>
        <w:tc>
          <w:tcPr>
            <w:tcW w:w="5393" w:type="dxa"/>
            <w:tcBorders>
              <w:top w:val="nil"/>
              <w:left w:val="nil"/>
              <w:bottom w:val="single" w:sz="8" w:space="0" w:color="auto"/>
              <w:right w:val="single" w:sz="8" w:space="0" w:color="auto"/>
            </w:tcBorders>
            <w:vAlign w:val="center"/>
            <w:hideMark/>
          </w:tcPr>
          <w:p w14:paraId="44449C6C"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Interrupteurs et prises de courant encastrés</w:t>
            </w:r>
          </w:p>
          <w:p w14:paraId="1731B1E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6883B10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d’interrupteurs et prises encastrés conformes aux normes électriques ; </w:t>
            </w:r>
          </w:p>
          <w:p w14:paraId="1F2A60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L’installation dans les boîtes d’encastrement prévues dans les murs ; </w:t>
            </w:r>
          </w:p>
          <w:p w14:paraId="37C0747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au réseau électrique intérieur ; </w:t>
            </w:r>
          </w:p>
          <w:p w14:paraId="6D4072B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et la mise à niveau des appareillages ; </w:t>
            </w:r>
          </w:p>
          <w:p w14:paraId="5C7D918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test de fonctionnement et de sécurité ; </w:t>
            </w:r>
          </w:p>
          <w:p w14:paraId="5844A09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défauts de contact ou surchauffe ; </w:t>
            </w:r>
          </w:p>
          <w:p w14:paraId="5BD2863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finition et sécurité. </w:t>
            </w:r>
          </w:p>
          <w:p w14:paraId="3672F9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et les accessoires de raccordement.</w:t>
            </w:r>
          </w:p>
        </w:tc>
        <w:tc>
          <w:tcPr>
            <w:tcW w:w="811" w:type="dxa"/>
            <w:tcBorders>
              <w:top w:val="nil"/>
              <w:left w:val="nil"/>
              <w:bottom w:val="single" w:sz="8" w:space="0" w:color="auto"/>
              <w:right w:val="single" w:sz="8" w:space="0" w:color="auto"/>
            </w:tcBorders>
            <w:noWrap/>
            <w:vAlign w:val="center"/>
            <w:hideMark/>
          </w:tcPr>
          <w:p w14:paraId="73E87AF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U</w:t>
            </w:r>
          </w:p>
        </w:tc>
        <w:tc>
          <w:tcPr>
            <w:tcW w:w="1446" w:type="dxa"/>
            <w:tcBorders>
              <w:top w:val="nil"/>
              <w:left w:val="nil"/>
              <w:bottom w:val="single" w:sz="8" w:space="0" w:color="auto"/>
              <w:right w:val="single" w:sz="8" w:space="0" w:color="auto"/>
            </w:tcBorders>
            <w:noWrap/>
            <w:vAlign w:val="center"/>
            <w:hideMark/>
          </w:tcPr>
          <w:p w14:paraId="38C2FE5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BA560D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9084070" w14:textId="77777777" w:rsidTr="00BE3995">
        <w:trPr>
          <w:trHeight w:val="604"/>
          <w:jc w:val="center"/>
        </w:trPr>
        <w:tc>
          <w:tcPr>
            <w:tcW w:w="834" w:type="dxa"/>
            <w:tcBorders>
              <w:top w:val="nil"/>
              <w:left w:val="single" w:sz="8" w:space="0" w:color="auto"/>
              <w:bottom w:val="single" w:sz="8" w:space="0" w:color="auto"/>
              <w:right w:val="single" w:sz="8" w:space="0" w:color="auto"/>
            </w:tcBorders>
            <w:vAlign w:val="center"/>
            <w:hideMark/>
          </w:tcPr>
          <w:p w14:paraId="317F52F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707</w:t>
            </w:r>
          </w:p>
        </w:tc>
        <w:tc>
          <w:tcPr>
            <w:tcW w:w="5393" w:type="dxa"/>
            <w:tcBorders>
              <w:top w:val="nil"/>
              <w:left w:val="nil"/>
              <w:bottom w:val="single" w:sz="8" w:space="0" w:color="auto"/>
              <w:right w:val="single" w:sz="8" w:space="0" w:color="auto"/>
            </w:tcBorders>
            <w:vAlign w:val="center"/>
            <w:hideMark/>
          </w:tcPr>
          <w:p w14:paraId="7C9F2586"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Attaches, dominos, boîtes de dérivation, toutes sujétions de sécurité, raccordement avec le réseau existant   dans l'Établissement</w:t>
            </w:r>
          </w:p>
          <w:p w14:paraId="006F7B5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forfaitaire comprend l’ensemble des fournitures et travaux nécessaires à la sécurisation et au raccordement du réseau électrique interne et externe, notamment :</w:t>
            </w:r>
          </w:p>
          <w:p w14:paraId="4FDAB32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Fourniture des dominos, attaches, boîtes de dérivation et accessoires divers ; </w:t>
            </w:r>
          </w:p>
          <w:p w14:paraId="1417F27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Réalisation complète des raccordements électriques internes du bâtiment ; </w:t>
            </w:r>
          </w:p>
          <w:p w14:paraId="75BE1BA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Connexion au réseau électrique existant de l’établissement ; </w:t>
            </w:r>
          </w:p>
          <w:p w14:paraId="193857C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Vérification de la continuité des circuits et de la mise à la terre ; </w:t>
            </w:r>
          </w:p>
          <w:p w14:paraId="218CFD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Tests de sécurité électrique (isolement, continuité, fonctionnement) ; </w:t>
            </w:r>
          </w:p>
          <w:p w14:paraId="38E63A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Mise en conformité générale de l’installation ; </w:t>
            </w:r>
          </w:p>
          <w:p w14:paraId="73554A7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sécurité et de finition. </w:t>
            </w:r>
          </w:p>
          <w:p w14:paraId="2A15BCC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fournitures et toutes charges.</w:t>
            </w:r>
          </w:p>
        </w:tc>
        <w:tc>
          <w:tcPr>
            <w:tcW w:w="811" w:type="dxa"/>
            <w:tcBorders>
              <w:top w:val="nil"/>
              <w:left w:val="nil"/>
              <w:bottom w:val="single" w:sz="8" w:space="0" w:color="auto"/>
              <w:right w:val="single" w:sz="8" w:space="0" w:color="auto"/>
            </w:tcBorders>
            <w:vAlign w:val="center"/>
            <w:hideMark/>
          </w:tcPr>
          <w:p w14:paraId="1EF8BFBE" w14:textId="77777777" w:rsidR="007D75D8" w:rsidRPr="0048674F" w:rsidRDefault="007D75D8" w:rsidP="009922B0">
            <w:pPr>
              <w:rPr>
                <w:rFonts w:ascii="Trebuchet MS" w:hAnsi="Trebuchet MS"/>
                <w:color w:val="000000"/>
                <w:sz w:val="20"/>
              </w:rPr>
            </w:pPr>
            <w:proofErr w:type="spellStart"/>
            <w:r w:rsidRPr="0048674F">
              <w:rPr>
                <w:rFonts w:ascii="Trebuchet MS" w:hAnsi="Trebuchet MS"/>
                <w:color w:val="000000"/>
                <w:sz w:val="20"/>
              </w:rPr>
              <w:t>Ens</w:t>
            </w:r>
            <w:proofErr w:type="spellEnd"/>
          </w:p>
        </w:tc>
        <w:tc>
          <w:tcPr>
            <w:tcW w:w="1446" w:type="dxa"/>
            <w:tcBorders>
              <w:top w:val="nil"/>
              <w:left w:val="nil"/>
              <w:bottom w:val="single" w:sz="8" w:space="0" w:color="auto"/>
              <w:right w:val="single" w:sz="8" w:space="0" w:color="auto"/>
            </w:tcBorders>
            <w:vAlign w:val="center"/>
            <w:hideMark/>
          </w:tcPr>
          <w:p w14:paraId="47E0A98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0D3664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62C1B97" w14:textId="77777777" w:rsidTr="00BE3995">
        <w:trPr>
          <w:trHeight w:val="244"/>
          <w:jc w:val="center"/>
        </w:trPr>
        <w:tc>
          <w:tcPr>
            <w:tcW w:w="834" w:type="dxa"/>
            <w:tcBorders>
              <w:top w:val="nil"/>
              <w:left w:val="single" w:sz="8" w:space="0" w:color="auto"/>
              <w:bottom w:val="single" w:sz="8" w:space="0" w:color="auto"/>
              <w:right w:val="single" w:sz="8" w:space="0" w:color="auto"/>
            </w:tcBorders>
            <w:vAlign w:val="center"/>
            <w:hideMark/>
          </w:tcPr>
          <w:p w14:paraId="6C9CBF75" w14:textId="77777777" w:rsidR="007D75D8" w:rsidRPr="0048674F" w:rsidRDefault="007D75D8" w:rsidP="009922B0">
            <w:pPr>
              <w:rPr>
                <w:rFonts w:ascii="Trebuchet MS" w:hAnsi="Trebuchet MS"/>
                <w:b/>
                <w:bCs/>
                <w:sz w:val="20"/>
              </w:rPr>
            </w:pPr>
            <w:r w:rsidRPr="0048674F">
              <w:rPr>
                <w:rFonts w:ascii="Trebuchet MS" w:hAnsi="Trebuchet MS"/>
                <w:b/>
                <w:bCs/>
                <w:sz w:val="20"/>
              </w:rPr>
              <w:t>708</w:t>
            </w:r>
          </w:p>
        </w:tc>
        <w:tc>
          <w:tcPr>
            <w:tcW w:w="5393" w:type="dxa"/>
            <w:tcBorders>
              <w:top w:val="nil"/>
              <w:left w:val="nil"/>
              <w:bottom w:val="single" w:sz="8" w:space="0" w:color="auto"/>
              <w:right w:val="single" w:sz="8" w:space="0" w:color="auto"/>
            </w:tcBorders>
            <w:vAlign w:val="center"/>
            <w:hideMark/>
          </w:tcPr>
          <w:p w14:paraId="5469E33D"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Fourniture en énergie solaire</w:t>
            </w:r>
          </w:p>
          <w:p w14:paraId="7D3F7F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forfaitaire comprend la fourniture, l’installation et la mise en service d’un système d’énergie solaire complet, notamment :</w:t>
            </w:r>
          </w:p>
          <w:p w14:paraId="07FF41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Panneaux photovoltaïques dimensionnés selon les besoins du bâtiment ; </w:t>
            </w:r>
          </w:p>
          <w:p w14:paraId="6670AB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Régulateur de charge adapté au système ; </w:t>
            </w:r>
          </w:p>
          <w:p w14:paraId="0B62DFE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Batteries de stockage de capacité suffisante ; </w:t>
            </w:r>
          </w:p>
          <w:p w14:paraId="6B3511A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Onduleur pour conversion courant continu/alternatif ; </w:t>
            </w:r>
          </w:p>
          <w:p w14:paraId="6DF371A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Câblage solaire et protections électriques ; </w:t>
            </w:r>
          </w:p>
          <w:p w14:paraId="2F5D38F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Structure de support des panneaux (fixation toiture ou sol) ; </w:t>
            </w:r>
          </w:p>
          <w:p w14:paraId="266029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Installation, réglage et mise en service complète ; </w:t>
            </w:r>
          </w:p>
          <w:p w14:paraId="5231CE1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Formation de base à l’utilisation et à l’entretien ; </w:t>
            </w:r>
          </w:p>
          <w:p w14:paraId="5BBCDA1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l’ensoleillement et aux conditions climatiques de l’Extrême-Nord. </w:t>
            </w:r>
          </w:p>
          <w:p w14:paraId="7706AC7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équipements, les accessoires et toutes charges.</w:t>
            </w:r>
          </w:p>
        </w:tc>
        <w:tc>
          <w:tcPr>
            <w:tcW w:w="811" w:type="dxa"/>
            <w:tcBorders>
              <w:top w:val="nil"/>
              <w:left w:val="nil"/>
              <w:bottom w:val="single" w:sz="8" w:space="0" w:color="auto"/>
              <w:right w:val="single" w:sz="8" w:space="0" w:color="auto"/>
            </w:tcBorders>
            <w:vAlign w:val="center"/>
            <w:hideMark/>
          </w:tcPr>
          <w:p w14:paraId="56135FD1" w14:textId="77777777" w:rsidR="007D75D8" w:rsidRPr="0048674F" w:rsidRDefault="007D75D8" w:rsidP="009922B0">
            <w:pPr>
              <w:rPr>
                <w:rFonts w:ascii="Trebuchet MS" w:hAnsi="Trebuchet MS"/>
                <w:sz w:val="20"/>
              </w:rPr>
            </w:pPr>
            <w:proofErr w:type="spellStart"/>
            <w:r w:rsidRPr="0048674F">
              <w:rPr>
                <w:rFonts w:ascii="Trebuchet MS" w:hAnsi="Trebuchet MS"/>
                <w:sz w:val="20"/>
              </w:rPr>
              <w:t>Ens</w:t>
            </w:r>
            <w:proofErr w:type="spellEnd"/>
          </w:p>
        </w:tc>
        <w:tc>
          <w:tcPr>
            <w:tcW w:w="1446" w:type="dxa"/>
            <w:tcBorders>
              <w:top w:val="nil"/>
              <w:left w:val="nil"/>
              <w:bottom w:val="single" w:sz="8" w:space="0" w:color="auto"/>
              <w:right w:val="single" w:sz="8" w:space="0" w:color="auto"/>
            </w:tcBorders>
            <w:vAlign w:val="center"/>
            <w:hideMark/>
          </w:tcPr>
          <w:p w14:paraId="404FC83E"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4FC1BAE7"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8D0E22D"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752B4A5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lastRenderedPageBreak/>
              <w:t>Lot 800: PEINTURE</w:t>
            </w:r>
          </w:p>
        </w:tc>
      </w:tr>
      <w:tr w:rsidR="007D75D8" w:rsidRPr="0048674F" w14:paraId="1F73ED02"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20818CB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801</w:t>
            </w:r>
          </w:p>
        </w:tc>
        <w:tc>
          <w:tcPr>
            <w:tcW w:w="5393" w:type="dxa"/>
            <w:tcBorders>
              <w:top w:val="nil"/>
              <w:left w:val="nil"/>
              <w:bottom w:val="single" w:sz="8" w:space="0" w:color="auto"/>
              <w:right w:val="single" w:sz="8" w:space="0" w:color="auto"/>
            </w:tcBorders>
            <w:vAlign w:val="center"/>
            <w:hideMark/>
          </w:tcPr>
          <w:p w14:paraId="25006DC6"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acrylique de type </w:t>
            </w:r>
            <w:proofErr w:type="spellStart"/>
            <w:r w:rsidRPr="0048674F">
              <w:rPr>
                <w:rFonts w:ascii="Trebuchet MS" w:hAnsi="Trebuchet MS"/>
                <w:b/>
                <w:color w:val="000000"/>
                <w:sz w:val="20"/>
                <w:u w:val="single"/>
              </w:rPr>
              <w:t>pantex</w:t>
            </w:r>
            <w:proofErr w:type="spellEnd"/>
            <w:r w:rsidRPr="0048674F">
              <w:rPr>
                <w:rFonts w:ascii="Trebuchet MS" w:hAnsi="Trebuchet MS"/>
                <w:b/>
                <w:color w:val="000000"/>
                <w:sz w:val="20"/>
                <w:u w:val="single"/>
              </w:rPr>
              <w:t xml:space="preserve"> 800 ou similaire sur plafond </w:t>
            </w:r>
          </w:p>
          <w:p w14:paraId="1C80133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l’ensemble des opérations nécessaires à la mise en peinture des plafonds, notamment :</w:t>
            </w:r>
          </w:p>
          <w:p w14:paraId="786E91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dépoussiérage, grattage des parties non adhérentes) ; </w:t>
            </w:r>
          </w:p>
          <w:p w14:paraId="44C373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rebouchage des fissures et imperfections par enduit adapté ; </w:t>
            </w:r>
          </w:p>
          <w:p w14:paraId="192E7E4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ponçage léger pour obtenir une surface homogène ; </w:t>
            </w:r>
          </w:p>
          <w:p w14:paraId="27B0019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d’une sous-couche si nécessaire ; </w:t>
            </w:r>
          </w:p>
          <w:p w14:paraId="263947A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acrylique type </w:t>
            </w:r>
            <w:proofErr w:type="spellStart"/>
            <w:r w:rsidRPr="0048674F">
              <w:rPr>
                <w:rFonts w:ascii="Trebuchet MS" w:hAnsi="Trebuchet MS"/>
                <w:sz w:val="20"/>
                <w:lang w:eastAsia="en-US"/>
              </w:rPr>
              <w:t>Pantex</w:t>
            </w:r>
            <w:proofErr w:type="spellEnd"/>
            <w:r w:rsidRPr="0048674F">
              <w:rPr>
                <w:rFonts w:ascii="Trebuchet MS" w:hAnsi="Trebuchet MS"/>
                <w:sz w:val="20"/>
                <w:lang w:eastAsia="en-US"/>
              </w:rPr>
              <w:t xml:space="preserve"> 800 ou équivalent ; </w:t>
            </w:r>
          </w:p>
          <w:p w14:paraId="7E7FD1E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temps de séchage entre couches ; </w:t>
            </w:r>
          </w:p>
          <w:p w14:paraId="08A44FC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L’utilisation de matériels adaptés (rouleaux, brosses, pistolets si nécessaire) ; </w:t>
            </w:r>
          </w:p>
          <w:p w14:paraId="22955C7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ouvrages adjacents ; </w:t>
            </w:r>
          </w:p>
          <w:p w14:paraId="5707F1A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en ambiance sèche adaptée aux conditions climatiques locales. </w:t>
            </w:r>
          </w:p>
          <w:p w14:paraId="66CF748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fournitures, échafaudages éventuels et toutes sujétions d’exécution.</w:t>
            </w:r>
          </w:p>
        </w:tc>
        <w:tc>
          <w:tcPr>
            <w:tcW w:w="811" w:type="dxa"/>
            <w:tcBorders>
              <w:top w:val="nil"/>
              <w:left w:val="nil"/>
              <w:bottom w:val="single" w:sz="8" w:space="0" w:color="auto"/>
              <w:right w:val="single" w:sz="8" w:space="0" w:color="auto"/>
            </w:tcBorders>
            <w:noWrap/>
            <w:vAlign w:val="center"/>
            <w:hideMark/>
          </w:tcPr>
          <w:p w14:paraId="3FB55FF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2C2F5E2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03C96D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C44467B"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3D5827F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802</w:t>
            </w:r>
          </w:p>
        </w:tc>
        <w:tc>
          <w:tcPr>
            <w:tcW w:w="5393" w:type="dxa"/>
            <w:tcBorders>
              <w:top w:val="nil"/>
              <w:left w:val="nil"/>
              <w:bottom w:val="single" w:sz="8" w:space="0" w:color="auto"/>
              <w:right w:val="single" w:sz="8" w:space="0" w:color="auto"/>
            </w:tcBorders>
            <w:vAlign w:val="center"/>
            <w:hideMark/>
          </w:tcPr>
          <w:p w14:paraId="7A01F81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acrylique de type </w:t>
            </w:r>
            <w:proofErr w:type="spellStart"/>
            <w:r w:rsidRPr="0048674F">
              <w:rPr>
                <w:rFonts w:ascii="Trebuchet MS" w:hAnsi="Trebuchet MS"/>
                <w:b/>
                <w:color w:val="000000"/>
                <w:sz w:val="20"/>
                <w:u w:val="single"/>
              </w:rPr>
              <w:t>pantex</w:t>
            </w:r>
            <w:proofErr w:type="spellEnd"/>
            <w:r w:rsidRPr="0048674F">
              <w:rPr>
                <w:rFonts w:ascii="Trebuchet MS" w:hAnsi="Trebuchet MS"/>
                <w:b/>
                <w:color w:val="000000"/>
                <w:sz w:val="20"/>
                <w:u w:val="single"/>
              </w:rPr>
              <w:t xml:space="preserve"> 1300 ou similaire sur murs extérieurs </w:t>
            </w:r>
          </w:p>
          <w:p w14:paraId="3897372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1C2C11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supports extérieurs (nettoyage, décapage, élimination des parties friables) ; </w:t>
            </w:r>
          </w:p>
          <w:p w14:paraId="61B049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des fissures et défauts de surface ; </w:t>
            </w:r>
          </w:p>
          <w:p w14:paraId="4303CA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éventuelle d’un fixateur ou sous-couche d’accrochage ; </w:t>
            </w:r>
          </w:p>
          <w:p w14:paraId="037C3D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acrylique type </w:t>
            </w:r>
            <w:proofErr w:type="spellStart"/>
            <w:r w:rsidRPr="0048674F">
              <w:rPr>
                <w:rFonts w:ascii="Trebuchet MS" w:hAnsi="Trebuchet MS"/>
                <w:sz w:val="20"/>
                <w:lang w:eastAsia="en-US"/>
              </w:rPr>
              <w:t>Pantex</w:t>
            </w:r>
            <w:proofErr w:type="spellEnd"/>
            <w:r w:rsidRPr="0048674F">
              <w:rPr>
                <w:rFonts w:ascii="Trebuchet MS" w:hAnsi="Trebuchet MS"/>
                <w:sz w:val="20"/>
                <w:lang w:eastAsia="en-US"/>
              </w:rPr>
              <w:t xml:space="preserve"> 1300 ou équivalent, spécialement adaptée aux façades extérieures ; </w:t>
            </w:r>
          </w:p>
          <w:p w14:paraId="50430B4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résistance aux intempéries, aux UV, à la poussière et aux variations thermiques (Extrême-Nord) ; </w:t>
            </w:r>
          </w:p>
          <w:p w14:paraId="3713DA1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temps de séchage et conditions d’application ; </w:t>
            </w:r>
          </w:p>
          <w:p w14:paraId="0FA35D0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ouvertures et ouvrages adjacents ; </w:t>
            </w:r>
          </w:p>
          <w:p w14:paraId="0934D53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L’utilisation de moyens d’accès (échafaudages, échelles sécurisées). </w:t>
            </w:r>
          </w:p>
          <w:p w14:paraId="4AE4B2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et toutes sujétions</w:t>
            </w:r>
          </w:p>
        </w:tc>
        <w:tc>
          <w:tcPr>
            <w:tcW w:w="811" w:type="dxa"/>
            <w:tcBorders>
              <w:top w:val="nil"/>
              <w:left w:val="nil"/>
              <w:bottom w:val="single" w:sz="8" w:space="0" w:color="auto"/>
              <w:right w:val="single" w:sz="8" w:space="0" w:color="auto"/>
            </w:tcBorders>
            <w:noWrap/>
            <w:vAlign w:val="center"/>
            <w:hideMark/>
          </w:tcPr>
          <w:p w14:paraId="42B27D9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54896EE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770C50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7361AB8"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6250D6D1"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803</w:t>
            </w:r>
          </w:p>
        </w:tc>
        <w:tc>
          <w:tcPr>
            <w:tcW w:w="5393" w:type="dxa"/>
            <w:tcBorders>
              <w:top w:val="nil"/>
              <w:left w:val="nil"/>
              <w:bottom w:val="single" w:sz="8" w:space="0" w:color="auto"/>
              <w:right w:val="single" w:sz="8" w:space="0" w:color="auto"/>
            </w:tcBorders>
            <w:vAlign w:val="center"/>
            <w:hideMark/>
          </w:tcPr>
          <w:p w14:paraId="524DECC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acrylique de type </w:t>
            </w:r>
            <w:proofErr w:type="spellStart"/>
            <w:r w:rsidRPr="0048674F">
              <w:rPr>
                <w:rFonts w:ascii="Trebuchet MS" w:hAnsi="Trebuchet MS"/>
                <w:b/>
                <w:color w:val="000000"/>
                <w:sz w:val="20"/>
                <w:u w:val="single"/>
              </w:rPr>
              <w:t>pantex</w:t>
            </w:r>
            <w:proofErr w:type="spellEnd"/>
            <w:r w:rsidRPr="0048674F">
              <w:rPr>
                <w:rFonts w:ascii="Trebuchet MS" w:hAnsi="Trebuchet MS"/>
                <w:b/>
                <w:color w:val="000000"/>
                <w:sz w:val="20"/>
                <w:u w:val="single"/>
              </w:rPr>
              <w:t xml:space="preserve"> 800 ou similaire sur murs intérieurs </w:t>
            </w:r>
          </w:p>
          <w:p w14:paraId="1280D0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72D357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murs intérieurs (nettoyage, dépoussiérage, rebouchage des fissures) ; </w:t>
            </w:r>
          </w:p>
          <w:p w14:paraId="30CC748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ponçage et l’uniformisation des surfaces ; </w:t>
            </w:r>
          </w:p>
          <w:p w14:paraId="2E9FAA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d’une sous-couche si nécessaire pour améliorer l’accrochage ; </w:t>
            </w:r>
          </w:p>
          <w:p w14:paraId="3E5BC3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acrylique type </w:t>
            </w:r>
            <w:proofErr w:type="spellStart"/>
            <w:r w:rsidRPr="0048674F">
              <w:rPr>
                <w:rFonts w:ascii="Trebuchet MS" w:hAnsi="Trebuchet MS"/>
                <w:sz w:val="20"/>
                <w:lang w:eastAsia="en-US"/>
              </w:rPr>
              <w:t>Pantex</w:t>
            </w:r>
            <w:proofErr w:type="spellEnd"/>
            <w:r w:rsidRPr="0048674F">
              <w:rPr>
                <w:rFonts w:ascii="Trebuchet MS" w:hAnsi="Trebuchet MS"/>
                <w:sz w:val="20"/>
                <w:lang w:eastAsia="en-US"/>
              </w:rPr>
              <w:t xml:space="preserve"> 800 ou équivalent ; </w:t>
            </w:r>
          </w:p>
          <w:p w14:paraId="6170229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teintes définies par le Maître d’Œuvre ; </w:t>
            </w:r>
          </w:p>
          <w:p w14:paraId="25EADB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sols, menuiseries et équipements ; </w:t>
            </w:r>
          </w:p>
          <w:p w14:paraId="3DF0109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L’application dans des conditions assurant une bonne ventilation et séchage ; </w:t>
            </w:r>
          </w:p>
          <w:p w14:paraId="3DB9CC6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finition soignée en milieu scolaire. </w:t>
            </w:r>
          </w:p>
          <w:p w14:paraId="1BE320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et accessoires.</w:t>
            </w:r>
          </w:p>
        </w:tc>
        <w:tc>
          <w:tcPr>
            <w:tcW w:w="811" w:type="dxa"/>
            <w:tcBorders>
              <w:top w:val="nil"/>
              <w:left w:val="nil"/>
              <w:bottom w:val="single" w:sz="8" w:space="0" w:color="auto"/>
              <w:right w:val="single" w:sz="8" w:space="0" w:color="auto"/>
            </w:tcBorders>
            <w:noWrap/>
            <w:vAlign w:val="center"/>
            <w:hideMark/>
          </w:tcPr>
          <w:p w14:paraId="73619D5E"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m²</w:t>
            </w:r>
          </w:p>
        </w:tc>
        <w:tc>
          <w:tcPr>
            <w:tcW w:w="1446" w:type="dxa"/>
            <w:tcBorders>
              <w:top w:val="nil"/>
              <w:left w:val="nil"/>
              <w:bottom w:val="single" w:sz="8" w:space="0" w:color="auto"/>
              <w:right w:val="single" w:sz="8" w:space="0" w:color="auto"/>
            </w:tcBorders>
            <w:noWrap/>
            <w:vAlign w:val="center"/>
            <w:hideMark/>
          </w:tcPr>
          <w:p w14:paraId="02DF101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42782BD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59E1CAD" w14:textId="77777777" w:rsidTr="00BE3995">
        <w:trPr>
          <w:trHeight w:val="604"/>
          <w:jc w:val="center"/>
        </w:trPr>
        <w:tc>
          <w:tcPr>
            <w:tcW w:w="834" w:type="dxa"/>
            <w:tcBorders>
              <w:top w:val="nil"/>
              <w:left w:val="single" w:sz="8" w:space="0" w:color="auto"/>
              <w:bottom w:val="single" w:sz="8" w:space="0" w:color="auto"/>
              <w:right w:val="single" w:sz="8" w:space="0" w:color="auto"/>
            </w:tcBorders>
            <w:noWrap/>
            <w:vAlign w:val="center"/>
            <w:hideMark/>
          </w:tcPr>
          <w:p w14:paraId="11ABBFE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804</w:t>
            </w:r>
          </w:p>
        </w:tc>
        <w:tc>
          <w:tcPr>
            <w:tcW w:w="5393" w:type="dxa"/>
            <w:tcBorders>
              <w:top w:val="nil"/>
              <w:left w:val="nil"/>
              <w:bottom w:val="single" w:sz="8" w:space="0" w:color="auto"/>
              <w:right w:val="single" w:sz="8" w:space="0" w:color="auto"/>
            </w:tcBorders>
            <w:vAlign w:val="center"/>
            <w:hideMark/>
          </w:tcPr>
          <w:p w14:paraId="04ED4667"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glycérophtalique sur Menuiseries bois, métallique et plinthe </w:t>
            </w:r>
          </w:p>
          <w:p w14:paraId="1DB2963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673989A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surfaces (ponçage, dépoussiérage, dégraissage pour les supports métalliques) ; </w:t>
            </w:r>
          </w:p>
          <w:p w14:paraId="2563BF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préalable des surfaces métalliques si nécessaire ; </w:t>
            </w:r>
          </w:p>
          <w:p w14:paraId="7EC6367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d’une sous-couche d’accrochage adaptée aux supports bois et métal ; </w:t>
            </w:r>
          </w:p>
          <w:p w14:paraId="152477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glycérophtalique de finition ; </w:t>
            </w:r>
          </w:p>
          <w:p w14:paraId="3316D38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coulures et irrégularités ; </w:t>
            </w:r>
          </w:p>
          <w:p w14:paraId="0DBD495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temps de séchage entre couches ; </w:t>
            </w:r>
          </w:p>
          <w:p w14:paraId="31B2848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sur portes, fenêtres, grilles, plinthes et autres menuiseries ; </w:t>
            </w:r>
          </w:p>
          <w:p w14:paraId="289278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homogène et esthétique des ouvrages ; </w:t>
            </w:r>
          </w:p>
          <w:p w14:paraId="162570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(chaleur, poussière). </w:t>
            </w:r>
          </w:p>
          <w:p w14:paraId="356C4D0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protections et toutes charges.</w:t>
            </w:r>
          </w:p>
        </w:tc>
        <w:tc>
          <w:tcPr>
            <w:tcW w:w="811" w:type="dxa"/>
            <w:tcBorders>
              <w:top w:val="nil"/>
              <w:left w:val="nil"/>
              <w:bottom w:val="single" w:sz="8" w:space="0" w:color="auto"/>
              <w:right w:val="single" w:sz="8" w:space="0" w:color="auto"/>
            </w:tcBorders>
            <w:vAlign w:val="center"/>
            <w:hideMark/>
          </w:tcPr>
          <w:p w14:paraId="16D3414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417C552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9DB858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34E4625"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DBEFF2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900: VRD</w:t>
            </w:r>
          </w:p>
        </w:tc>
      </w:tr>
      <w:tr w:rsidR="007D75D8" w:rsidRPr="0048674F" w14:paraId="44195847"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3CE5B2E9"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901</w:t>
            </w:r>
          </w:p>
        </w:tc>
        <w:tc>
          <w:tcPr>
            <w:tcW w:w="5393" w:type="dxa"/>
            <w:tcBorders>
              <w:top w:val="nil"/>
              <w:left w:val="nil"/>
              <w:bottom w:val="single" w:sz="8" w:space="0" w:color="auto"/>
              <w:right w:val="single" w:sz="8" w:space="0" w:color="auto"/>
            </w:tcBorders>
            <w:vAlign w:val="center"/>
            <w:hideMark/>
          </w:tcPr>
          <w:p w14:paraId="530D7AB2"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Caniveau périphérique</w:t>
            </w:r>
          </w:p>
          <w:p w14:paraId="4728E7A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la réalisation complète des caniveaux périphériques autour du bâtiment, notamment :</w:t>
            </w:r>
          </w:p>
          <w:p w14:paraId="074B446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L’implantation et le traçage du réseau de caniveaux conformément aux plans ; </w:t>
            </w:r>
          </w:p>
          <w:p w14:paraId="6D8C55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fouilles en rigoles nécessaires à l’exécution des ouvrages ; </w:t>
            </w:r>
          </w:p>
          <w:p w14:paraId="3BA8871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mise en œuvre du béton de fond de forme et des parois latérales ; </w:t>
            </w:r>
          </w:p>
          <w:p w14:paraId="4B52E7B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coffrage, le ferraillage éventuel et le coulage du béton ; </w:t>
            </w:r>
          </w:p>
          <w:p w14:paraId="468FAB4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façonnage des pentes pour assurer l’écoulement correct des eaux pluviales ; </w:t>
            </w:r>
          </w:p>
          <w:p w14:paraId="10AA6FD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ouvrages de drainage et raccordements aux exutoires ; </w:t>
            </w:r>
          </w:p>
          <w:p w14:paraId="7590D1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talochage et la finition des surfaces intérieures des caniveaux ; </w:t>
            </w:r>
          </w:p>
          <w:p w14:paraId="4FCFC7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ouvrages contre l’érosion et les infiltrations ; </w:t>
            </w:r>
          </w:p>
          <w:p w14:paraId="712381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fortes pluies et ruissellements en zone sahélienne. </w:t>
            </w:r>
          </w:p>
          <w:p w14:paraId="7A2F262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engins et toutes charges.</w:t>
            </w:r>
          </w:p>
        </w:tc>
        <w:tc>
          <w:tcPr>
            <w:tcW w:w="811" w:type="dxa"/>
            <w:tcBorders>
              <w:top w:val="nil"/>
              <w:left w:val="nil"/>
              <w:bottom w:val="single" w:sz="8" w:space="0" w:color="auto"/>
              <w:right w:val="single" w:sz="8" w:space="0" w:color="auto"/>
            </w:tcBorders>
            <w:vAlign w:val="center"/>
            <w:hideMark/>
          </w:tcPr>
          <w:p w14:paraId="7DD80EF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ml</w:t>
            </w:r>
          </w:p>
        </w:tc>
        <w:tc>
          <w:tcPr>
            <w:tcW w:w="1446" w:type="dxa"/>
            <w:tcBorders>
              <w:top w:val="nil"/>
              <w:left w:val="nil"/>
              <w:bottom w:val="single" w:sz="8" w:space="0" w:color="auto"/>
              <w:right w:val="single" w:sz="8" w:space="0" w:color="auto"/>
            </w:tcBorders>
            <w:noWrap/>
            <w:vAlign w:val="center"/>
            <w:hideMark/>
          </w:tcPr>
          <w:p w14:paraId="64C327B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DD79FC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BBE93CC"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1B5C8478" w14:textId="77777777" w:rsidR="007D75D8" w:rsidRPr="0048674F" w:rsidRDefault="007D75D8" w:rsidP="009922B0">
            <w:pPr>
              <w:rPr>
                <w:rFonts w:ascii="Trebuchet MS" w:hAnsi="Trebuchet MS"/>
                <w:b/>
                <w:bCs/>
                <w:sz w:val="20"/>
              </w:rPr>
            </w:pPr>
            <w:r w:rsidRPr="0048674F">
              <w:rPr>
                <w:rFonts w:ascii="Trebuchet MS" w:hAnsi="Trebuchet MS"/>
                <w:b/>
                <w:bCs/>
                <w:sz w:val="20"/>
              </w:rPr>
              <w:t>902</w:t>
            </w:r>
          </w:p>
        </w:tc>
        <w:tc>
          <w:tcPr>
            <w:tcW w:w="5393" w:type="dxa"/>
            <w:tcBorders>
              <w:top w:val="nil"/>
              <w:left w:val="nil"/>
              <w:bottom w:val="single" w:sz="8" w:space="0" w:color="auto"/>
              <w:right w:val="single" w:sz="8" w:space="0" w:color="auto"/>
            </w:tcBorders>
            <w:vAlign w:val="center"/>
            <w:hideMark/>
          </w:tcPr>
          <w:p w14:paraId="4752BFEB"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Dallage des alentours du bâtiment escalier et rampe pour handicapés</w:t>
            </w:r>
          </w:p>
          <w:p w14:paraId="4C9969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w:t>
            </w:r>
          </w:p>
          <w:p w14:paraId="346E1F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 préparation des plateformes (terrassement, réglage et compactage) ; </w:t>
            </w:r>
          </w:p>
          <w:p w14:paraId="7FCB190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formes en grave ou sable compacté si nécessaire ; </w:t>
            </w:r>
          </w:p>
          <w:p w14:paraId="2D8B937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œuvre du béton pour dallage, escaliers et rampes d’accès ; </w:t>
            </w:r>
          </w:p>
          <w:p w14:paraId="5EA4C3A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conformément aux prescriptions techniques ; </w:t>
            </w:r>
          </w:p>
          <w:p w14:paraId="71F2907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coffrages pour escaliers et rampes pour personnes à mobilité réduite (PMR) ; </w:t>
            </w:r>
          </w:p>
          <w:p w14:paraId="019D2B4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ferraillage éventuel des ouvrages selon plans ; </w:t>
            </w:r>
          </w:p>
          <w:p w14:paraId="05921A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coulage, le vibrage et la finition des surfaces ; </w:t>
            </w:r>
          </w:p>
          <w:p w14:paraId="5122075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pentes d’écoulement des eaux ; </w:t>
            </w:r>
          </w:p>
          <w:p w14:paraId="218193F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antidérapante des surfaces accessibles au public ; </w:t>
            </w:r>
          </w:p>
          <w:p w14:paraId="031684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l’accessibilité PMR et aux conditions climatiques locales. </w:t>
            </w:r>
          </w:p>
          <w:p w14:paraId="11E5586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 matériel et toutes charges.</w:t>
            </w:r>
          </w:p>
        </w:tc>
        <w:tc>
          <w:tcPr>
            <w:tcW w:w="811" w:type="dxa"/>
            <w:tcBorders>
              <w:top w:val="nil"/>
              <w:left w:val="nil"/>
              <w:bottom w:val="single" w:sz="8" w:space="0" w:color="auto"/>
              <w:right w:val="single" w:sz="8" w:space="0" w:color="auto"/>
            </w:tcBorders>
            <w:vAlign w:val="center"/>
            <w:hideMark/>
          </w:tcPr>
          <w:p w14:paraId="267D023F" w14:textId="77777777" w:rsidR="007D75D8" w:rsidRPr="0048674F" w:rsidRDefault="007D75D8" w:rsidP="009922B0">
            <w:pPr>
              <w:rPr>
                <w:rFonts w:ascii="Trebuchet MS" w:hAnsi="Trebuchet MS"/>
                <w:sz w:val="20"/>
              </w:rPr>
            </w:pPr>
            <w:r w:rsidRPr="0048674F">
              <w:rPr>
                <w:rFonts w:ascii="Trebuchet MS" w:hAnsi="Trebuchet MS"/>
                <w:sz w:val="20"/>
              </w:rPr>
              <w:lastRenderedPageBreak/>
              <w:t>m</w:t>
            </w:r>
            <w:r w:rsidRPr="0048674F">
              <w:rPr>
                <w:rFonts w:ascii="Trebuchet MS" w:hAnsi="Trebuchet MS"/>
                <w:sz w:val="20"/>
                <w:vertAlign w:val="superscript"/>
              </w:rPr>
              <w:t>3</w:t>
            </w:r>
          </w:p>
        </w:tc>
        <w:tc>
          <w:tcPr>
            <w:tcW w:w="1446" w:type="dxa"/>
            <w:tcBorders>
              <w:top w:val="nil"/>
              <w:left w:val="nil"/>
              <w:bottom w:val="single" w:sz="8" w:space="0" w:color="auto"/>
              <w:right w:val="single" w:sz="8" w:space="0" w:color="auto"/>
            </w:tcBorders>
            <w:noWrap/>
            <w:vAlign w:val="center"/>
            <w:hideMark/>
          </w:tcPr>
          <w:p w14:paraId="24CBF66B"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3FB91DF2"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451BEEA4"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1938CC82" w14:textId="77777777" w:rsidR="007D75D8" w:rsidRPr="0048674F" w:rsidRDefault="007D75D8" w:rsidP="009922B0">
            <w:pPr>
              <w:rPr>
                <w:rFonts w:ascii="Trebuchet MS" w:hAnsi="Trebuchet MS"/>
                <w:b/>
                <w:bCs/>
                <w:sz w:val="20"/>
              </w:rPr>
            </w:pPr>
            <w:r w:rsidRPr="0048674F">
              <w:rPr>
                <w:rFonts w:ascii="Trebuchet MS" w:hAnsi="Trebuchet MS"/>
                <w:b/>
                <w:bCs/>
                <w:sz w:val="20"/>
              </w:rPr>
              <w:t>903</w:t>
            </w:r>
          </w:p>
        </w:tc>
        <w:tc>
          <w:tcPr>
            <w:tcW w:w="5393" w:type="dxa"/>
            <w:tcBorders>
              <w:top w:val="nil"/>
              <w:left w:val="nil"/>
              <w:bottom w:val="single" w:sz="8" w:space="0" w:color="auto"/>
              <w:right w:val="single" w:sz="8" w:space="0" w:color="auto"/>
            </w:tcBorders>
            <w:vAlign w:val="center"/>
            <w:hideMark/>
          </w:tcPr>
          <w:p w14:paraId="330A5113"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Espaces vert</w:t>
            </w:r>
          </w:p>
          <w:p w14:paraId="2DD502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5FBD40E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terrain (désherbage, décapage léger, nivellement) ; </w:t>
            </w:r>
          </w:p>
          <w:p w14:paraId="7A6FF25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L’apport éventuel de terre végétale de bonne qualité ; </w:t>
            </w:r>
          </w:p>
          <w:p w14:paraId="33B13A0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modelage et le réglage des surfaces en espaces verts ; </w:t>
            </w:r>
          </w:p>
          <w:p w14:paraId="310B84B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L’amendement du sol si nécessaire (engrais de fond ou compost) ; </w:t>
            </w:r>
          </w:p>
          <w:p w14:paraId="21EE60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semis de gazon ou la mise en place de couvert végétal adapté au climat sahélien ; </w:t>
            </w:r>
          </w:p>
          <w:p w14:paraId="510A44A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L’arrosage initial et l’entretien de reprise (phase de germination) ; </w:t>
            </w:r>
          </w:p>
          <w:p w14:paraId="11F7EC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zones végétalisées contre l’érosion et le piétinement ; </w:t>
            </w:r>
          </w:p>
          <w:p w14:paraId="6F3692F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(forte chaleur, sécheresse). </w:t>
            </w:r>
          </w:p>
          <w:p w14:paraId="1BB158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intrants, l’eau d’arrosage initiale et toutes charges.</w:t>
            </w:r>
          </w:p>
        </w:tc>
        <w:tc>
          <w:tcPr>
            <w:tcW w:w="811" w:type="dxa"/>
            <w:tcBorders>
              <w:top w:val="nil"/>
              <w:left w:val="nil"/>
              <w:bottom w:val="single" w:sz="8" w:space="0" w:color="auto"/>
              <w:right w:val="single" w:sz="8" w:space="0" w:color="auto"/>
            </w:tcBorders>
            <w:vAlign w:val="center"/>
            <w:hideMark/>
          </w:tcPr>
          <w:p w14:paraId="7D90FB7B" w14:textId="77777777" w:rsidR="007D75D8" w:rsidRPr="0048674F" w:rsidRDefault="007D75D8" w:rsidP="009922B0">
            <w:pPr>
              <w:rPr>
                <w:rFonts w:ascii="Trebuchet MS" w:hAnsi="Trebuchet MS"/>
                <w:sz w:val="20"/>
              </w:rPr>
            </w:pPr>
            <w:r w:rsidRPr="0048674F">
              <w:rPr>
                <w:rFonts w:ascii="Trebuchet MS" w:hAnsi="Trebuchet MS"/>
                <w:sz w:val="20"/>
              </w:rPr>
              <w:t>m</w:t>
            </w:r>
            <w:r w:rsidRPr="0048674F">
              <w:rPr>
                <w:rFonts w:ascii="Trebuchet MS" w:hAnsi="Trebuchet MS"/>
                <w:sz w:val="20"/>
                <w:vertAlign w:val="superscript"/>
              </w:rPr>
              <w:t>2</w:t>
            </w:r>
          </w:p>
        </w:tc>
        <w:tc>
          <w:tcPr>
            <w:tcW w:w="1446" w:type="dxa"/>
            <w:tcBorders>
              <w:top w:val="nil"/>
              <w:left w:val="nil"/>
              <w:bottom w:val="single" w:sz="8" w:space="0" w:color="auto"/>
              <w:right w:val="single" w:sz="8" w:space="0" w:color="auto"/>
            </w:tcBorders>
            <w:noWrap/>
            <w:vAlign w:val="center"/>
            <w:hideMark/>
          </w:tcPr>
          <w:p w14:paraId="3E0C99EA"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04798625"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65A98D3A"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B9EE211" w14:textId="77777777" w:rsidR="007D75D8" w:rsidRPr="0048674F" w:rsidRDefault="007D75D8" w:rsidP="009922B0">
            <w:pPr>
              <w:rPr>
                <w:rFonts w:ascii="Trebuchet MS" w:hAnsi="Trebuchet MS"/>
                <w:b/>
                <w:bCs/>
                <w:sz w:val="20"/>
              </w:rPr>
            </w:pPr>
            <w:r w:rsidRPr="0048674F">
              <w:rPr>
                <w:rFonts w:ascii="Trebuchet MS" w:hAnsi="Trebuchet MS"/>
                <w:b/>
                <w:bCs/>
                <w:sz w:val="20"/>
              </w:rPr>
              <w:t>904</w:t>
            </w:r>
          </w:p>
        </w:tc>
        <w:tc>
          <w:tcPr>
            <w:tcW w:w="5393" w:type="dxa"/>
            <w:tcBorders>
              <w:top w:val="nil"/>
              <w:left w:val="nil"/>
              <w:bottom w:val="single" w:sz="8" w:space="0" w:color="auto"/>
              <w:right w:val="single" w:sz="8" w:space="0" w:color="auto"/>
            </w:tcBorders>
            <w:vAlign w:val="center"/>
            <w:hideMark/>
          </w:tcPr>
          <w:p w14:paraId="795393DE"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Plantation des arbres autour du bâtiment</w:t>
            </w:r>
          </w:p>
          <w:p w14:paraId="165CA8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7BC6A11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plants d’arbres adaptés au climat sahélien (espèces locales résistantes à la sécheresse) ; </w:t>
            </w:r>
          </w:p>
          <w:p w14:paraId="0E1FC14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creusement des trous de plantation aux dimensions appropriées ; </w:t>
            </w:r>
          </w:p>
          <w:p w14:paraId="7346C8C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L’apport de terre amendée et de compost si nécessaire ; </w:t>
            </w:r>
          </w:p>
          <w:p w14:paraId="7D91BA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des plants avec tuteurage si requis ; </w:t>
            </w:r>
          </w:p>
          <w:p w14:paraId="5ABA5C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rebouchage, le compactage léger et la formation de cuvette d’arrosage ; </w:t>
            </w:r>
          </w:p>
          <w:p w14:paraId="3A898D7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L’arrosage initial de plantation ; </w:t>
            </w:r>
          </w:p>
          <w:p w14:paraId="4A05A9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jeunes plants contre les animaux et dégradations ; </w:t>
            </w:r>
          </w:p>
          <w:p w14:paraId="56541DA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reprise éventuelle des plants morts pendant la période de garantie ; </w:t>
            </w:r>
          </w:p>
          <w:p w14:paraId="7402202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difficiles de l’Extrême-Nord. </w:t>
            </w:r>
          </w:p>
          <w:p w14:paraId="1098508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plants, les intrants et toutes charges.</w:t>
            </w:r>
          </w:p>
        </w:tc>
        <w:tc>
          <w:tcPr>
            <w:tcW w:w="811" w:type="dxa"/>
            <w:tcBorders>
              <w:top w:val="nil"/>
              <w:left w:val="nil"/>
              <w:bottom w:val="single" w:sz="8" w:space="0" w:color="auto"/>
              <w:right w:val="single" w:sz="8" w:space="0" w:color="auto"/>
            </w:tcBorders>
            <w:vAlign w:val="center"/>
            <w:hideMark/>
          </w:tcPr>
          <w:p w14:paraId="3E556B0F"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6DF90480"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052E8B7A"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596C5426"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349BD5F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lastRenderedPageBreak/>
              <w:t>LOT 1000 : EQUIPEMENTS</w:t>
            </w:r>
          </w:p>
        </w:tc>
      </w:tr>
      <w:tr w:rsidR="007D75D8" w:rsidRPr="0048674F" w14:paraId="60C2B43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BE51377" w14:textId="77777777" w:rsidR="007D75D8" w:rsidRPr="0048674F" w:rsidRDefault="007D75D8" w:rsidP="009922B0">
            <w:pPr>
              <w:rPr>
                <w:rFonts w:ascii="Trebuchet MS" w:hAnsi="Trebuchet MS"/>
                <w:b/>
                <w:bCs/>
                <w:sz w:val="20"/>
              </w:rPr>
            </w:pPr>
            <w:r w:rsidRPr="0048674F">
              <w:rPr>
                <w:rFonts w:ascii="Trebuchet MS" w:hAnsi="Trebuchet MS"/>
                <w:b/>
                <w:bCs/>
                <w:sz w:val="20"/>
              </w:rPr>
              <w:t>1001</w:t>
            </w:r>
          </w:p>
        </w:tc>
        <w:tc>
          <w:tcPr>
            <w:tcW w:w="5393" w:type="dxa"/>
            <w:tcBorders>
              <w:top w:val="nil"/>
              <w:left w:val="nil"/>
              <w:bottom w:val="single" w:sz="8" w:space="0" w:color="auto"/>
              <w:right w:val="single" w:sz="8" w:space="0" w:color="auto"/>
            </w:tcBorders>
            <w:vAlign w:val="center"/>
            <w:hideMark/>
          </w:tcPr>
          <w:p w14:paraId="0E289805"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Fourniture et installation table-bancs</w:t>
            </w:r>
          </w:p>
          <w:p w14:paraId="465CBED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6F126C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La fourniture de table-bancs scolaires en bois blanc local (essences adaptées type fromager/</w:t>
            </w:r>
            <w:proofErr w:type="spellStart"/>
            <w:r w:rsidRPr="0048674F">
              <w:rPr>
                <w:rFonts w:ascii="Trebuchet MS" w:hAnsi="Trebuchet MS"/>
                <w:sz w:val="20"/>
                <w:lang w:eastAsia="en-US"/>
              </w:rPr>
              <w:t>ayous</w:t>
            </w:r>
            <w:proofErr w:type="spellEnd"/>
            <w:r w:rsidRPr="0048674F">
              <w:rPr>
                <w:rFonts w:ascii="Trebuchet MS" w:hAnsi="Trebuchet MS"/>
                <w:sz w:val="20"/>
                <w:lang w:eastAsia="en-US"/>
              </w:rPr>
              <w:t xml:space="preserve"> ou équivalent) ; </w:t>
            </w:r>
          </w:p>
          <w:p w14:paraId="30CC5F3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bois devra être </w:t>
            </w:r>
            <w:r w:rsidRPr="0048674F">
              <w:rPr>
                <w:rFonts w:ascii="Trebuchet MS" w:hAnsi="Trebuchet MS"/>
                <w:b/>
                <w:bCs/>
                <w:sz w:val="20"/>
                <w:lang w:eastAsia="en-US"/>
              </w:rPr>
              <w:t>sec, stabilisé et traité contre les termites, champignons et insectes xylophages</w:t>
            </w:r>
            <w:r w:rsidRPr="0048674F">
              <w:rPr>
                <w:rFonts w:ascii="Trebuchet MS" w:hAnsi="Trebuchet MS"/>
                <w:sz w:val="20"/>
                <w:lang w:eastAsia="en-US"/>
              </w:rPr>
              <w:t xml:space="preserve"> ; </w:t>
            </w:r>
          </w:p>
          <w:p w14:paraId="2B6DF12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obligatoire par produit insecticide et fongicide (type </w:t>
            </w:r>
            <w:proofErr w:type="spellStart"/>
            <w:r w:rsidRPr="0048674F">
              <w:rPr>
                <w:rFonts w:ascii="Trebuchet MS" w:hAnsi="Trebuchet MS"/>
                <w:sz w:val="20"/>
                <w:lang w:eastAsia="en-US"/>
              </w:rPr>
              <w:t>Xylamon</w:t>
            </w:r>
            <w:proofErr w:type="spellEnd"/>
            <w:r w:rsidRPr="0048674F">
              <w:rPr>
                <w:rFonts w:ascii="Trebuchet MS" w:hAnsi="Trebuchet MS"/>
                <w:sz w:val="20"/>
                <w:lang w:eastAsia="en-US"/>
              </w:rPr>
              <w:t xml:space="preserve"> ou équivalent) ; </w:t>
            </w:r>
          </w:p>
          <w:p w14:paraId="33C8A6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fabrication complète comprenant assise, dossier et plateau solidaires ; </w:t>
            </w:r>
          </w:p>
          <w:p w14:paraId="33BAA7C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L’assemblage par vissage, collage et renforts mécaniques (interdiction de fixation fragile type clous seuls) ; </w:t>
            </w:r>
          </w:p>
          <w:p w14:paraId="1AC43B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soignée (ponçage, absence d’échardes, bords arrondis) ; </w:t>
            </w:r>
          </w:p>
          <w:p w14:paraId="75235B3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vernis ou peinture protectrice adaptée aux climats chauds et poussiéreux ; </w:t>
            </w:r>
          </w:p>
          <w:p w14:paraId="686F95A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jusqu’au site et la mise en place dans les salles de classe selon plan d’aménagement ; </w:t>
            </w:r>
          </w:p>
          <w:p w14:paraId="1BCC78D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vérification de la stabilité et de la conformité ergonomique ; </w:t>
            </w:r>
          </w:p>
          <w:p w14:paraId="0E4495C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l’usage intensif en milieu scolaire. </w:t>
            </w:r>
          </w:p>
          <w:p w14:paraId="78333D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 traitement, le transport, l’installation et toutes charges.</w:t>
            </w:r>
          </w:p>
        </w:tc>
        <w:tc>
          <w:tcPr>
            <w:tcW w:w="811" w:type="dxa"/>
            <w:tcBorders>
              <w:top w:val="nil"/>
              <w:left w:val="nil"/>
              <w:bottom w:val="single" w:sz="8" w:space="0" w:color="auto"/>
              <w:right w:val="single" w:sz="8" w:space="0" w:color="auto"/>
            </w:tcBorders>
            <w:noWrap/>
            <w:vAlign w:val="center"/>
            <w:hideMark/>
          </w:tcPr>
          <w:p w14:paraId="60C6614B"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358F56C9"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7011D02"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7B1E24A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8885755" w14:textId="77777777" w:rsidR="007D75D8" w:rsidRPr="0048674F" w:rsidRDefault="007D75D8" w:rsidP="009922B0">
            <w:pPr>
              <w:rPr>
                <w:rFonts w:ascii="Trebuchet MS" w:hAnsi="Trebuchet MS"/>
                <w:b/>
                <w:bCs/>
                <w:sz w:val="20"/>
              </w:rPr>
            </w:pPr>
            <w:r w:rsidRPr="0048674F">
              <w:rPr>
                <w:rFonts w:ascii="Trebuchet MS" w:hAnsi="Trebuchet MS"/>
                <w:b/>
                <w:bCs/>
                <w:sz w:val="20"/>
              </w:rPr>
              <w:t>1002</w:t>
            </w:r>
          </w:p>
        </w:tc>
        <w:tc>
          <w:tcPr>
            <w:tcW w:w="5393" w:type="dxa"/>
            <w:tcBorders>
              <w:top w:val="nil"/>
              <w:left w:val="nil"/>
              <w:bottom w:val="single" w:sz="8" w:space="0" w:color="auto"/>
              <w:right w:val="single" w:sz="8" w:space="0" w:color="auto"/>
            </w:tcBorders>
            <w:vAlign w:val="center"/>
            <w:hideMark/>
          </w:tcPr>
          <w:p w14:paraId="118B17F2"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Fourniture bureau maîtres complets</w:t>
            </w:r>
          </w:p>
          <w:p w14:paraId="20225E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617D23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d’un bureau complet pour enseignant comprenant bureau et chaise assortie ; </w:t>
            </w:r>
          </w:p>
          <w:p w14:paraId="18D92E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Structure en bois traité ou en combinaison bois/métal résistant ; </w:t>
            </w:r>
          </w:p>
          <w:p w14:paraId="5ED786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Plateau en bois massif ou stratifié résistant à l’usure ; </w:t>
            </w:r>
          </w:p>
          <w:p w14:paraId="0D62348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Tiroirs fonctionnels avec serrure sécurisée ; </w:t>
            </w:r>
          </w:p>
          <w:p w14:paraId="0B862E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Traitement anti-termites et finition protectrice (vernis ou peinture) ; </w:t>
            </w:r>
          </w:p>
          <w:p w14:paraId="35A2AB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Conception ergonomique adaptée à l’usage administratif et pédagogique ; </w:t>
            </w:r>
          </w:p>
          <w:p w14:paraId="3CAB7EB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Stabilité assurée même sur sols irréguliers ; </w:t>
            </w:r>
          </w:p>
          <w:p w14:paraId="1A2817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Transport, livraison sur site et installation dans les salles de classe ; </w:t>
            </w:r>
          </w:p>
          <w:p w14:paraId="0F2CBD3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Vérification de la fonctionnalité et de la stabilité. </w:t>
            </w:r>
          </w:p>
          <w:p w14:paraId="4262E5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accessoires et toutes charges.</w:t>
            </w:r>
          </w:p>
        </w:tc>
        <w:tc>
          <w:tcPr>
            <w:tcW w:w="811" w:type="dxa"/>
            <w:tcBorders>
              <w:top w:val="nil"/>
              <w:left w:val="nil"/>
              <w:bottom w:val="single" w:sz="8" w:space="0" w:color="auto"/>
              <w:right w:val="single" w:sz="8" w:space="0" w:color="auto"/>
            </w:tcBorders>
            <w:noWrap/>
            <w:vAlign w:val="center"/>
            <w:hideMark/>
          </w:tcPr>
          <w:p w14:paraId="6716E3FA"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7434ED58"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D824F04"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56A5908"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4E709FC3" w14:textId="77777777" w:rsidR="007D75D8" w:rsidRPr="0048674F" w:rsidRDefault="007D75D8" w:rsidP="009922B0">
            <w:pPr>
              <w:rPr>
                <w:rFonts w:ascii="Trebuchet MS" w:hAnsi="Trebuchet MS"/>
                <w:b/>
                <w:bCs/>
                <w:sz w:val="20"/>
              </w:rPr>
            </w:pPr>
            <w:r w:rsidRPr="0048674F">
              <w:rPr>
                <w:rFonts w:ascii="Trebuchet MS" w:hAnsi="Trebuchet MS"/>
                <w:b/>
                <w:bCs/>
                <w:sz w:val="20"/>
              </w:rPr>
              <w:t>1003</w:t>
            </w:r>
          </w:p>
        </w:tc>
        <w:tc>
          <w:tcPr>
            <w:tcW w:w="5393" w:type="dxa"/>
            <w:tcBorders>
              <w:top w:val="nil"/>
              <w:left w:val="nil"/>
              <w:bottom w:val="single" w:sz="8" w:space="0" w:color="auto"/>
              <w:right w:val="single" w:sz="8" w:space="0" w:color="auto"/>
            </w:tcBorders>
            <w:vAlign w:val="center"/>
            <w:hideMark/>
          </w:tcPr>
          <w:p w14:paraId="51ADE32A"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Fourniture et installation des placards élèves et enseignants</w:t>
            </w:r>
          </w:p>
          <w:p w14:paraId="16F0AE9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2A673CD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placards de rangement destinés aux élèves et enseignants ; </w:t>
            </w:r>
          </w:p>
          <w:p w14:paraId="5594BC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Structure en bois traité ou métallique anticorrosion selon prescriptions ; </w:t>
            </w:r>
          </w:p>
          <w:p w14:paraId="461032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Bois obligatoirement traité contre termites et humidité en cas d’utilisation ; </w:t>
            </w:r>
          </w:p>
          <w:p w14:paraId="76619A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Tablettes internes renforcées pour charges de documents et matériels scolaires ; </w:t>
            </w:r>
          </w:p>
          <w:p w14:paraId="1967620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Portes battantes ou coulissantes avec système de fermeture sécurisé (serrure) ; </w:t>
            </w:r>
          </w:p>
          <w:p w14:paraId="2E28FC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Ventilation intégrée pour éviter l’humidité interne (adaptation climat chaud) ; </w:t>
            </w:r>
          </w:p>
          <w:p w14:paraId="757B6A5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Fixation obligatoire au mur pour sécurité anti-basculement ; </w:t>
            </w:r>
          </w:p>
          <w:p w14:paraId="1AAB2A1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Finition soignée (peinture ou vernis protecteur) ; </w:t>
            </w:r>
          </w:p>
          <w:p w14:paraId="337AFE9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Transport, installation et réglage sur site. </w:t>
            </w:r>
          </w:p>
          <w:p w14:paraId="1085A3D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fixations et toutes charges</w:t>
            </w:r>
          </w:p>
        </w:tc>
        <w:tc>
          <w:tcPr>
            <w:tcW w:w="811" w:type="dxa"/>
            <w:tcBorders>
              <w:top w:val="nil"/>
              <w:left w:val="nil"/>
              <w:bottom w:val="single" w:sz="8" w:space="0" w:color="auto"/>
              <w:right w:val="single" w:sz="8" w:space="0" w:color="auto"/>
            </w:tcBorders>
            <w:noWrap/>
            <w:vAlign w:val="center"/>
            <w:hideMark/>
          </w:tcPr>
          <w:p w14:paraId="71EB9020" w14:textId="77777777" w:rsidR="007D75D8" w:rsidRPr="0048674F" w:rsidRDefault="007D75D8" w:rsidP="009922B0">
            <w:pPr>
              <w:rPr>
                <w:rFonts w:ascii="Trebuchet MS" w:hAnsi="Trebuchet MS"/>
                <w:sz w:val="20"/>
              </w:rPr>
            </w:pPr>
            <w:r w:rsidRPr="0048674F">
              <w:rPr>
                <w:rFonts w:ascii="Trebuchet MS" w:hAnsi="Trebuchet MS"/>
                <w:sz w:val="20"/>
              </w:rPr>
              <w:lastRenderedPageBreak/>
              <w:t>U</w:t>
            </w:r>
          </w:p>
        </w:tc>
        <w:tc>
          <w:tcPr>
            <w:tcW w:w="1446" w:type="dxa"/>
            <w:tcBorders>
              <w:top w:val="nil"/>
              <w:left w:val="nil"/>
              <w:bottom w:val="single" w:sz="8" w:space="0" w:color="auto"/>
              <w:right w:val="single" w:sz="8" w:space="0" w:color="auto"/>
            </w:tcBorders>
            <w:noWrap/>
            <w:vAlign w:val="center"/>
            <w:hideMark/>
          </w:tcPr>
          <w:p w14:paraId="750502B9"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C467103"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7BEB6918" w14:textId="77777777" w:rsidTr="00BE3995">
        <w:trPr>
          <w:trHeight w:val="244"/>
          <w:jc w:val="center"/>
        </w:trPr>
        <w:tc>
          <w:tcPr>
            <w:tcW w:w="834" w:type="dxa"/>
            <w:tcBorders>
              <w:top w:val="single" w:sz="8" w:space="0" w:color="auto"/>
              <w:left w:val="single" w:sz="8" w:space="0" w:color="auto"/>
              <w:bottom w:val="single" w:sz="8" w:space="0" w:color="auto"/>
              <w:right w:val="single" w:sz="8" w:space="0" w:color="auto"/>
            </w:tcBorders>
            <w:noWrap/>
            <w:vAlign w:val="center"/>
            <w:hideMark/>
          </w:tcPr>
          <w:p w14:paraId="2BE652B0" w14:textId="77777777" w:rsidR="007D75D8" w:rsidRPr="0048674F" w:rsidRDefault="007D75D8" w:rsidP="009922B0">
            <w:pPr>
              <w:rPr>
                <w:rFonts w:ascii="Trebuchet MS" w:hAnsi="Trebuchet MS" w:cs="Calibri"/>
                <w:color w:val="000000"/>
                <w:sz w:val="20"/>
              </w:rPr>
            </w:pPr>
            <w:r w:rsidRPr="0048674F">
              <w:rPr>
                <w:rFonts w:ascii="Trebuchet MS" w:hAnsi="Trebuchet MS"/>
                <w:b/>
                <w:bCs/>
                <w:sz w:val="20"/>
              </w:rPr>
              <w:t>1004</w:t>
            </w:r>
          </w:p>
        </w:tc>
        <w:tc>
          <w:tcPr>
            <w:tcW w:w="5393" w:type="dxa"/>
            <w:tcBorders>
              <w:top w:val="single" w:sz="8" w:space="0" w:color="auto"/>
              <w:left w:val="nil"/>
              <w:bottom w:val="single" w:sz="8" w:space="0" w:color="auto"/>
              <w:right w:val="single" w:sz="8" w:space="0" w:color="auto"/>
            </w:tcBorders>
            <w:vAlign w:val="center"/>
            <w:hideMark/>
          </w:tcPr>
          <w:p w14:paraId="3DFEE80E"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 xml:space="preserve">Tableau vert scolaire type triptyque avec cadre en </w:t>
            </w:r>
            <w:proofErr w:type="spellStart"/>
            <w:r w:rsidRPr="0048674F">
              <w:rPr>
                <w:rFonts w:ascii="Trebuchet MS" w:hAnsi="Trebuchet MS"/>
                <w:b/>
                <w:sz w:val="20"/>
                <w:u w:val="single"/>
              </w:rPr>
              <w:t>aliminium</w:t>
            </w:r>
            <w:proofErr w:type="spellEnd"/>
            <w:r w:rsidRPr="0048674F">
              <w:rPr>
                <w:rFonts w:ascii="Trebuchet MS" w:hAnsi="Trebuchet MS"/>
                <w:b/>
                <w:sz w:val="20"/>
                <w:u w:val="single"/>
              </w:rPr>
              <w:t xml:space="preserve"> de 120x90/240 cm</w:t>
            </w:r>
          </w:p>
          <w:p w14:paraId="77192AD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1B8C639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d’un tableau scolaire type triptyque composé de trois volets ; </w:t>
            </w:r>
          </w:p>
          <w:p w14:paraId="73D4DB8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Surface d’écriture en matériau résistant (stratifié ou tôle émaillée) de couleur verte mate anti-reflet ; </w:t>
            </w:r>
          </w:p>
          <w:p w14:paraId="47F70E8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Cadre en aluminium anodisé garantissant rigidité et résistance à la corrosion ; </w:t>
            </w:r>
          </w:p>
          <w:p w14:paraId="6BF44EE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Dimensions conformes (volet central 240 x 120 cm, volets latéraux 120 x 90 cm) ; </w:t>
            </w:r>
          </w:p>
          <w:p w14:paraId="16836D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Système de charnières renforcées permettant ouverture et fermeture fluide ; </w:t>
            </w:r>
          </w:p>
          <w:p w14:paraId="4B0BA37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Surface effaçable à sec et résistante à l’usage intensif en milieu scolaire ; </w:t>
            </w:r>
          </w:p>
          <w:p w14:paraId="188B8E7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Fixation murale robuste adaptée aux murs en maçonnerie locale ; </w:t>
            </w:r>
          </w:p>
          <w:p w14:paraId="3CE40F9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Installation, réglage de niveau et mise en service sur site ; </w:t>
            </w:r>
          </w:p>
          <w:p w14:paraId="1437EB5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l’usage intensif en environnement poussiéreux. </w:t>
            </w:r>
          </w:p>
          <w:p w14:paraId="404BC19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les accessoires et toutes charges.</w:t>
            </w:r>
          </w:p>
        </w:tc>
        <w:tc>
          <w:tcPr>
            <w:tcW w:w="811" w:type="dxa"/>
            <w:tcBorders>
              <w:top w:val="single" w:sz="8" w:space="0" w:color="auto"/>
              <w:left w:val="nil"/>
              <w:bottom w:val="single" w:sz="8" w:space="0" w:color="auto"/>
              <w:right w:val="single" w:sz="8" w:space="0" w:color="auto"/>
            </w:tcBorders>
            <w:noWrap/>
            <w:vAlign w:val="center"/>
            <w:hideMark/>
          </w:tcPr>
          <w:p w14:paraId="354DBF87" w14:textId="77777777" w:rsidR="007D75D8" w:rsidRPr="0048674F" w:rsidRDefault="007D75D8" w:rsidP="009922B0">
            <w:pPr>
              <w:rPr>
                <w:rFonts w:ascii="Trebuchet MS" w:hAnsi="Trebuchet MS" w:cs="Calibri"/>
                <w:bCs/>
                <w:color w:val="000000"/>
                <w:sz w:val="20"/>
              </w:rPr>
            </w:pPr>
            <w:r w:rsidRPr="0048674F">
              <w:rPr>
                <w:rFonts w:ascii="Trebuchet MS" w:hAnsi="Trebuchet MS" w:cs="Calibri"/>
                <w:bCs/>
                <w:color w:val="000000"/>
                <w:sz w:val="20"/>
              </w:rPr>
              <w:t>U</w:t>
            </w:r>
          </w:p>
        </w:tc>
        <w:tc>
          <w:tcPr>
            <w:tcW w:w="1446" w:type="dxa"/>
            <w:tcBorders>
              <w:top w:val="single" w:sz="8" w:space="0" w:color="auto"/>
              <w:left w:val="nil"/>
              <w:bottom w:val="single" w:sz="8" w:space="0" w:color="auto"/>
              <w:right w:val="single" w:sz="8" w:space="0" w:color="auto"/>
            </w:tcBorders>
            <w:noWrap/>
            <w:vAlign w:val="center"/>
          </w:tcPr>
          <w:p w14:paraId="02B96E72" w14:textId="77777777" w:rsidR="007D75D8" w:rsidRPr="0048674F" w:rsidRDefault="007D75D8" w:rsidP="009922B0">
            <w:pPr>
              <w:rPr>
                <w:rFonts w:ascii="Trebuchet MS" w:hAnsi="Trebuchet MS" w:cs="Calibri"/>
                <w:b/>
                <w:bCs/>
                <w:color w:val="000000"/>
                <w:sz w:val="20"/>
              </w:rPr>
            </w:pPr>
          </w:p>
        </w:tc>
        <w:tc>
          <w:tcPr>
            <w:tcW w:w="1559" w:type="dxa"/>
            <w:tcBorders>
              <w:top w:val="single" w:sz="8" w:space="0" w:color="auto"/>
              <w:left w:val="nil"/>
              <w:bottom w:val="single" w:sz="8" w:space="0" w:color="auto"/>
              <w:right w:val="single" w:sz="8" w:space="0" w:color="auto"/>
            </w:tcBorders>
            <w:noWrap/>
            <w:vAlign w:val="center"/>
          </w:tcPr>
          <w:p w14:paraId="1ECEBB12" w14:textId="77777777" w:rsidR="007D75D8" w:rsidRPr="0048674F" w:rsidRDefault="007D75D8" w:rsidP="009922B0">
            <w:pPr>
              <w:rPr>
                <w:rFonts w:ascii="Trebuchet MS" w:hAnsi="Trebuchet MS" w:cs="Calibri"/>
                <w:b/>
                <w:bCs/>
                <w:color w:val="000000"/>
                <w:sz w:val="20"/>
              </w:rPr>
            </w:pPr>
          </w:p>
        </w:tc>
      </w:tr>
      <w:tr w:rsidR="007D75D8" w:rsidRPr="0048674F" w14:paraId="56839415" w14:textId="77777777" w:rsidTr="00BE3995">
        <w:trPr>
          <w:trHeight w:val="406"/>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112BC079"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 LOT 1100 : ASPECTS SOCIO-ENVORONNEMENTAUX</w:t>
            </w:r>
          </w:p>
        </w:tc>
      </w:tr>
      <w:tr w:rsidR="007D75D8" w:rsidRPr="0048674F" w14:paraId="13AC3196"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tcPr>
          <w:p w14:paraId="10D4D75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1101</w:t>
            </w:r>
          </w:p>
        </w:tc>
        <w:tc>
          <w:tcPr>
            <w:tcW w:w="5393" w:type="dxa"/>
            <w:tcBorders>
              <w:top w:val="nil"/>
              <w:left w:val="nil"/>
              <w:bottom w:val="single" w:sz="8" w:space="0" w:color="auto"/>
              <w:right w:val="single" w:sz="8" w:space="0" w:color="auto"/>
            </w:tcBorders>
            <w:vAlign w:val="center"/>
          </w:tcPr>
          <w:p w14:paraId="505561FE"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Prise en compte des impacts sociaux et environnementaux </w:t>
            </w:r>
          </w:p>
          <w:p w14:paraId="769D3B1E" w14:textId="77777777" w:rsidR="007D75D8" w:rsidRPr="0048674F" w:rsidRDefault="007D75D8" w:rsidP="009922B0">
            <w:pPr>
              <w:rPr>
                <w:rFonts w:ascii="Trebuchet MS" w:hAnsi="Trebuchet MS"/>
                <w:sz w:val="20"/>
              </w:rPr>
            </w:pPr>
            <w:r w:rsidRPr="0048674F">
              <w:rPr>
                <w:rFonts w:ascii="Trebuchet MS" w:hAnsi="Trebuchet MS"/>
                <w:sz w:val="20"/>
              </w:rPr>
              <w:t>Le prix forfaitaire comprend l’ensemble des mesures nécessaires à l’intégration, à la gestion et au suivi des impacts sociaux et environnementaux liés à l’exécution du projet, conformément aux bonnes pratiques de gestion environnementale et sociale (PGES) et aux exigences des bailleurs de fonds.</w:t>
            </w:r>
          </w:p>
          <w:p w14:paraId="08F1D2AE" w14:textId="77777777" w:rsidR="007D75D8" w:rsidRPr="0048674F" w:rsidRDefault="007D75D8" w:rsidP="009922B0">
            <w:pPr>
              <w:rPr>
                <w:rFonts w:ascii="Trebuchet MS" w:hAnsi="Trebuchet MS"/>
                <w:sz w:val="20"/>
              </w:rPr>
            </w:pPr>
            <w:r w:rsidRPr="0048674F">
              <w:rPr>
                <w:rFonts w:ascii="Trebuchet MS" w:hAnsi="Trebuchet MS"/>
                <w:sz w:val="20"/>
              </w:rPr>
              <w:t>Il inclut notamment :</w:t>
            </w:r>
          </w:p>
          <w:p w14:paraId="402C1C87" w14:textId="77777777" w:rsidR="007D75D8" w:rsidRPr="0048674F" w:rsidRDefault="007D75D8" w:rsidP="009922B0">
            <w:pPr>
              <w:rPr>
                <w:rFonts w:ascii="Trebuchet MS" w:hAnsi="Trebuchet MS"/>
                <w:b/>
                <w:bCs/>
                <w:sz w:val="20"/>
                <w:u w:val="single"/>
                <w:lang w:eastAsia="en-US"/>
              </w:rPr>
            </w:pPr>
            <w:r w:rsidRPr="0048674F">
              <w:rPr>
                <w:rFonts w:ascii="Trebuchet MS" w:hAnsi="Trebuchet MS"/>
                <w:b/>
                <w:bCs/>
                <w:sz w:val="20"/>
                <w:u w:val="single"/>
                <w:lang w:eastAsia="en-US"/>
              </w:rPr>
              <w:t>MESURES ENVIRONNEMENTALES</w:t>
            </w:r>
          </w:p>
          <w:p w14:paraId="774F2D2C" w14:textId="77777777" w:rsidR="007D75D8" w:rsidRPr="0048674F" w:rsidRDefault="007D75D8" w:rsidP="009922B0">
            <w:pPr>
              <w:rPr>
                <w:rFonts w:ascii="Trebuchet MS" w:hAnsi="Trebuchet MS"/>
                <w:sz w:val="20"/>
              </w:rPr>
            </w:pPr>
            <w:r w:rsidRPr="0048674F">
              <w:rPr>
                <w:rFonts w:ascii="Trebuchet MS" w:hAnsi="Trebuchet MS"/>
                <w:sz w:val="20"/>
              </w:rPr>
              <w:t xml:space="preserve">La mise en œuvre des dispositions du Plan de Gestion Environnementale et Sociale (PGES) du chantier ; </w:t>
            </w:r>
          </w:p>
          <w:p w14:paraId="3384F1CA" w14:textId="77777777" w:rsidR="007D75D8" w:rsidRPr="0048674F" w:rsidRDefault="007D75D8" w:rsidP="009922B0">
            <w:pPr>
              <w:rPr>
                <w:rFonts w:ascii="Trebuchet MS" w:hAnsi="Trebuchet MS"/>
                <w:sz w:val="20"/>
              </w:rPr>
            </w:pPr>
            <w:r w:rsidRPr="0048674F">
              <w:rPr>
                <w:rFonts w:ascii="Trebuchet MS" w:hAnsi="Trebuchet MS"/>
                <w:sz w:val="20"/>
              </w:rPr>
              <w:t xml:space="preserve">La gestion des déchets solides et liquides issus du chantier (tri, collecte, évacuation vers sites autorisés) ; </w:t>
            </w:r>
          </w:p>
          <w:p w14:paraId="0E3C8F27" w14:textId="77777777" w:rsidR="007D75D8" w:rsidRPr="0048674F" w:rsidRDefault="007D75D8" w:rsidP="009922B0">
            <w:pPr>
              <w:rPr>
                <w:rFonts w:ascii="Trebuchet MS" w:hAnsi="Trebuchet MS"/>
                <w:sz w:val="20"/>
              </w:rPr>
            </w:pPr>
            <w:r w:rsidRPr="0048674F">
              <w:rPr>
                <w:rFonts w:ascii="Trebuchet MS" w:hAnsi="Trebuchet MS"/>
                <w:sz w:val="20"/>
              </w:rPr>
              <w:t xml:space="preserve">La limitation des nuisances (poussières, bruit, vibrations) par des mesures appropriées ; </w:t>
            </w:r>
          </w:p>
          <w:p w14:paraId="444C8A8F" w14:textId="77777777" w:rsidR="007D75D8" w:rsidRPr="0048674F" w:rsidRDefault="007D75D8" w:rsidP="009922B0">
            <w:pPr>
              <w:rPr>
                <w:rFonts w:ascii="Trebuchet MS" w:hAnsi="Trebuchet MS"/>
                <w:sz w:val="20"/>
              </w:rPr>
            </w:pPr>
            <w:r w:rsidRPr="0048674F">
              <w:rPr>
                <w:rFonts w:ascii="Trebuchet MS" w:hAnsi="Trebuchet MS"/>
                <w:sz w:val="20"/>
              </w:rPr>
              <w:t xml:space="preserve">La protection des sols contre les pollutions (hydrocarbures, ciment, huiles) ; </w:t>
            </w:r>
          </w:p>
          <w:p w14:paraId="476C5D0D" w14:textId="77777777" w:rsidR="007D75D8" w:rsidRPr="0048674F" w:rsidRDefault="007D75D8" w:rsidP="009922B0">
            <w:pPr>
              <w:rPr>
                <w:rFonts w:ascii="Trebuchet MS" w:hAnsi="Trebuchet MS"/>
                <w:sz w:val="20"/>
              </w:rPr>
            </w:pPr>
            <w:r w:rsidRPr="0048674F">
              <w:rPr>
                <w:rFonts w:ascii="Trebuchet MS" w:hAnsi="Trebuchet MS"/>
                <w:sz w:val="20"/>
              </w:rPr>
              <w:t xml:space="preserve">La préservation de la végétation existante et des espaces naturels environnants ; </w:t>
            </w:r>
          </w:p>
          <w:p w14:paraId="233A920B" w14:textId="77777777" w:rsidR="007D75D8" w:rsidRPr="0048674F" w:rsidRDefault="007D75D8" w:rsidP="009922B0">
            <w:pPr>
              <w:rPr>
                <w:rFonts w:ascii="Trebuchet MS" w:hAnsi="Trebuchet MS"/>
                <w:sz w:val="20"/>
              </w:rPr>
            </w:pPr>
            <w:r w:rsidRPr="0048674F">
              <w:rPr>
                <w:rFonts w:ascii="Trebuchet MS" w:hAnsi="Trebuchet MS"/>
                <w:sz w:val="20"/>
              </w:rPr>
              <w:t xml:space="preserve">La remise en état des zones perturbées par les travaux ; </w:t>
            </w:r>
          </w:p>
          <w:p w14:paraId="19016D11" w14:textId="77777777" w:rsidR="007D75D8" w:rsidRPr="0048674F" w:rsidRDefault="007D75D8" w:rsidP="009922B0">
            <w:pPr>
              <w:rPr>
                <w:rFonts w:ascii="Trebuchet MS" w:hAnsi="Trebuchet MS"/>
                <w:sz w:val="20"/>
              </w:rPr>
            </w:pPr>
            <w:r w:rsidRPr="0048674F">
              <w:rPr>
                <w:rFonts w:ascii="Trebuchet MS" w:hAnsi="Trebuchet MS"/>
                <w:sz w:val="20"/>
              </w:rPr>
              <w:lastRenderedPageBreak/>
              <w:t xml:space="preserve">La prévention des risques de pollution liés aux activités de chantier. </w:t>
            </w:r>
          </w:p>
          <w:p w14:paraId="66C1DA13" w14:textId="77777777" w:rsidR="007D75D8" w:rsidRPr="0048674F" w:rsidRDefault="007D75D8" w:rsidP="009922B0">
            <w:pPr>
              <w:rPr>
                <w:rFonts w:ascii="Trebuchet MS" w:hAnsi="Trebuchet MS"/>
                <w:b/>
                <w:bCs/>
                <w:sz w:val="20"/>
                <w:u w:val="single"/>
                <w:lang w:eastAsia="en-US"/>
              </w:rPr>
            </w:pPr>
            <w:r w:rsidRPr="0048674F">
              <w:rPr>
                <w:rFonts w:ascii="Trebuchet MS" w:hAnsi="Trebuchet MS"/>
                <w:b/>
                <w:sz w:val="20"/>
                <w:u w:val="single"/>
                <w:lang w:eastAsia="en-US"/>
              </w:rPr>
              <w:t>MESURES SOCIALES</w:t>
            </w:r>
          </w:p>
          <w:p w14:paraId="35D7EDE2" w14:textId="77777777" w:rsidR="007D75D8" w:rsidRPr="0048674F" w:rsidRDefault="007D75D8" w:rsidP="009922B0">
            <w:pPr>
              <w:rPr>
                <w:rFonts w:ascii="Trebuchet MS" w:hAnsi="Trebuchet MS"/>
                <w:sz w:val="20"/>
              </w:rPr>
            </w:pPr>
            <w:r w:rsidRPr="0048674F">
              <w:rPr>
                <w:rFonts w:ascii="Trebuchet MS" w:hAnsi="Trebuchet MS"/>
                <w:sz w:val="20"/>
              </w:rPr>
              <w:t xml:space="preserve">La sensibilisation du personnel de chantier aux règles d’hygiène, de sécurité et de comportement en milieu local ; </w:t>
            </w:r>
          </w:p>
          <w:p w14:paraId="37CDCEEB" w14:textId="77777777" w:rsidR="007D75D8" w:rsidRPr="0048674F" w:rsidRDefault="007D75D8" w:rsidP="009922B0">
            <w:pPr>
              <w:rPr>
                <w:rFonts w:ascii="Trebuchet MS" w:hAnsi="Trebuchet MS"/>
                <w:sz w:val="20"/>
              </w:rPr>
            </w:pPr>
            <w:r w:rsidRPr="0048674F">
              <w:rPr>
                <w:rFonts w:ascii="Trebuchet MS" w:hAnsi="Trebuchet MS"/>
                <w:sz w:val="20"/>
              </w:rPr>
              <w:t xml:space="preserve">Le respect des populations riveraines et la limitation des perturbations liées aux travaux ; </w:t>
            </w:r>
          </w:p>
          <w:p w14:paraId="6D87E2B6" w14:textId="77777777" w:rsidR="007D75D8" w:rsidRPr="0048674F" w:rsidRDefault="007D75D8" w:rsidP="009922B0">
            <w:pPr>
              <w:rPr>
                <w:rFonts w:ascii="Trebuchet MS" w:hAnsi="Trebuchet MS"/>
                <w:sz w:val="20"/>
              </w:rPr>
            </w:pPr>
            <w:r w:rsidRPr="0048674F">
              <w:rPr>
                <w:rFonts w:ascii="Trebuchet MS" w:hAnsi="Trebuchet MS"/>
                <w:sz w:val="20"/>
              </w:rPr>
              <w:t xml:space="preserve">La mise en place de mesures de sécurité pour les travailleurs et les usagers (signalisation, EPI, balisage) ; </w:t>
            </w:r>
          </w:p>
          <w:p w14:paraId="11115C0D" w14:textId="77777777" w:rsidR="007D75D8" w:rsidRPr="0048674F" w:rsidRDefault="007D75D8" w:rsidP="009922B0">
            <w:pPr>
              <w:rPr>
                <w:rFonts w:ascii="Trebuchet MS" w:hAnsi="Trebuchet MS"/>
                <w:sz w:val="20"/>
              </w:rPr>
            </w:pPr>
            <w:r w:rsidRPr="0048674F">
              <w:rPr>
                <w:rFonts w:ascii="Trebuchet MS" w:hAnsi="Trebuchet MS"/>
                <w:sz w:val="20"/>
              </w:rPr>
              <w:t xml:space="preserve">La prévention des risques d’accidents sur le chantier ; </w:t>
            </w:r>
          </w:p>
          <w:p w14:paraId="620522FB" w14:textId="77777777" w:rsidR="007D75D8" w:rsidRPr="0048674F" w:rsidRDefault="007D75D8" w:rsidP="009922B0">
            <w:pPr>
              <w:rPr>
                <w:rFonts w:ascii="Trebuchet MS" w:hAnsi="Trebuchet MS"/>
                <w:sz w:val="20"/>
              </w:rPr>
            </w:pPr>
            <w:r w:rsidRPr="0048674F">
              <w:rPr>
                <w:rFonts w:ascii="Trebuchet MS" w:hAnsi="Trebuchet MS"/>
                <w:sz w:val="20"/>
              </w:rPr>
              <w:t xml:space="preserve">La promotion de l’emploi local lorsque cela est possible ; </w:t>
            </w:r>
          </w:p>
          <w:p w14:paraId="7A1BE33A" w14:textId="77777777" w:rsidR="007D75D8" w:rsidRPr="0048674F" w:rsidRDefault="007D75D8" w:rsidP="009922B0">
            <w:pPr>
              <w:rPr>
                <w:rFonts w:ascii="Trebuchet MS" w:hAnsi="Trebuchet MS"/>
                <w:sz w:val="20"/>
              </w:rPr>
            </w:pPr>
            <w:r w:rsidRPr="0048674F">
              <w:rPr>
                <w:rFonts w:ascii="Trebuchet MS" w:hAnsi="Trebuchet MS"/>
                <w:sz w:val="20"/>
              </w:rPr>
              <w:t xml:space="preserve">La prise en compte des populations vulnérables, notamment les enfants et les personnes à mobilité réduite ; </w:t>
            </w:r>
          </w:p>
          <w:p w14:paraId="1AE9256E" w14:textId="77777777" w:rsidR="007D75D8" w:rsidRPr="0048674F" w:rsidRDefault="007D75D8" w:rsidP="009922B0">
            <w:pPr>
              <w:rPr>
                <w:rFonts w:ascii="Trebuchet MS" w:hAnsi="Trebuchet MS"/>
                <w:sz w:val="20"/>
              </w:rPr>
            </w:pPr>
            <w:r w:rsidRPr="0048674F">
              <w:rPr>
                <w:rFonts w:ascii="Trebuchet MS" w:hAnsi="Trebuchet MS"/>
                <w:sz w:val="20"/>
              </w:rPr>
              <w:t xml:space="preserve">La gestion des plaintes et doléances liées aux impacts du chantier. </w:t>
            </w:r>
          </w:p>
          <w:p w14:paraId="7D4D9C16"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HYGIÈNE, SANTÉ ET SÉCURITÉ</w:t>
            </w:r>
          </w:p>
          <w:p w14:paraId="256A01DD" w14:textId="77777777" w:rsidR="007D75D8" w:rsidRPr="0048674F" w:rsidRDefault="007D75D8" w:rsidP="009922B0">
            <w:pPr>
              <w:rPr>
                <w:rFonts w:ascii="Trebuchet MS" w:hAnsi="Trebuchet MS"/>
                <w:sz w:val="20"/>
              </w:rPr>
            </w:pPr>
            <w:r w:rsidRPr="0048674F">
              <w:rPr>
                <w:rFonts w:ascii="Trebuchet MS" w:hAnsi="Trebuchet MS"/>
                <w:sz w:val="20"/>
              </w:rPr>
              <w:t xml:space="preserve">La mise à disposition et l’utilisation obligatoire d’équipements de protection individuelle (EPI) ; </w:t>
            </w:r>
          </w:p>
          <w:p w14:paraId="6ED63726" w14:textId="77777777" w:rsidR="007D75D8" w:rsidRPr="0048674F" w:rsidRDefault="007D75D8" w:rsidP="009922B0">
            <w:pPr>
              <w:rPr>
                <w:rFonts w:ascii="Trebuchet MS" w:hAnsi="Trebuchet MS"/>
                <w:sz w:val="20"/>
              </w:rPr>
            </w:pPr>
            <w:r w:rsidRPr="0048674F">
              <w:rPr>
                <w:rFonts w:ascii="Trebuchet MS" w:hAnsi="Trebuchet MS"/>
                <w:sz w:val="20"/>
              </w:rPr>
              <w:t xml:space="preserve">L’installation de dispositifs d’hygiène sur le chantier (latrines, points d’eau) ; </w:t>
            </w:r>
          </w:p>
          <w:p w14:paraId="2B0EB207" w14:textId="77777777" w:rsidR="007D75D8" w:rsidRPr="0048674F" w:rsidRDefault="007D75D8" w:rsidP="009922B0">
            <w:pPr>
              <w:rPr>
                <w:rFonts w:ascii="Trebuchet MS" w:hAnsi="Trebuchet MS"/>
                <w:sz w:val="20"/>
              </w:rPr>
            </w:pPr>
            <w:r w:rsidRPr="0048674F">
              <w:rPr>
                <w:rFonts w:ascii="Trebuchet MS" w:hAnsi="Trebuchet MS"/>
                <w:sz w:val="20"/>
              </w:rPr>
              <w:t xml:space="preserve">La prévention des maladies liées au chantier (sensibilisation, hygiène de base) ; </w:t>
            </w:r>
          </w:p>
          <w:p w14:paraId="6DD08EE2" w14:textId="77777777" w:rsidR="007D75D8" w:rsidRPr="0048674F" w:rsidRDefault="007D75D8" w:rsidP="009922B0">
            <w:pPr>
              <w:rPr>
                <w:rFonts w:ascii="Trebuchet MS" w:hAnsi="Trebuchet MS"/>
                <w:sz w:val="20"/>
              </w:rPr>
            </w:pPr>
            <w:r w:rsidRPr="0048674F">
              <w:rPr>
                <w:rFonts w:ascii="Trebuchet MS" w:hAnsi="Trebuchet MS"/>
                <w:sz w:val="20"/>
              </w:rPr>
              <w:t xml:space="preserve">Le respect strict des règles de sécurité lors des travaux en hauteur, terrassement et électricité. </w:t>
            </w:r>
          </w:p>
          <w:p w14:paraId="750653DB"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SUIVI ET REPORTING</w:t>
            </w:r>
          </w:p>
          <w:p w14:paraId="0ECBFE29" w14:textId="77777777" w:rsidR="007D75D8" w:rsidRPr="0048674F" w:rsidRDefault="007D75D8" w:rsidP="009922B0">
            <w:pPr>
              <w:rPr>
                <w:rFonts w:ascii="Trebuchet MS" w:hAnsi="Trebuchet MS"/>
                <w:sz w:val="20"/>
              </w:rPr>
            </w:pPr>
            <w:r w:rsidRPr="0048674F">
              <w:rPr>
                <w:rFonts w:ascii="Trebuchet MS" w:hAnsi="Trebuchet MS"/>
                <w:sz w:val="20"/>
              </w:rPr>
              <w:t xml:space="preserve">L’élaboration et la mise en œuvre d’un dispositif de suivi environnemental et social du chantier ; </w:t>
            </w:r>
          </w:p>
          <w:p w14:paraId="42E21946" w14:textId="77777777" w:rsidR="007D75D8" w:rsidRPr="0048674F" w:rsidRDefault="007D75D8" w:rsidP="009922B0">
            <w:pPr>
              <w:rPr>
                <w:rFonts w:ascii="Trebuchet MS" w:hAnsi="Trebuchet MS"/>
                <w:sz w:val="20"/>
              </w:rPr>
            </w:pPr>
            <w:r w:rsidRPr="0048674F">
              <w:rPr>
                <w:rFonts w:ascii="Trebuchet MS" w:hAnsi="Trebuchet MS"/>
                <w:sz w:val="20"/>
              </w:rPr>
              <w:t xml:space="preserve">La production de rapports périodiques sur l’application des mesures E&amp;S ; </w:t>
            </w:r>
          </w:p>
          <w:p w14:paraId="76F07CFA" w14:textId="77777777" w:rsidR="007D75D8" w:rsidRPr="0048674F" w:rsidRDefault="007D75D8" w:rsidP="009922B0">
            <w:pPr>
              <w:rPr>
                <w:rFonts w:ascii="Trebuchet MS" w:hAnsi="Trebuchet MS"/>
                <w:sz w:val="20"/>
              </w:rPr>
            </w:pPr>
            <w:r w:rsidRPr="0048674F">
              <w:rPr>
                <w:rFonts w:ascii="Trebuchet MS" w:hAnsi="Trebuchet MS"/>
                <w:sz w:val="20"/>
              </w:rPr>
              <w:t xml:space="preserve">La collaboration avec la Mission de Contrôle pour le suivi des indicateurs environnementaux et sociaux ; </w:t>
            </w:r>
          </w:p>
          <w:p w14:paraId="02F767E7" w14:textId="77777777" w:rsidR="007D75D8" w:rsidRPr="0048674F" w:rsidRDefault="007D75D8" w:rsidP="009922B0">
            <w:pPr>
              <w:rPr>
                <w:rFonts w:ascii="Trebuchet MS" w:hAnsi="Trebuchet MS"/>
                <w:sz w:val="20"/>
              </w:rPr>
            </w:pPr>
            <w:r w:rsidRPr="0048674F">
              <w:rPr>
                <w:rFonts w:ascii="Trebuchet MS" w:hAnsi="Trebuchet MS"/>
                <w:sz w:val="20"/>
              </w:rPr>
              <w:t xml:space="preserve">La participation aux réunions de chantier relatives aux aspects E&amp;S. </w:t>
            </w:r>
          </w:p>
          <w:p w14:paraId="6859BDBE"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SUJÉTIONS DIVERSES</w:t>
            </w:r>
          </w:p>
          <w:p w14:paraId="55D0FE09" w14:textId="77777777" w:rsidR="007D75D8" w:rsidRPr="0048674F" w:rsidRDefault="007D75D8" w:rsidP="009922B0">
            <w:pPr>
              <w:rPr>
                <w:rFonts w:ascii="Trebuchet MS" w:hAnsi="Trebuchet MS"/>
                <w:sz w:val="20"/>
              </w:rPr>
            </w:pPr>
            <w:r w:rsidRPr="0048674F">
              <w:rPr>
                <w:rFonts w:ascii="Trebuchet MS" w:hAnsi="Trebuchet MS"/>
                <w:sz w:val="20"/>
              </w:rPr>
              <w:t xml:space="preserve">Toutes sujétions liées aux conditions climatiques de l’Extrême-Nord Cameroun (chaleur, poussière, saison des pluies) ; </w:t>
            </w:r>
          </w:p>
          <w:p w14:paraId="4DAE9236" w14:textId="77777777" w:rsidR="007D75D8" w:rsidRPr="0048674F" w:rsidRDefault="007D75D8" w:rsidP="009922B0">
            <w:pPr>
              <w:rPr>
                <w:rFonts w:ascii="Trebuchet MS" w:hAnsi="Trebuchet MS"/>
                <w:sz w:val="20"/>
              </w:rPr>
            </w:pPr>
            <w:r w:rsidRPr="0048674F">
              <w:rPr>
                <w:rFonts w:ascii="Trebuchet MS" w:hAnsi="Trebuchet MS"/>
                <w:sz w:val="20"/>
              </w:rPr>
              <w:t xml:space="preserve">Toutes charges liées à la sensibilisation, à la formation et à la mise en conformité du chantier ; </w:t>
            </w:r>
          </w:p>
          <w:p w14:paraId="3D2BED85" w14:textId="77777777" w:rsidR="007D75D8" w:rsidRPr="0048674F" w:rsidRDefault="007D75D8" w:rsidP="009922B0">
            <w:pPr>
              <w:rPr>
                <w:rFonts w:ascii="Trebuchet MS" w:hAnsi="Trebuchet MS"/>
                <w:sz w:val="20"/>
              </w:rPr>
            </w:pPr>
            <w:r w:rsidRPr="0048674F">
              <w:rPr>
                <w:rFonts w:ascii="Trebuchet MS" w:hAnsi="Trebuchet MS"/>
                <w:sz w:val="20"/>
              </w:rPr>
              <w:t>Toutes mesures complémentaires exigées par le Maître d’Ouvrage ou le Maître d’Œuvre.</w:t>
            </w:r>
          </w:p>
        </w:tc>
        <w:tc>
          <w:tcPr>
            <w:tcW w:w="811" w:type="dxa"/>
            <w:tcBorders>
              <w:top w:val="nil"/>
              <w:left w:val="nil"/>
              <w:bottom w:val="single" w:sz="8" w:space="0" w:color="auto"/>
              <w:right w:val="single" w:sz="8" w:space="0" w:color="auto"/>
            </w:tcBorders>
            <w:noWrap/>
            <w:vAlign w:val="center"/>
          </w:tcPr>
          <w:p w14:paraId="5943E13B" w14:textId="77777777" w:rsidR="007D75D8" w:rsidRPr="0048674F" w:rsidRDefault="007D75D8" w:rsidP="009922B0">
            <w:pPr>
              <w:rPr>
                <w:rFonts w:ascii="Trebuchet MS" w:hAnsi="Trebuchet MS"/>
                <w:sz w:val="20"/>
              </w:rPr>
            </w:pPr>
            <w:r w:rsidRPr="0048674F">
              <w:rPr>
                <w:rFonts w:ascii="Trebuchet MS" w:hAnsi="Trebuchet MS"/>
                <w:sz w:val="20"/>
              </w:rPr>
              <w:lastRenderedPageBreak/>
              <w:t>FF</w:t>
            </w:r>
          </w:p>
        </w:tc>
        <w:tc>
          <w:tcPr>
            <w:tcW w:w="1446" w:type="dxa"/>
            <w:tcBorders>
              <w:top w:val="nil"/>
              <w:left w:val="nil"/>
              <w:bottom w:val="single" w:sz="8" w:space="0" w:color="auto"/>
              <w:right w:val="single" w:sz="8" w:space="0" w:color="auto"/>
            </w:tcBorders>
            <w:noWrap/>
            <w:vAlign w:val="center"/>
          </w:tcPr>
          <w:p w14:paraId="1C246D14" w14:textId="77777777" w:rsidR="007D75D8" w:rsidRPr="0048674F" w:rsidRDefault="007D75D8" w:rsidP="009922B0">
            <w:pPr>
              <w:rPr>
                <w:rFonts w:ascii="Trebuchet MS" w:hAnsi="Trebuchet MS"/>
                <w:b/>
                <w:bCs/>
                <w:color w:val="000000"/>
                <w:sz w:val="20"/>
              </w:rPr>
            </w:pPr>
          </w:p>
        </w:tc>
        <w:tc>
          <w:tcPr>
            <w:tcW w:w="1559" w:type="dxa"/>
            <w:tcBorders>
              <w:top w:val="nil"/>
              <w:left w:val="nil"/>
              <w:bottom w:val="single" w:sz="8" w:space="0" w:color="auto"/>
              <w:right w:val="single" w:sz="8" w:space="0" w:color="auto"/>
            </w:tcBorders>
            <w:noWrap/>
            <w:vAlign w:val="center"/>
          </w:tcPr>
          <w:p w14:paraId="3C79472C" w14:textId="77777777" w:rsidR="007D75D8" w:rsidRPr="0048674F" w:rsidRDefault="007D75D8" w:rsidP="009922B0">
            <w:pPr>
              <w:rPr>
                <w:rFonts w:ascii="Trebuchet MS" w:hAnsi="Trebuchet MS"/>
                <w:b/>
                <w:bCs/>
                <w:color w:val="000000"/>
                <w:sz w:val="20"/>
              </w:rPr>
            </w:pPr>
          </w:p>
        </w:tc>
      </w:tr>
    </w:tbl>
    <w:p w14:paraId="4FF70FB9" w14:textId="77777777" w:rsidR="00152579" w:rsidRPr="0048674F" w:rsidRDefault="00152579" w:rsidP="004A16B0">
      <w:pPr>
        <w:jc w:val="both"/>
        <w:rPr>
          <w:rFonts w:ascii="Trebuchet MS" w:hAnsi="Trebuchet MS" w:cs="Arial"/>
          <w:sz w:val="22"/>
          <w:szCs w:val="22"/>
        </w:rPr>
      </w:pPr>
    </w:p>
    <w:p w14:paraId="542309F1" w14:textId="77777777" w:rsidR="002E6D48" w:rsidRPr="0048674F" w:rsidRDefault="002E6D48" w:rsidP="004A16B0">
      <w:pPr>
        <w:ind w:left="5040"/>
        <w:jc w:val="both"/>
        <w:rPr>
          <w:rFonts w:ascii="Trebuchet MS" w:hAnsi="Trebuchet MS" w:cs="Arial"/>
          <w:sz w:val="22"/>
          <w:szCs w:val="22"/>
        </w:rPr>
      </w:pPr>
      <w:r w:rsidRPr="0048674F">
        <w:rPr>
          <w:rFonts w:ascii="Trebuchet MS" w:hAnsi="Trebuchet MS" w:cs="Arial"/>
          <w:sz w:val="22"/>
          <w:szCs w:val="22"/>
        </w:rPr>
        <w:t>Fait à …………………, le …………</w:t>
      </w:r>
    </w:p>
    <w:p w14:paraId="5F41454E" w14:textId="77777777" w:rsidR="002E6D48" w:rsidRPr="0048674F" w:rsidRDefault="002E6D48" w:rsidP="004A16B0">
      <w:pPr>
        <w:spacing w:before="200"/>
        <w:ind w:left="5040"/>
        <w:jc w:val="both"/>
        <w:rPr>
          <w:rFonts w:ascii="Trebuchet MS" w:hAnsi="Trebuchet MS" w:cs="Arial"/>
          <w:sz w:val="22"/>
          <w:szCs w:val="22"/>
        </w:rPr>
      </w:pPr>
    </w:p>
    <w:p w14:paraId="660CAA9C" w14:textId="77777777" w:rsidR="00C17ED4" w:rsidRPr="0048674F" w:rsidRDefault="002E6D48" w:rsidP="004A16B0">
      <w:pPr>
        <w:ind w:left="5040"/>
        <w:jc w:val="both"/>
        <w:rPr>
          <w:rFonts w:ascii="Trebuchet MS" w:hAnsi="Trebuchet MS" w:cs="Arial"/>
          <w:sz w:val="22"/>
          <w:szCs w:val="22"/>
        </w:rPr>
      </w:pPr>
      <w:r w:rsidRPr="0048674F">
        <w:rPr>
          <w:rFonts w:ascii="Trebuchet MS" w:hAnsi="Trebuchet MS" w:cs="Arial"/>
          <w:sz w:val="22"/>
          <w:szCs w:val="22"/>
        </w:rPr>
        <w:t>Le</w:t>
      </w:r>
      <w:r w:rsidRPr="0048674F">
        <w:rPr>
          <w:rFonts w:ascii="Trebuchet MS" w:hAnsi="Trebuchet MS" w:cs="Arial"/>
          <w:b/>
          <w:bCs/>
          <w:sz w:val="22"/>
          <w:szCs w:val="22"/>
        </w:rPr>
        <w:t xml:space="preserve"> Soumissionnaire</w:t>
      </w:r>
    </w:p>
    <w:p w14:paraId="0EFA0462" w14:textId="77777777" w:rsidR="00C17ED4" w:rsidRPr="0048674F" w:rsidRDefault="00C17ED4" w:rsidP="004A16B0">
      <w:pPr>
        <w:ind w:left="10080"/>
        <w:jc w:val="both"/>
        <w:rPr>
          <w:rFonts w:ascii="Trebuchet MS" w:hAnsi="Trebuchet MS" w:cs="Arial"/>
          <w:sz w:val="22"/>
          <w:szCs w:val="22"/>
        </w:rPr>
      </w:pPr>
    </w:p>
    <w:p w14:paraId="2886D1AF" w14:textId="77777777" w:rsidR="008B54D9" w:rsidRPr="0048674F" w:rsidRDefault="002E6D48" w:rsidP="004A16B0">
      <w:pPr>
        <w:ind w:left="5040"/>
        <w:jc w:val="both"/>
        <w:rPr>
          <w:rFonts w:ascii="Trebuchet MS" w:hAnsi="Trebuchet MS" w:cs="Arial"/>
          <w:sz w:val="22"/>
          <w:szCs w:val="22"/>
        </w:rPr>
      </w:pPr>
      <w:r w:rsidRPr="0048674F">
        <w:rPr>
          <w:rFonts w:ascii="Trebuchet MS" w:hAnsi="Trebuchet MS" w:cs="Arial"/>
          <w:i/>
          <w:iCs/>
          <w:sz w:val="22"/>
          <w:szCs w:val="22"/>
        </w:rPr>
        <w:t>(Nom, qualité, cachet et signature)</w:t>
      </w:r>
    </w:p>
    <w:p w14:paraId="5726F53F" w14:textId="77777777" w:rsidR="008B54D9" w:rsidRPr="0048674F" w:rsidRDefault="008B54D9" w:rsidP="004A16B0">
      <w:pPr>
        <w:spacing w:after="160" w:line="276" w:lineRule="auto"/>
        <w:jc w:val="both"/>
        <w:rPr>
          <w:rFonts w:ascii="Trebuchet MS" w:eastAsia="Calibri" w:hAnsi="Trebuchet MS" w:cs="Arial"/>
          <w:b/>
          <w:sz w:val="22"/>
          <w:szCs w:val="22"/>
          <w:lang w:eastAsia="en-US"/>
        </w:rPr>
      </w:pPr>
    </w:p>
    <w:p w14:paraId="0C9B6774" w14:textId="77777777" w:rsidR="00432754" w:rsidRPr="0048674F" w:rsidRDefault="005E74C0" w:rsidP="007F7064">
      <w:pPr>
        <w:pStyle w:val="Titre1"/>
        <w:jc w:val="both"/>
        <w:rPr>
          <w:rFonts w:ascii="Trebuchet MS" w:hAnsi="Trebuchet MS" w:cs="Arial"/>
          <w:sz w:val="24"/>
          <w:szCs w:val="24"/>
          <w:lang w:eastAsia="en-US"/>
        </w:rPr>
      </w:pPr>
      <w:r w:rsidRPr="0048674F">
        <w:rPr>
          <w:rFonts w:ascii="Trebuchet MS" w:eastAsia="Calibri" w:hAnsi="Trebuchet MS" w:cs="Arial"/>
          <w:sz w:val="22"/>
          <w:szCs w:val="22"/>
          <w:lang w:eastAsia="en-US"/>
        </w:rPr>
        <w:br w:type="page"/>
      </w:r>
      <w:bookmarkStart w:id="126" w:name="_Toc237586434"/>
      <w:r w:rsidR="00775E82" w:rsidRPr="0048674F">
        <w:rPr>
          <w:rFonts w:ascii="Trebuchet MS" w:hAnsi="Trebuchet MS" w:cs="Arial"/>
          <w:sz w:val="24"/>
          <w:szCs w:val="24"/>
          <w:lang w:eastAsia="en-US"/>
        </w:rPr>
        <w:lastRenderedPageBreak/>
        <w:t>PIECE 0</w:t>
      </w:r>
      <w:r w:rsidR="007F7064" w:rsidRPr="0048674F">
        <w:rPr>
          <w:rFonts w:ascii="Trebuchet MS" w:hAnsi="Trebuchet MS" w:cs="Arial"/>
          <w:sz w:val="24"/>
          <w:szCs w:val="24"/>
          <w:lang w:eastAsia="en-US"/>
        </w:rPr>
        <w:t>5</w:t>
      </w:r>
      <w:r w:rsidR="00775E82" w:rsidRPr="0048674F">
        <w:rPr>
          <w:rFonts w:ascii="Trebuchet MS" w:hAnsi="Trebuchet MS" w:cs="Arial"/>
          <w:sz w:val="24"/>
          <w:szCs w:val="24"/>
          <w:lang w:eastAsia="en-US"/>
        </w:rPr>
        <w:tab/>
      </w:r>
      <w:r w:rsidR="00D80E6E" w:rsidRPr="0048674F">
        <w:rPr>
          <w:rFonts w:ascii="Trebuchet MS" w:hAnsi="Trebuchet MS" w:cs="Arial"/>
          <w:sz w:val="24"/>
          <w:szCs w:val="24"/>
          <w:lang w:eastAsia="en-US"/>
        </w:rPr>
        <w:t>DEVIS QUANTITATIF ET ESTIMATIF (DQE)</w:t>
      </w:r>
      <w:bookmarkEnd w:id="126"/>
    </w:p>
    <w:p w14:paraId="40DC8064" w14:textId="77777777" w:rsidR="002E6D48" w:rsidRPr="0048674F" w:rsidRDefault="002E6D48" w:rsidP="004A16B0">
      <w:pPr>
        <w:jc w:val="both"/>
        <w:rPr>
          <w:rFonts w:ascii="Trebuchet MS" w:hAnsi="Trebuchet MS" w:cs="Arial"/>
          <w:b/>
          <w:bCs/>
          <w:sz w:val="22"/>
          <w:szCs w:val="22"/>
          <w:lang w:eastAsia="en-US"/>
        </w:rPr>
      </w:pPr>
    </w:p>
    <w:p w14:paraId="66365F75" w14:textId="77777777" w:rsidR="007952B7" w:rsidRPr="0048674F" w:rsidRDefault="007952B7" w:rsidP="004A16B0">
      <w:pPr>
        <w:jc w:val="both"/>
        <w:rPr>
          <w:rFonts w:ascii="Trebuchet MS" w:eastAsia="Calibri" w:hAnsi="Trebuchet MS" w:cs="Arial"/>
          <w:b/>
          <w:sz w:val="22"/>
          <w:szCs w:val="22"/>
          <w:lang w:eastAsia="en-US"/>
        </w:rPr>
      </w:pPr>
      <w:r w:rsidRPr="0048674F">
        <w:rPr>
          <w:rFonts w:ascii="Trebuchet MS" w:eastAsia="Calibri" w:hAnsi="Trebuchet MS" w:cs="Arial"/>
          <w:b/>
          <w:sz w:val="22"/>
          <w:szCs w:val="22"/>
          <w:lang w:eastAsia="en-US"/>
        </w:rPr>
        <w:br w:type="page"/>
      </w:r>
    </w:p>
    <w:p w14:paraId="4EF8F142" w14:textId="77777777" w:rsidR="003E3F7A" w:rsidRPr="0048674F" w:rsidRDefault="003E3F7A" w:rsidP="004A16B0">
      <w:pPr>
        <w:jc w:val="both"/>
        <w:rPr>
          <w:rFonts w:ascii="Trebuchet MS" w:eastAsia="Calibri" w:hAnsi="Trebuchet MS" w:cs="Arial"/>
          <w:b/>
          <w:sz w:val="22"/>
          <w:szCs w:val="22"/>
          <w:lang w:eastAsia="en-US"/>
        </w:rPr>
      </w:pPr>
    </w:p>
    <w:p w14:paraId="3F4C3E14" w14:textId="77777777" w:rsidR="004B7630" w:rsidRPr="0048674F" w:rsidRDefault="004B7630" w:rsidP="004B7630">
      <w:pPr>
        <w:spacing w:after="160" w:line="276" w:lineRule="auto"/>
        <w:jc w:val="both"/>
        <w:rPr>
          <w:rFonts w:ascii="Trebuchet MS" w:eastAsia="Calibri" w:hAnsi="Trebuchet MS"/>
          <w:b/>
          <w:sz w:val="32"/>
          <w:szCs w:val="32"/>
          <w:lang w:eastAsia="en-US"/>
        </w:rPr>
      </w:pPr>
      <w:r w:rsidRPr="0048674F">
        <w:rPr>
          <w:rFonts w:ascii="Trebuchet MS" w:eastAsia="Calibri" w:hAnsi="Trebuchet MS"/>
          <w:b/>
          <w:sz w:val="32"/>
          <w:szCs w:val="32"/>
          <w:highlight w:val="yellow"/>
          <w:lang w:eastAsia="en-US"/>
        </w:rPr>
        <w:t>Bloc de deux (02) salles de classe</w:t>
      </w:r>
    </w:p>
    <w:tbl>
      <w:tblPr>
        <w:tblW w:w="10065" w:type="dxa"/>
        <w:tblInd w:w="-5" w:type="dxa"/>
        <w:tblLook w:val="04A0" w:firstRow="1" w:lastRow="0" w:firstColumn="1" w:lastColumn="0" w:noHBand="0" w:noVBand="1"/>
      </w:tblPr>
      <w:tblGrid>
        <w:gridCol w:w="713"/>
        <w:gridCol w:w="4124"/>
        <w:gridCol w:w="890"/>
        <w:gridCol w:w="1675"/>
        <w:gridCol w:w="1114"/>
        <w:gridCol w:w="1549"/>
      </w:tblGrid>
      <w:tr w:rsidR="004B7630" w:rsidRPr="0048674F" w14:paraId="029085A6" w14:textId="77777777" w:rsidTr="00F32249">
        <w:trPr>
          <w:trHeight w:val="132"/>
          <w:tblHeader/>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AF65B95"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N°</w:t>
            </w: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8244690"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DESIGNATIONS</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2B3B74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UNITE</w:t>
            </w: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38B5577"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xml:space="preserve">QUANTITE </w:t>
            </w: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435AB070"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P.U</w:t>
            </w: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092F9C6C"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P.T</w:t>
            </w:r>
          </w:p>
        </w:tc>
      </w:tr>
      <w:tr w:rsidR="004B7630" w:rsidRPr="0048674F" w14:paraId="1D832863"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D63DD6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7B32EB00"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100: TRAVAUX PREPARATOIRES</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6B6E63B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4F397E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0166217" w14:textId="77777777" w:rsidR="004B7630" w:rsidRPr="0048674F" w:rsidRDefault="004B7630" w:rsidP="00BE3995">
            <w:pPr>
              <w:jc w:val="both"/>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5BDCD8B" w14:textId="77777777" w:rsidR="004B7630" w:rsidRPr="0048674F" w:rsidRDefault="004B7630" w:rsidP="00BE3995">
            <w:pPr>
              <w:jc w:val="both"/>
              <w:rPr>
                <w:rFonts w:ascii="Trebuchet MS" w:hAnsi="Trebuchet MS" w:cs="Calibri"/>
                <w:b/>
                <w:bCs/>
                <w:color w:val="000000"/>
                <w:sz w:val="20"/>
              </w:rPr>
            </w:pPr>
          </w:p>
        </w:tc>
      </w:tr>
      <w:tr w:rsidR="004B7630" w:rsidRPr="0048674F" w14:paraId="4E26BE8D"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BB11E1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101</w:t>
            </w:r>
          </w:p>
        </w:tc>
        <w:tc>
          <w:tcPr>
            <w:tcW w:w="4124" w:type="dxa"/>
            <w:tcBorders>
              <w:top w:val="nil"/>
              <w:left w:val="nil"/>
              <w:bottom w:val="single" w:sz="4" w:space="0" w:color="auto"/>
              <w:right w:val="single" w:sz="4" w:space="0" w:color="auto"/>
            </w:tcBorders>
            <w:vAlign w:val="center"/>
            <w:hideMark/>
          </w:tcPr>
          <w:p w14:paraId="64DCB7D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Débroussaillage du site</w:t>
            </w:r>
          </w:p>
        </w:tc>
        <w:tc>
          <w:tcPr>
            <w:tcW w:w="890" w:type="dxa"/>
            <w:tcBorders>
              <w:top w:val="nil"/>
              <w:left w:val="nil"/>
              <w:bottom w:val="single" w:sz="4" w:space="0" w:color="auto"/>
              <w:right w:val="single" w:sz="4" w:space="0" w:color="auto"/>
            </w:tcBorders>
            <w:vAlign w:val="center"/>
            <w:hideMark/>
          </w:tcPr>
          <w:p w14:paraId="0286931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FC6CD1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1698</w:t>
            </w:r>
          </w:p>
        </w:tc>
        <w:tc>
          <w:tcPr>
            <w:tcW w:w="1114" w:type="dxa"/>
            <w:tcBorders>
              <w:top w:val="nil"/>
              <w:left w:val="nil"/>
              <w:bottom w:val="single" w:sz="4" w:space="0" w:color="auto"/>
              <w:right w:val="single" w:sz="4" w:space="0" w:color="auto"/>
            </w:tcBorders>
          </w:tcPr>
          <w:p w14:paraId="08B6305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06858E2" w14:textId="77777777" w:rsidR="004B7630" w:rsidRPr="0048674F" w:rsidRDefault="004B7630" w:rsidP="00BE3995">
            <w:pPr>
              <w:jc w:val="center"/>
              <w:rPr>
                <w:rFonts w:ascii="Trebuchet MS" w:hAnsi="Trebuchet MS" w:cs="Calibri"/>
                <w:color w:val="000000"/>
                <w:sz w:val="20"/>
              </w:rPr>
            </w:pPr>
          </w:p>
        </w:tc>
      </w:tr>
      <w:tr w:rsidR="004B7630" w:rsidRPr="0048674F" w14:paraId="71D8B32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F69090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102</w:t>
            </w:r>
          </w:p>
        </w:tc>
        <w:tc>
          <w:tcPr>
            <w:tcW w:w="4124" w:type="dxa"/>
            <w:tcBorders>
              <w:top w:val="nil"/>
              <w:left w:val="nil"/>
              <w:bottom w:val="single" w:sz="4" w:space="0" w:color="auto"/>
              <w:right w:val="single" w:sz="4" w:space="0" w:color="auto"/>
            </w:tcBorders>
            <w:noWrap/>
            <w:vAlign w:val="center"/>
            <w:hideMark/>
          </w:tcPr>
          <w:p w14:paraId="3B8B46C7"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Études et installation de chantier</w:t>
            </w:r>
          </w:p>
        </w:tc>
        <w:tc>
          <w:tcPr>
            <w:tcW w:w="890" w:type="dxa"/>
            <w:tcBorders>
              <w:top w:val="nil"/>
              <w:left w:val="nil"/>
              <w:bottom w:val="single" w:sz="4" w:space="0" w:color="auto"/>
              <w:right w:val="single" w:sz="4" w:space="0" w:color="auto"/>
            </w:tcBorders>
            <w:noWrap/>
            <w:vAlign w:val="center"/>
            <w:hideMark/>
          </w:tcPr>
          <w:p w14:paraId="69270AD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FF</w:t>
            </w:r>
          </w:p>
        </w:tc>
        <w:tc>
          <w:tcPr>
            <w:tcW w:w="1675" w:type="dxa"/>
            <w:tcBorders>
              <w:top w:val="nil"/>
              <w:left w:val="nil"/>
              <w:bottom w:val="single" w:sz="4" w:space="0" w:color="auto"/>
              <w:right w:val="single" w:sz="4" w:space="0" w:color="auto"/>
            </w:tcBorders>
            <w:noWrap/>
            <w:vAlign w:val="center"/>
            <w:hideMark/>
          </w:tcPr>
          <w:p w14:paraId="19D7F66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0D14C9E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19164E6" w14:textId="77777777" w:rsidR="004B7630" w:rsidRPr="0048674F" w:rsidRDefault="004B7630" w:rsidP="00BE3995">
            <w:pPr>
              <w:jc w:val="center"/>
              <w:rPr>
                <w:rFonts w:ascii="Trebuchet MS" w:hAnsi="Trebuchet MS" w:cs="Calibri"/>
                <w:color w:val="000000"/>
                <w:sz w:val="20"/>
              </w:rPr>
            </w:pPr>
          </w:p>
        </w:tc>
      </w:tr>
      <w:tr w:rsidR="00F32249" w:rsidRPr="0048674F" w14:paraId="21FF36AE" w14:textId="77777777" w:rsidTr="000637A7">
        <w:trPr>
          <w:trHeight w:val="288"/>
        </w:trPr>
        <w:tc>
          <w:tcPr>
            <w:tcW w:w="713" w:type="dxa"/>
            <w:tcBorders>
              <w:top w:val="nil"/>
              <w:left w:val="single" w:sz="4" w:space="0" w:color="auto"/>
              <w:bottom w:val="single" w:sz="4" w:space="0" w:color="auto"/>
              <w:right w:val="single" w:sz="4" w:space="0" w:color="auto"/>
            </w:tcBorders>
            <w:noWrap/>
          </w:tcPr>
          <w:p w14:paraId="215ECDA5" w14:textId="77777777" w:rsidR="00F32249" w:rsidRPr="0048674F" w:rsidRDefault="00F32249" w:rsidP="00F32249">
            <w:pPr>
              <w:jc w:val="both"/>
              <w:rPr>
                <w:rFonts w:ascii="Trebuchet MS" w:hAnsi="Trebuchet MS" w:cs="Calibri"/>
                <w:color w:val="000000"/>
                <w:sz w:val="20"/>
              </w:rPr>
            </w:pPr>
            <w:r w:rsidRPr="0048674F">
              <w:rPr>
                <w:rFonts w:ascii="Trebuchet MS" w:hAnsi="Trebuchet MS"/>
              </w:rPr>
              <w:t>103</w:t>
            </w:r>
          </w:p>
        </w:tc>
        <w:tc>
          <w:tcPr>
            <w:tcW w:w="4124" w:type="dxa"/>
            <w:tcBorders>
              <w:top w:val="nil"/>
              <w:left w:val="nil"/>
              <w:bottom w:val="single" w:sz="4" w:space="0" w:color="auto"/>
              <w:right w:val="single" w:sz="4" w:space="0" w:color="auto"/>
            </w:tcBorders>
            <w:noWrap/>
          </w:tcPr>
          <w:p w14:paraId="4D03F600" w14:textId="77777777" w:rsidR="00F32249" w:rsidRPr="0048674F" w:rsidRDefault="00F32249" w:rsidP="00F32249">
            <w:pPr>
              <w:jc w:val="both"/>
              <w:rPr>
                <w:rFonts w:ascii="Trebuchet MS" w:hAnsi="Trebuchet MS" w:cs="Calibri"/>
                <w:color w:val="000000"/>
                <w:sz w:val="20"/>
              </w:rPr>
            </w:pPr>
            <w:r w:rsidRPr="0048674F">
              <w:rPr>
                <w:rFonts w:ascii="Trebuchet MS" w:hAnsi="Trebuchet MS" w:cs="Calibri"/>
                <w:color w:val="000000"/>
                <w:sz w:val="20"/>
              </w:rPr>
              <w:t>Panneau de chantier standard PROLOG CISG/SBP</w:t>
            </w:r>
          </w:p>
        </w:tc>
        <w:tc>
          <w:tcPr>
            <w:tcW w:w="890" w:type="dxa"/>
            <w:tcBorders>
              <w:top w:val="nil"/>
              <w:left w:val="nil"/>
              <w:bottom w:val="single" w:sz="4" w:space="0" w:color="auto"/>
              <w:right w:val="single" w:sz="4" w:space="0" w:color="auto"/>
            </w:tcBorders>
            <w:noWrap/>
          </w:tcPr>
          <w:p w14:paraId="2C014DA5" w14:textId="77777777" w:rsidR="00F32249" w:rsidRPr="0048674F" w:rsidRDefault="00F32249" w:rsidP="00F32249">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tcPr>
          <w:p w14:paraId="490C7F25" w14:textId="77777777" w:rsidR="00F32249" w:rsidRPr="0048674F" w:rsidRDefault="00F32249" w:rsidP="00F32249">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7F767DDD" w14:textId="77777777" w:rsidR="00F32249" w:rsidRPr="0048674F" w:rsidRDefault="00F32249" w:rsidP="00F32249">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FC775CD" w14:textId="77777777" w:rsidR="00F32249" w:rsidRPr="0048674F" w:rsidRDefault="00F32249" w:rsidP="00F32249">
            <w:pPr>
              <w:jc w:val="center"/>
              <w:rPr>
                <w:rFonts w:ascii="Trebuchet MS" w:hAnsi="Trebuchet MS" w:cs="Calibri"/>
                <w:color w:val="000000"/>
                <w:sz w:val="20"/>
              </w:rPr>
            </w:pPr>
          </w:p>
        </w:tc>
      </w:tr>
      <w:tr w:rsidR="004B7630" w:rsidRPr="0048674F" w14:paraId="32CE06D4"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E178C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noWrap/>
            <w:vAlign w:val="center"/>
            <w:hideMark/>
          </w:tcPr>
          <w:p w14:paraId="22E2E2F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100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752965C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5031A96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C3BC947" w14:textId="77777777" w:rsidR="004B7630" w:rsidRPr="0048674F" w:rsidRDefault="004B7630" w:rsidP="00BE3995">
            <w:pPr>
              <w:jc w:val="both"/>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3CA576DE" w14:textId="77777777" w:rsidR="004B7630" w:rsidRPr="0048674F" w:rsidRDefault="004B7630" w:rsidP="00BE3995">
            <w:pPr>
              <w:jc w:val="both"/>
              <w:rPr>
                <w:rFonts w:ascii="Trebuchet MS" w:hAnsi="Trebuchet MS" w:cs="Calibri"/>
                <w:b/>
                <w:bCs/>
                <w:color w:val="000000"/>
                <w:sz w:val="20"/>
              </w:rPr>
            </w:pPr>
          </w:p>
        </w:tc>
      </w:tr>
      <w:tr w:rsidR="004B7630" w:rsidRPr="0048674F" w14:paraId="3DFA17F0"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4E8C73D"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113028E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200: TERRASSEMENT</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7F9F0E05"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13E9D4AC"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0C9091E5" w14:textId="77777777" w:rsidR="004B7630" w:rsidRPr="0048674F" w:rsidRDefault="004B7630" w:rsidP="00BE3995">
            <w:pPr>
              <w:jc w:val="both"/>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2139B5A4" w14:textId="77777777" w:rsidR="004B7630" w:rsidRPr="0048674F" w:rsidRDefault="004B7630" w:rsidP="00BE3995">
            <w:pPr>
              <w:jc w:val="both"/>
              <w:rPr>
                <w:rFonts w:ascii="Trebuchet MS" w:hAnsi="Trebuchet MS" w:cs="Calibri"/>
                <w:b/>
                <w:bCs/>
                <w:color w:val="000000"/>
                <w:sz w:val="20"/>
              </w:rPr>
            </w:pPr>
          </w:p>
        </w:tc>
      </w:tr>
      <w:tr w:rsidR="004B7630" w:rsidRPr="0048674F" w14:paraId="05EA5C4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E75375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201</w:t>
            </w:r>
          </w:p>
        </w:tc>
        <w:tc>
          <w:tcPr>
            <w:tcW w:w="4124" w:type="dxa"/>
            <w:tcBorders>
              <w:top w:val="nil"/>
              <w:left w:val="nil"/>
              <w:bottom w:val="single" w:sz="4" w:space="0" w:color="auto"/>
              <w:right w:val="single" w:sz="4" w:space="0" w:color="auto"/>
            </w:tcBorders>
            <w:vAlign w:val="center"/>
            <w:hideMark/>
          </w:tcPr>
          <w:p w14:paraId="31D8E6B0"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Nivellement de la plate-forme (Décapage de la couche végétale)</w:t>
            </w:r>
          </w:p>
        </w:tc>
        <w:tc>
          <w:tcPr>
            <w:tcW w:w="890" w:type="dxa"/>
            <w:tcBorders>
              <w:top w:val="nil"/>
              <w:left w:val="nil"/>
              <w:bottom w:val="single" w:sz="4" w:space="0" w:color="auto"/>
              <w:right w:val="single" w:sz="4" w:space="0" w:color="auto"/>
            </w:tcBorders>
            <w:noWrap/>
            <w:vAlign w:val="center"/>
            <w:hideMark/>
          </w:tcPr>
          <w:p w14:paraId="6916BED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8A4DE5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555</w:t>
            </w:r>
          </w:p>
        </w:tc>
        <w:tc>
          <w:tcPr>
            <w:tcW w:w="1114" w:type="dxa"/>
            <w:tcBorders>
              <w:top w:val="nil"/>
              <w:left w:val="nil"/>
              <w:bottom w:val="single" w:sz="4" w:space="0" w:color="auto"/>
              <w:right w:val="single" w:sz="4" w:space="0" w:color="auto"/>
            </w:tcBorders>
          </w:tcPr>
          <w:p w14:paraId="57F31A2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43E525C" w14:textId="77777777" w:rsidR="004B7630" w:rsidRPr="0048674F" w:rsidRDefault="004B7630" w:rsidP="00BE3995">
            <w:pPr>
              <w:jc w:val="center"/>
              <w:rPr>
                <w:rFonts w:ascii="Trebuchet MS" w:hAnsi="Trebuchet MS" w:cs="Calibri"/>
                <w:color w:val="000000"/>
                <w:sz w:val="20"/>
              </w:rPr>
            </w:pPr>
          </w:p>
        </w:tc>
      </w:tr>
      <w:tr w:rsidR="004B7630" w:rsidRPr="0048674F" w14:paraId="7B7F5B3A"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AE1F25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202</w:t>
            </w:r>
          </w:p>
        </w:tc>
        <w:tc>
          <w:tcPr>
            <w:tcW w:w="4124" w:type="dxa"/>
            <w:tcBorders>
              <w:top w:val="nil"/>
              <w:left w:val="nil"/>
              <w:bottom w:val="single" w:sz="4" w:space="0" w:color="auto"/>
              <w:right w:val="single" w:sz="4" w:space="0" w:color="auto"/>
            </w:tcBorders>
            <w:vAlign w:val="center"/>
            <w:hideMark/>
          </w:tcPr>
          <w:p w14:paraId="191BE84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Fouille en rigoles et en puits sous poteaux</w:t>
            </w:r>
          </w:p>
        </w:tc>
        <w:tc>
          <w:tcPr>
            <w:tcW w:w="890" w:type="dxa"/>
            <w:tcBorders>
              <w:top w:val="nil"/>
              <w:left w:val="nil"/>
              <w:bottom w:val="single" w:sz="4" w:space="0" w:color="auto"/>
              <w:right w:val="single" w:sz="4" w:space="0" w:color="auto"/>
            </w:tcBorders>
            <w:noWrap/>
            <w:vAlign w:val="center"/>
            <w:hideMark/>
          </w:tcPr>
          <w:p w14:paraId="5EAB97E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77EE7EA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33,888</w:t>
            </w:r>
          </w:p>
        </w:tc>
        <w:tc>
          <w:tcPr>
            <w:tcW w:w="1114" w:type="dxa"/>
            <w:tcBorders>
              <w:top w:val="nil"/>
              <w:left w:val="nil"/>
              <w:bottom w:val="single" w:sz="4" w:space="0" w:color="auto"/>
              <w:right w:val="single" w:sz="4" w:space="0" w:color="auto"/>
            </w:tcBorders>
          </w:tcPr>
          <w:p w14:paraId="137CFC4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CE6C0CD" w14:textId="77777777" w:rsidR="004B7630" w:rsidRPr="0048674F" w:rsidRDefault="004B7630" w:rsidP="00BE3995">
            <w:pPr>
              <w:jc w:val="center"/>
              <w:rPr>
                <w:rFonts w:ascii="Trebuchet MS" w:hAnsi="Trebuchet MS" w:cs="Calibri"/>
                <w:color w:val="000000"/>
                <w:sz w:val="20"/>
              </w:rPr>
            </w:pPr>
          </w:p>
        </w:tc>
      </w:tr>
      <w:tr w:rsidR="004B7630" w:rsidRPr="0048674F" w14:paraId="6A7842B9"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FDBA958"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203</w:t>
            </w:r>
          </w:p>
        </w:tc>
        <w:tc>
          <w:tcPr>
            <w:tcW w:w="4124" w:type="dxa"/>
            <w:tcBorders>
              <w:top w:val="nil"/>
              <w:left w:val="nil"/>
              <w:bottom w:val="single" w:sz="4" w:space="0" w:color="auto"/>
              <w:right w:val="single" w:sz="4" w:space="0" w:color="auto"/>
            </w:tcBorders>
            <w:vAlign w:val="center"/>
            <w:hideMark/>
          </w:tcPr>
          <w:p w14:paraId="08FC76C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Remblais de terre latéritique ou sable</w:t>
            </w:r>
          </w:p>
        </w:tc>
        <w:tc>
          <w:tcPr>
            <w:tcW w:w="890" w:type="dxa"/>
            <w:tcBorders>
              <w:top w:val="nil"/>
              <w:left w:val="nil"/>
              <w:bottom w:val="single" w:sz="4" w:space="0" w:color="auto"/>
              <w:right w:val="single" w:sz="4" w:space="0" w:color="auto"/>
            </w:tcBorders>
            <w:noWrap/>
            <w:vAlign w:val="center"/>
            <w:hideMark/>
          </w:tcPr>
          <w:p w14:paraId="58647F2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226F38D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62</w:t>
            </w:r>
          </w:p>
        </w:tc>
        <w:tc>
          <w:tcPr>
            <w:tcW w:w="1114" w:type="dxa"/>
            <w:tcBorders>
              <w:top w:val="nil"/>
              <w:left w:val="nil"/>
              <w:bottom w:val="single" w:sz="4" w:space="0" w:color="auto"/>
              <w:right w:val="single" w:sz="4" w:space="0" w:color="auto"/>
            </w:tcBorders>
          </w:tcPr>
          <w:p w14:paraId="1FE35323"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EF93BCE" w14:textId="77777777" w:rsidR="004B7630" w:rsidRPr="0048674F" w:rsidRDefault="004B7630" w:rsidP="00BE3995">
            <w:pPr>
              <w:jc w:val="center"/>
              <w:rPr>
                <w:rFonts w:ascii="Trebuchet MS" w:hAnsi="Trebuchet MS" w:cs="Calibri"/>
                <w:color w:val="000000"/>
                <w:sz w:val="20"/>
              </w:rPr>
            </w:pPr>
          </w:p>
        </w:tc>
      </w:tr>
      <w:tr w:rsidR="004B7630" w:rsidRPr="0048674F" w14:paraId="0EA4AAD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A49AD6"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1FD4BF3D"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200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3FB9432E"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153022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8861564"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3AEF6FE6" w14:textId="77777777" w:rsidR="004B7630" w:rsidRPr="0048674F" w:rsidRDefault="004B7630" w:rsidP="00BE3995">
            <w:pPr>
              <w:rPr>
                <w:rFonts w:ascii="Trebuchet MS" w:hAnsi="Trebuchet MS" w:cs="Calibri"/>
                <w:b/>
                <w:bCs/>
                <w:color w:val="000000"/>
                <w:sz w:val="20"/>
              </w:rPr>
            </w:pPr>
          </w:p>
        </w:tc>
      </w:tr>
      <w:tr w:rsidR="004B7630" w:rsidRPr="0048674F" w14:paraId="72F0EC13"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E3ABD3D"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E7AC3C6"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300: FONDATION</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16B54B03"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40B81E3"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0882CC77"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1CEAB365" w14:textId="77777777" w:rsidR="004B7630" w:rsidRPr="0048674F" w:rsidRDefault="004B7630" w:rsidP="00BE3995">
            <w:pPr>
              <w:rPr>
                <w:rFonts w:ascii="Trebuchet MS" w:hAnsi="Trebuchet MS" w:cs="Calibri"/>
                <w:b/>
                <w:bCs/>
                <w:color w:val="000000"/>
                <w:sz w:val="20"/>
              </w:rPr>
            </w:pPr>
          </w:p>
        </w:tc>
      </w:tr>
      <w:tr w:rsidR="004B7630" w:rsidRPr="0048674F" w14:paraId="3608458A"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F9D928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301</w:t>
            </w:r>
          </w:p>
        </w:tc>
        <w:tc>
          <w:tcPr>
            <w:tcW w:w="4124" w:type="dxa"/>
            <w:tcBorders>
              <w:top w:val="nil"/>
              <w:left w:val="nil"/>
              <w:bottom w:val="single" w:sz="4" w:space="0" w:color="auto"/>
              <w:right w:val="single" w:sz="4" w:space="0" w:color="auto"/>
            </w:tcBorders>
            <w:vAlign w:val="center"/>
            <w:hideMark/>
          </w:tcPr>
          <w:p w14:paraId="7B0C42F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de propreté de 5cm dosé à 150kg/m³</w:t>
            </w:r>
          </w:p>
        </w:tc>
        <w:tc>
          <w:tcPr>
            <w:tcW w:w="890" w:type="dxa"/>
            <w:tcBorders>
              <w:top w:val="nil"/>
              <w:left w:val="nil"/>
              <w:bottom w:val="single" w:sz="4" w:space="0" w:color="auto"/>
              <w:right w:val="single" w:sz="4" w:space="0" w:color="auto"/>
            </w:tcBorders>
            <w:noWrap/>
            <w:vAlign w:val="center"/>
            <w:hideMark/>
          </w:tcPr>
          <w:p w14:paraId="20715DA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3823002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2,3</w:t>
            </w:r>
          </w:p>
        </w:tc>
        <w:tc>
          <w:tcPr>
            <w:tcW w:w="1114" w:type="dxa"/>
            <w:tcBorders>
              <w:top w:val="nil"/>
              <w:left w:val="nil"/>
              <w:bottom w:val="single" w:sz="4" w:space="0" w:color="auto"/>
              <w:right w:val="single" w:sz="4" w:space="0" w:color="auto"/>
            </w:tcBorders>
          </w:tcPr>
          <w:p w14:paraId="31C89C6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824C78C" w14:textId="77777777" w:rsidR="004B7630" w:rsidRPr="0048674F" w:rsidRDefault="004B7630" w:rsidP="00BE3995">
            <w:pPr>
              <w:jc w:val="center"/>
              <w:rPr>
                <w:rFonts w:ascii="Trebuchet MS" w:hAnsi="Trebuchet MS" w:cs="Calibri"/>
                <w:color w:val="000000"/>
                <w:sz w:val="20"/>
              </w:rPr>
            </w:pPr>
          </w:p>
        </w:tc>
      </w:tr>
      <w:tr w:rsidR="004B7630" w:rsidRPr="0048674F" w14:paraId="715D213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660866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302</w:t>
            </w:r>
          </w:p>
        </w:tc>
        <w:tc>
          <w:tcPr>
            <w:tcW w:w="4124" w:type="dxa"/>
            <w:tcBorders>
              <w:top w:val="nil"/>
              <w:left w:val="nil"/>
              <w:bottom w:val="single" w:sz="4" w:space="0" w:color="auto"/>
              <w:right w:val="single" w:sz="4" w:space="0" w:color="auto"/>
            </w:tcBorders>
            <w:vAlign w:val="center"/>
            <w:hideMark/>
          </w:tcPr>
          <w:p w14:paraId="70107A3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Agglos de 20x20x40 bourrés au béton </w:t>
            </w:r>
          </w:p>
        </w:tc>
        <w:tc>
          <w:tcPr>
            <w:tcW w:w="890" w:type="dxa"/>
            <w:tcBorders>
              <w:top w:val="nil"/>
              <w:left w:val="nil"/>
              <w:bottom w:val="single" w:sz="4" w:space="0" w:color="auto"/>
              <w:right w:val="single" w:sz="4" w:space="0" w:color="auto"/>
            </w:tcBorders>
            <w:vAlign w:val="center"/>
            <w:hideMark/>
          </w:tcPr>
          <w:p w14:paraId="432CE8A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CE5CDF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67,5</w:t>
            </w:r>
          </w:p>
        </w:tc>
        <w:tc>
          <w:tcPr>
            <w:tcW w:w="1114" w:type="dxa"/>
            <w:tcBorders>
              <w:top w:val="nil"/>
              <w:left w:val="nil"/>
              <w:bottom w:val="single" w:sz="4" w:space="0" w:color="auto"/>
              <w:right w:val="single" w:sz="4" w:space="0" w:color="auto"/>
            </w:tcBorders>
          </w:tcPr>
          <w:p w14:paraId="071C712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92CA905" w14:textId="77777777" w:rsidR="004B7630" w:rsidRPr="0048674F" w:rsidRDefault="004B7630" w:rsidP="00BE3995">
            <w:pPr>
              <w:jc w:val="center"/>
              <w:rPr>
                <w:rFonts w:ascii="Trebuchet MS" w:hAnsi="Trebuchet MS" w:cs="Calibri"/>
                <w:color w:val="000000"/>
                <w:sz w:val="20"/>
              </w:rPr>
            </w:pPr>
          </w:p>
        </w:tc>
      </w:tr>
      <w:tr w:rsidR="004B7630" w:rsidRPr="0048674F" w14:paraId="08C791A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CCF691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303</w:t>
            </w:r>
          </w:p>
        </w:tc>
        <w:tc>
          <w:tcPr>
            <w:tcW w:w="4124" w:type="dxa"/>
            <w:tcBorders>
              <w:top w:val="nil"/>
              <w:left w:val="nil"/>
              <w:bottom w:val="single" w:sz="4" w:space="0" w:color="auto"/>
              <w:right w:val="single" w:sz="4" w:space="0" w:color="auto"/>
            </w:tcBorders>
            <w:vAlign w:val="center"/>
            <w:hideMark/>
          </w:tcPr>
          <w:p w14:paraId="5BFF367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armé pour semelles, poteaux et chaînages dosé à 350 kg/m³</w:t>
            </w:r>
          </w:p>
        </w:tc>
        <w:tc>
          <w:tcPr>
            <w:tcW w:w="890" w:type="dxa"/>
            <w:tcBorders>
              <w:top w:val="nil"/>
              <w:left w:val="nil"/>
              <w:bottom w:val="single" w:sz="4" w:space="0" w:color="auto"/>
              <w:right w:val="single" w:sz="4" w:space="0" w:color="auto"/>
            </w:tcBorders>
            <w:vAlign w:val="center"/>
            <w:hideMark/>
          </w:tcPr>
          <w:p w14:paraId="68D8C23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5EA00CD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6,9</w:t>
            </w:r>
          </w:p>
        </w:tc>
        <w:tc>
          <w:tcPr>
            <w:tcW w:w="1114" w:type="dxa"/>
            <w:tcBorders>
              <w:top w:val="nil"/>
              <w:left w:val="nil"/>
              <w:bottom w:val="single" w:sz="4" w:space="0" w:color="auto"/>
              <w:right w:val="single" w:sz="4" w:space="0" w:color="auto"/>
            </w:tcBorders>
          </w:tcPr>
          <w:p w14:paraId="3D19E29C"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517453A" w14:textId="77777777" w:rsidR="004B7630" w:rsidRPr="0048674F" w:rsidRDefault="004B7630" w:rsidP="00BE3995">
            <w:pPr>
              <w:jc w:val="center"/>
              <w:rPr>
                <w:rFonts w:ascii="Trebuchet MS" w:hAnsi="Trebuchet MS" w:cs="Calibri"/>
                <w:color w:val="000000"/>
                <w:sz w:val="20"/>
              </w:rPr>
            </w:pPr>
          </w:p>
        </w:tc>
      </w:tr>
      <w:tr w:rsidR="004B7630" w:rsidRPr="0048674F" w14:paraId="48D5A455" w14:textId="77777777" w:rsidTr="00F32249">
        <w:trPr>
          <w:trHeight w:val="336"/>
        </w:trPr>
        <w:tc>
          <w:tcPr>
            <w:tcW w:w="713" w:type="dxa"/>
            <w:tcBorders>
              <w:top w:val="nil"/>
              <w:left w:val="single" w:sz="4" w:space="0" w:color="auto"/>
              <w:bottom w:val="single" w:sz="4" w:space="0" w:color="auto"/>
              <w:right w:val="single" w:sz="4" w:space="0" w:color="auto"/>
            </w:tcBorders>
            <w:noWrap/>
            <w:vAlign w:val="center"/>
            <w:hideMark/>
          </w:tcPr>
          <w:p w14:paraId="6B2B3D08"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304</w:t>
            </w:r>
          </w:p>
        </w:tc>
        <w:tc>
          <w:tcPr>
            <w:tcW w:w="4124" w:type="dxa"/>
            <w:tcBorders>
              <w:top w:val="nil"/>
              <w:left w:val="nil"/>
              <w:bottom w:val="single" w:sz="4" w:space="0" w:color="auto"/>
              <w:right w:val="single" w:sz="4" w:space="0" w:color="auto"/>
            </w:tcBorders>
            <w:vAlign w:val="center"/>
            <w:hideMark/>
          </w:tcPr>
          <w:p w14:paraId="74D150C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légèrement armé pour dallage (ép.8 cm)  dosé à 300kg/m</w:t>
            </w:r>
            <w:r w:rsidRPr="0048674F">
              <w:rPr>
                <w:rFonts w:ascii="Trebuchet MS" w:hAnsi="Trebuchet MS" w:cs="Calibri"/>
                <w:color w:val="000000"/>
                <w:sz w:val="20"/>
                <w:vertAlign w:val="superscript"/>
              </w:rPr>
              <w:t>3</w:t>
            </w:r>
          </w:p>
        </w:tc>
        <w:tc>
          <w:tcPr>
            <w:tcW w:w="890" w:type="dxa"/>
            <w:tcBorders>
              <w:top w:val="nil"/>
              <w:left w:val="nil"/>
              <w:bottom w:val="single" w:sz="4" w:space="0" w:color="auto"/>
              <w:right w:val="single" w:sz="4" w:space="0" w:color="auto"/>
            </w:tcBorders>
            <w:noWrap/>
            <w:vAlign w:val="center"/>
            <w:hideMark/>
          </w:tcPr>
          <w:p w14:paraId="1D15636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5892157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12,96</w:t>
            </w:r>
          </w:p>
        </w:tc>
        <w:tc>
          <w:tcPr>
            <w:tcW w:w="1114" w:type="dxa"/>
            <w:tcBorders>
              <w:top w:val="nil"/>
              <w:left w:val="nil"/>
              <w:bottom w:val="single" w:sz="4" w:space="0" w:color="auto"/>
              <w:right w:val="single" w:sz="4" w:space="0" w:color="auto"/>
            </w:tcBorders>
          </w:tcPr>
          <w:p w14:paraId="774D796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23726BA" w14:textId="77777777" w:rsidR="004B7630" w:rsidRPr="0048674F" w:rsidRDefault="004B7630" w:rsidP="00BE3995">
            <w:pPr>
              <w:jc w:val="center"/>
              <w:rPr>
                <w:rFonts w:ascii="Trebuchet MS" w:hAnsi="Trebuchet MS" w:cs="Calibri"/>
                <w:color w:val="000000"/>
                <w:sz w:val="20"/>
              </w:rPr>
            </w:pPr>
          </w:p>
        </w:tc>
      </w:tr>
      <w:tr w:rsidR="004B7630" w:rsidRPr="0048674F" w14:paraId="69E7A4DC"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70E26F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4F9ECFC"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300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30540D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7B94270D"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7DAB2677"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29EFA708" w14:textId="77777777" w:rsidR="004B7630" w:rsidRPr="0048674F" w:rsidRDefault="004B7630" w:rsidP="00BE3995">
            <w:pPr>
              <w:rPr>
                <w:rFonts w:ascii="Trebuchet MS" w:hAnsi="Trebuchet MS" w:cs="Calibri"/>
                <w:b/>
                <w:bCs/>
                <w:color w:val="000000"/>
                <w:sz w:val="20"/>
              </w:rPr>
            </w:pPr>
          </w:p>
        </w:tc>
      </w:tr>
      <w:tr w:rsidR="004B7630" w:rsidRPr="0048674F" w14:paraId="2558CFD3"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AC8CA5"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549C986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400: MACONNERIE –ELEVATION</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168F175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A7E098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03FE24C"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DD9532D" w14:textId="77777777" w:rsidR="004B7630" w:rsidRPr="0048674F" w:rsidRDefault="004B7630" w:rsidP="00BE3995">
            <w:pPr>
              <w:rPr>
                <w:rFonts w:ascii="Trebuchet MS" w:hAnsi="Trebuchet MS" w:cs="Calibri"/>
                <w:b/>
                <w:bCs/>
                <w:color w:val="000000"/>
                <w:sz w:val="20"/>
              </w:rPr>
            </w:pPr>
          </w:p>
        </w:tc>
      </w:tr>
      <w:tr w:rsidR="004B7630" w:rsidRPr="0048674F" w14:paraId="2CCFA14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B29896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401</w:t>
            </w:r>
          </w:p>
        </w:tc>
        <w:tc>
          <w:tcPr>
            <w:tcW w:w="4124" w:type="dxa"/>
            <w:tcBorders>
              <w:top w:val="nil"/>
              <w:left w:val="nil"/>
              <w:bottom w:val="single" w:sz="4" w:space="0" w:color="auto"/>
              <w:right w:val="single" w:sz="4" w:space="0" w:color="auto"/>
            </w:tcBorders>
            <w:vAlign w:val="center"/>
            <w:hideMark/>
          </w:tcPr>
          <w:p w14:paraId="6388ED4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Agglos creux de 15x20x40 </w:t>
            </w:r>
          </w:p>
        </w:tc>
        <w:tc>
          <w:tcPr>
            <w:tcW w:w="890" w:type="dxa"/>
            <w:tcBorders>
              <w:top w:val="nil"/>
              <w:left w:val="nil"/>
              <w:bottom w:val="single" w:sz="4" w:space="0" w:color="auto"/>
              <w:right w:val="single" w:sz="4" w:space="0" w:color="auto"/>
            </w:tcBorders>
            <w:noWrap/>
            <w:vAlign w:val="center"/>
            <w:hideMark/>
          </w:tcPr>
          <w:p w14:paraId="1704048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102F78C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149,3</w:t>
            </w:r>
          </w:p>
        </w:tc>
        <w:tc>
          <w:tcPr>
            <w:tcW w:w="1114" w:type="dxa"/>
            <w:tcBorders>
              <w:top w:val="nil"/>
              <w:left w:val="nil"/>
              <w:bottom w:val="single" w:sz="4" w:space="0" w:color="auto"/>
              <w:right w:val="single" w:sz="4" w:space="0" w:color="auto"/>
            </w:tcBorders>
          </w:tcPr>
          <w:p w14:paraId="083A39A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CC35639" w14:textId="77777777" w:rsidR="004B7630" w:rsidRPr="0048674F" w:rsidRDefault="004B7630" w:rsidP="00BE3995">
            <w:pPr>
              <w:jc w:val="center"/>
              <w:rPr>
                <w:rFonts w:ascii="Trebuchet MS" w:hAnsi="Trebuchet MS" w:cs="Calibri"/>
                <w:color w:val="000000"/>
                <w:sz w:val="20"/>
              </w:rPr>
            </w:pPr>
          </w:p>
        </w:tc>
      </w:tr>
      <w:tr w:rsidR="004B7630" w:rsidRPr="0048674F" w14:paraId="53638B6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46AC8BB"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402</w:t>
            </w:r>
          </w:p>
        </w:tc>
        <w:tc>
          <w:tcPr>
            <w:tcW w:w="4124" w:type="dxa"/>
            <w:tcBorders>
              <w:top w:val="nil"/>
              <w:left w:val="nil"/>
              <w:bottom w:val="single" w:sz="4" w:space="0" w:color="auto"/>
              <w:right w:val="single" w:sz="4" w:space="0" w:color="auto"/>
            </w:tcBorders>
            <w:vAlign w:val="center"/>
            <w:hideMark/>
          </w:tcPr>
          <w:p w14:paraId="7FA380A7"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Enduit au mortier de ciment dosé à 350kg/m³</w:t>
            </w:r>
          </w:p>
        </w:tc>
        <w:tc>
          <w:tcPr>
            <w:tcW w:w="890" w:type="dxa"/>
            <w:tcBorders>
              <w:top w:val="nil"/>
              <w:left w:val="nil"/>
              <w:bottom w:val="single" w:sz="4" w:space="0" w:color="auto"/>
              <w:right w:val="single" w:sz="4" w:space="0" w:color="auto"/>
            </w:tcBorders>
            <w:vAlign w:val="center"/>
            <w:hideMark/>
          </w:tcPr>
          <w:p w14:paraId="3E8B74E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71009C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318</w:t>
            </w:r>
          </w:p>
        </w:tc>
        <w:tc>
          <w:tcPr>
            <w:tcW w:w="1114" w:type="dxa"/>
            <w:tcBorders>
              <w:top w:val="nil"/>
              <w:left w:val="nil"/>
              <w:bottom w:val="single" w:sz="4" w:space="0" w:color="auto"/>
              <w:right w:val="single" w:sz="4" w:space="0" w:color="auto"/>
            </w:tcBorders>
          </w:tcPr>
          <w:p w14:paraId="0D54AF1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4CD4F30" w14:textId="77777777" w:rsidR="004B7630" w:rsidRPr="0048674F" w:rsidRDefault="004B7630" w:rsidP="00BE3995">
            <w:pPr>
              <w:jc w:val="center"/>
              <w:rPr>
                <w:rFonts w:ascii="Trebuchet MS" w:hAnsi="Trebuchet MS" w:cs="Calibri"/>
                <w:color w:val="000000"/>
                <w:sz w:val="20"/>
              </w:rPr>
            </w:pPr>
          </w:p>
        </w:tc>
      </w:tr>
      <w:tr w:rsidR="004B7630" w:rsidRPr="0048674F" w14:paraId="64C30B71"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2CE7B34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403</w:t>
            </w:r>
          </w:p>
        </w:tc>
        <w:tc>
          <w:tcPr>
            <w:tcW w:w="4124" w:type="dxa"/>
            <w:tcBorders>
              <w:top w:val="nil"/>
              <w:left w:val="nil"/>
              <w:bottom w:val="single" w:sz="4" w:space="0" w:color="auto"/>
              <w:right w:val="single" w:sz="4" w:space="0" w:color="auto"/>
            </w:tcBorders>
            <w:vAlign w:val="center"/>
            <w:hideMark/>
          </w:tcPr>
          <w:p w14:paraId="4FD581D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armé pour poteaux,  linteaux, chaînages et poutres dosé à 350 kg/m³</w:t>
            </w:r>
          </w:p>
        </w:tc>
        <w:tc>
          <w:tcPr>
            <w:tcW w:w="890" w:type="dxa"/>
            <w:tcBorders>
              <w:top w:val="nil"/>
              <w:left w:val="nil"/>
              <w:bottom w:val="single" w:sz="4" w:space="0" w:color="auto"/>
              <w:right w:val="single" w:sz="4" w:space="0" w:color="auto"/>
            </w:tcBorders>
            <w:vAlign w:val="center"/>
            <w:hideMark/>
          </w:tcPr>
          <w:p w14:paraId="4CE3B14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5615FC1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7,19</w:t>
            </w:r>
          </w:p>
        </w:tc>
        <w:tc>
          <w:tcPr>
            <w:tcW w:w="1114" w:type="dxa"/>
            <w:tcBorders>
              <w:top w:val="nil"/>
              <w:left w:val="nil"/>
              <w:bottom w:val="single" w:sz="4" w:space="0" w:color="auto"/>
              <w:right w:val="single" w:sz="4" w:space="0" w:color="auto"/>
            </w:tcBorders>
          </w:tcPr>
          <w:p w14:paraId="2475CB4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603A44D" w14:textId="77777777" w:rsidR="004B7630" w:rsidRPr="0048674F" w:rsidRDefault="004B7630" w:rsidP="00BE3995">
            <w:pPr>
              <w:jc w:val="center"/>
              <w:rPr>
                <w:rFonts w:ascii="Trebuchet MS" w:hAnsi="Trebuchet MS" w:cs="Calibri"/>
                <w:color w:val="000000"/>
                <w:sz w:val="20"/>
              </w:rPr>
            </w:pPr>
          </w:p>
        </w:tc>
      </w:tr>
      <w:tr w:rsidR="004B7630" w:rsidRPr="0048674F" w14:paraId="549A927D"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299AD65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404</w:t>
            </w:r>
          </w:p>
        </w:tc>
        <w:tc>
          <w:tcPr>
            <w:tcW w:w="4124" w:type="dxa"/>
            <w:tcBorders>
              <w:top w:val="nil"/>
              <w:left w:val="nil"/>
              <w:bottom w:val="single" w:sz="4" w:space="0" w:color="auto"/>
              <w:right w:val="single" w:sz="4" w:space="0" w:color="auto"/>
            </w:tcBorders>
            <w:vAlign w:val="center"/>
            <w:hideMark/>
          </w:tcPr>
          <w:p w14:paraId="341E0E8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Chape lissée dosé à 350 kg/m³ pour dallage et estrade</w:t>
            </w:r>
          </w:p>
        </w:tc>
        <w:tc>
          <w:tcPr>
            <w:tcW w:w="890" w:type="dxa"/>
            <w:tcBorders>
              <w:top w:val="nil"/>
              <w:left w:val="nil"/>
              <w:bottom w:val="single" w:sz="4" w:space="0" w:color="auto"/>
              <w:right w:val="single" w:sz="4" w:space="0" w:color="auto"/>
            </w:tcBorders>
            <w:noWrap/>
            <w:vAlign w:val="center"/>
            <w:hideMark/>
          </w:tcPr>
          <w:p w14:paraId="0020A7C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FD1BA2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9,375</w:t>
            </w:r>
          </w:p>
        </w:tc>
        <w:tc>
          <w:tcPr>
            <w:tcW w:w="1114" w:type="dxa"/>
            <w:tcBorders>
              <w:top w:val="nil"/>
              <w:left w:val="nil"/>
              <w:bottom w:val="single" w:sz="4" w:space="0" w:color="auto"/>
              <w:right w:val="single" w:sz="4" w:space="0" w:color="auto"/>
            </w:tcBorders>
          </w:tcPr>
          <w:p w14:paraId="2BE09A0F"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282F269" w14:textId="77777777" w:rsidR="004B7630" w:rsidRPr="0048674F" w:rsidRDefault="004B7630" w:rsidP="00BE3995">
            <w:pPr>
              <w:jc w:val="center"/>
              <w:rPr>
                <w:rFonts w:ascii="Trebuchet MS" w:hAnsi="Trebuchet MS" w:cs="Calibri"/>
                <w:color w:val="000000"/>
                <w:sz w:val="20"/>
              </w:rPr>
            </w:pPr>
          </w:p>
        </w:tc>
      </w:tr>
      <w:tr w:rsidR="004B7630" w:rsidRPr="0048674F" w14:paraId="3E3B491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8F2B84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405</w:t>
            </w:r>
          </w:p>
        </w:tc>
        <w:tc>
          <w:tcPr>
            <w:tcW w:w="4124" w:type="dxa"/>
            <w:tcBorders>
              <w:top w:val="nil"/>
              <w:left w:val="nil"/>
              <w:bottom w:val="single" w:sz="4" w:space="0" w:color="auto"/>
              <w:right w:val="single" w:sz="4" w:space="0" w:color="auto"/>
            </w:tcBorders>
            <w:vAlign w:val="center"/>
            <w:hideMark/>
          </w:tcPr>
          <w:p w14:paraId="229440B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et pose des carreaux 30x30</w:t>
            </w:r>
          </w:p>
        </w:tc>
        <w:tc>
          <w:tcPr>
            <w:tcW w:w="890" w:type="dxa"/>
            <w:tcBorders>
              <w:top w:val="nil"/>
              <w:left w:val="nil"/>
              <w:bottom w:val="single" w:sz="4" w:space="0" w:color="auto"/>
              <w:right w:val="single" w:sz="4" w:space="0" w:color="auto"/>
            </w:tcBorders>
            <w:vAlign w:val="center"/>
            <w:hideMark/>
          </w:tcPr>
          <w:p w14:paraId="2C83FD9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5EA4FB9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153,525</w:t>
            </w:r>
          </w:p>
        </w:tc>
        <w:tc>
          <w:tcPr>
            <w:tcW w:w="1114" w:type="dxa"/>
            <w:tcBorders>
              <w:top w:val="nil"/>
              <w:left w:val="nil"/>
              <w:bottom w:val="single" w:sz="4" w:space="0" w:color="auto"/>
              <w:right w:val="single" w:sz="4" w:space="0" w:color="auto"/>
            </w:tcBorders>
          </w:tcPr>
          <w:p w14:paraId="7A540F3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5D7AE02" w14:textId="77777777" w:rsidR="004B7630" w:rsidRPr="0048674F" w:rsidRDefault="004B7630" w:rsidP="00BE3995">
            <w:pPr>
              <w:jc w:val="center"/>
              <w:rPr>
                <w:rFonts w:ascii="Trebuchet MS" w:hAnsi="Trebuchet MS" w:cs="Calibri"/>
                <w:color w:val="000000"/>
                <w:sz w:val="20"/>
              </w:rPr>
            </w:pPr>
          </w:p>
        </w:tc>
      </w:tr>
      <w:tr w:rsidR="004B7630" w:rsidRPr="0048674F" w14:paraId="0BF3E44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36F99F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406</w:t>
            </w:r>
          </w:p>
        </w:tc>
        <w:tc>
          <w:tcPr>
            <w:tcW w:w="4124" w:type="dxa"/>
            <w:tcBorders>
              <w:top w:val="nil"/>
              <w:left w:val="nil"/>
              <w:bottom w:val="single" w:sz="4" w:space="0" w:color="auto"/>
              <w:right w:val="single" w:sz="4" w:space="0" w:color="auto"/>
            </w:tcBorders>
            <w:vAlign w:val="center"/>
            <w:hideMark/>
          </w:tcPr>
          <w:p w14:paraId="6B72BC26"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et pose des plinthes 15x30</w:t>
            </w:r>
          </w:p>
        </w:tc>
        <w:tc>
          <w:tcPr>
            <w:tcW w:w="890" w:type="dxa"/>
            <w:tcBorders>
              <w:top w:val="nil"/>
              <w:left w:val="nil"/>
              <w:bottom w:val="single" w:sz="4" w:space="0" w:color="auto"/>
              <w:right w:val="single" w:sz="4" w:space="0" w:color="auto"/>
            </w:tcBorders>
            <w:vAlign w:val="center"/>
            <w:hideMark/>
          </w:tcPr>
          <w:p w14:paraId="2BA8DDB7"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84E7C2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12,45</w:t>
            </w:r>
          </w:p>
        </w:tc>
        <w:tc>
          <w:tcPr>
            <w:tcW w:w="1114" w:type="dxa"/>
            <w:tcBorders>
              <w:top w:val="nil"/>
              <w:left w:val="nil"/>
              <w:bottom w:val="single" w:sz="4" w:space="0" w:color="auto"/>
              <w:right w:val="single" w:sz="4" w:space="0" w:color="auto"/>
            </w:tcBorders>
          </w:tcPr>
          <w:p w14:paraId="45FD2F9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D16BA40" w14:textId="77777777" w:rsidR="004B7630" w:rsidRPr="0048674F" w:rsidRDefault="004B7630" w:rsidP="00BE3995">
            <w:pPr>
              <w:jc w:val="center"/>
              <w:rPr>
                <w:rFonts w:ascii="Trebuchet MS" w:hAnsi="Trebuchet MS" w:cs="Calibri"/>
                <w:color w:val="000000"/>
                <w:sz w:val="20"/>
              </w:rPr>
            </w:pPr>
          </w:p>
        </w:tc>
      </w:tr>
      <w:tr w:rsidR="004B7630" w:rsidRPr="0048674F" w14:paraId="5A3DFEE6"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689F02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14CFF3D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400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8CB7FB7"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1EF50D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54FC4AC0"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6DCC8602" w14:textId="77777777" w:rsidR="004B7630" w:rsidRPr="0048674F" w:rsidRDefault="004B7630" w:rsidP="00BE3995">
            <w:pPr>
              <w:rPr>
                <w:rFonts w:ascii="Trebuchet MS" w:hAnsi="Trebuchet MS" w:cs="Calibri"/>
                <w:b/>
                <w:bCs/>
                <w:color w:val="000000"/>
                <w:sz w:val="20"/>
              </w:rPr>
            </w:pPr>
          </w:p>
        </w:tc>
      </w:tr>
      <w:tr w:rsidR="004B7630" w:rsidRPr="0048674F" w14:paraId="00B401DC" w14:textId="77777777" w:rsidTr="00F32249">
        <w:trPr>
          <w:trHeight w:val="576"/>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768A748"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24E633F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500: ACROTERE MACONNE -CHARPENTE-COUVERTURE-ETANCHEITE-PLAFOND</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2E63ACFF"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0F0838F"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65F3E561"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58B3B1AC" w14:textId="77777777" w:rsidR="004B7630" w:rsidRPr="0048674F" w:rsidRDefault="004B7630" w:rsidP="00BE3995">
            <w:pPr>
              <w:rPr>
                <w:rFonts w:ascii="Trebuchet MS" w:hAnsi="Trebuchet MS" w:cs="Calibri"/>
                <w:b/>
                <w:bCs/>
                <w:color w:val="000000"/>
                <w:sz w:val="20"/>
              </w:rPr>
            </w:pPr>
          </w:p>
        </w:tc>
      </w:tr>
      <w:tr w:rsidR="004B7630" w:rsidRPr="0048674F" w14:paraId="63940C47"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4B7F76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501</w:t>
            </w:r>
          </w:p>
        </w:tc>
        <w:tc>
          <w:tcPr>
            <w:tcW w:w="4124" w:type="dxa"/>
            <w:tcBorders>
              <w:top w:val="nil"/>
              <w:left w:val="nil"/>
              <w:bottom w:val="single" w:sz="4" w:space="0" w:color="auto"/>
              <w:right w:val="single" w:sz="4" w:space="0" w:color="auto"/>
            </w:tcBorders>
            <w:vAlign w:val="center"/>
            <w:hideMark/>
          </w:tcPr>
          <w:p w14:paraId="709A8015"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Ferme doublée en bois dur 3x15 traités au </w:t>
            </w:r>
            <w:proofErr w:type="spellStart"/>
            <w:r w:rsidRPr="0048674F">
              <w:rPr>
                <w:rFonts w:ascii="Trebuchet MS" w:hAnsi="Trebuchet MS" w:cs="Calibri"/>
                <w:color w:val="000000"/>
                <w:sz w:val="20"/>
              </w:rPr>
              <w:t>Xylamon</w:t>
            </w:r>
            <w:proofErr w:type="spellEnd"/>
            <w:r w:rsidRPr="0048674F">
              <w:rPr>
                <w:rFonts w:ascii="Trebuchet MS" w:hAnsi="Trebuchet MS" w:cs="Calibri"/>
                <w:color w:val="000000"/>
                <w:sz w:val="20"/>
              </w:rPr>
              <w:t xml:space="preserve"> ou carbonyle</w:t>
            </w:r>
          </w:p>
        </w:tc>
        <w:tc>
          <w:tcPr>
            <w:tcW w:w="890" w:type="dxa"/>
            <w:tcBorders>
              <w:top w:val="nil"/>
              <w:left w:val="nil"/>
              <w:bottom w:val="single" w:sz="4" w:space="0" w:color="auto"/>
              <w:right w:val="single" w:sz="4" w:space="0" w:color="auto"/>
            </w:tcBorders>
            <w:vAlign w:val="center"/>
            <w:hideMark/>
          </w:tcPr>
          <w:p w14:paraId="72309947"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4D7533C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w:t>
            </w:r>
          </w:p>
        </w:tc>
        <w:tc>
          <w:tcPr>
            <w:tcW w:w="1114" w:type="dxa"/>
            <w:tcBorders>
              <w:top w:val="nil"/>
              <w:left w:val="nil"/>
              <w:bottom w:val="single" w:sz="4" w:space="0" w:color="auto"/>
              <w:right w:val="single" w:sz="4" w:space="0" w:color="auto"/>
            </w:tcBorders>
          </w:tcPr>
          <w:p w14:paraId="244F297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BF57B9E" w14:textId="77777777" w:rsidR="004B7630" w:rsidRPr="0048674F" w:rsidRDefault="004B7630" w:rsidP="00BE3995">
            <w:pPr>
              <w:jc w:val="center"/>
              <w:rPr>
                <w:rFonts w:ascii="Trebuchet MS" w:hAnsi="Trebuchet MS" w:cs="Calibri"/>
                <w:color w:val="000000"/>
                <w:sz w:val="20"/>
              </w:rPr>
            </w:pPr>
          </w:p>
        </w:tc>
      </w:tr>
      <w:tr w:rsidR="004B7630" w:rsidRPr="0048674F" w14:paraId="6151985C"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41A7DC4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502</w:t>
            </w:r>
          </w:p>
        </w:tc>
        <w:tc>
          <w:tcPr>
            <w:tcW w:w="4124" w:type="dxa"/>
            <w:tcBorders>
              <w:top w:val="nil"/>
              <w:left w:val="nil"/>
              <w:bottom w:val="single" w:sz="4" w:space="0" w:color="auto"/>
              <w:right w:val="single" w:sz="4" w:space="0" w:color="auto"/>
            </w:tcBorders>
            <w:vAlign w:val="center"/>
            <w:hideMark/>
          </w:tcPr>
          <w:p w14:paraId="5FB988FF"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Pannes  en chevrons 8x8 et lattes de rive de pignon traité au carbonyle</w:t>
            </w:r>
          </w:p>
        </w:tc>
        <w:tc>
          <w:tcPr>
            <w:tcW w:w="890" w:type="dxa"/>
            <w:tcBorders>
              <w:top w:val="nil"/>
              <w:left w:val="nil"/>
              <w:bottom w:val="single" w:sz="4" w:space="0" w:color="auto"/>
              <w:right w:val="single" w:sz="4" w:space="0" w:color="auto"/>
            </w:tcBorders>
            <w:noWrap/>
            <w:vAlign w:val="center"/>
            <w:hideMark/>
          </w:tcPr>
          <w:p w14:paraId="6BC9813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2C7002D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602A9BF2"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DAD6D93" w14:textId="77777777" w:rsidR="004B7630" w:rsidRPr="0048674F" w:rsidRDefault="004B7630" w:rsidP="00BE3995">
            <w:pPr>
              <w:jc w:val="center"/>
              <w:rPr>
                <w:rFonts w:ascii="Trebuchet MS" w:hAnsi="Trebuchet MS" w:cs="Calibri"/>
                <w:color w:val="000000"/>
                <w:sz w:val="20"/>
              </w:rPr>
            </w:pPr>
          </w:p>
        </w:tc>
      </w:tr>
      <w:tr w:rsidR="004B7630" w:rsidRPr="0048674F" w14:paraId="6C9441B9"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124EFA3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503</w:t>
            </w:r>
          </w:p>
        </w:tc>
        <w:tc>
          <w:tcPr>
            <w:tcW w:w="4124" w:type="dxa"/>
            <w:tcBorders>
              <w:top w:val="nil"/>
              <w:left w:val="nil"/>
              <w:bottom w:val="single" w:sz="4" w:space="0" w:color="auto"/>
              <w:right w:val="single" w:sz="4" w:space="0" w:color="auto"/>
            </w:tcBorders>
            <w:vAlign w:val="center"/>
            <w:hideMark/>
          </w:tcPr>
          <w:p w14:paraId="7AE1959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Plafond en contreplaqué blanc sur solivage en lattes 4x8 traités au </w:t>
            </w:r>
            <w:proofErr w:type="spellStart"/>
            <w:r w:rsidRPr="0048674F">
              <w:rPr>
                <w:rFonts w:ascii="Trebuchet MS" w:hAnsi="Trebuchet MS" w:cs="Calibri"/>
                <w:color w:val="000000"/>
                <w:sz w:val="20"/>
              </w:rPr>
              <w:t>Xylamon</w:t>
            </w:r>
            <w:proofErr w:type="spellEnd"/>
          </w:p>
        </w:tc>
        <w:tc>
          <w:tcPr>
            <w:tcW w:w="890" w:type="dxa"/>
            <w:tcBorders>
              <w:top w:val="nil"/>
              <w:left w:val="nil"/>
              <w:bottom w:val="single" w:sz="4" w:space="0" w:color="auto"/>
              <w:right w:val="single" w:sz="4" w:space="0" w:color="auto"/>
            </w:tcBorders>
            <w:vAlign w:val="center"/>
            <w:hideMark/>
          </w:tcPr>
          <w:p w14:paraId="3B35005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B5A3FC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164</w:t>
            </w:r>
          </w:p>
        </w:tc>
        <w:tc>
          <w:tcPr>
            <w:tcW w:w="1114" w:type="dxa"/>
            <w:tcBorders>
              <w:top w:val="nil"/>
              <w:left w:val="nil"/>
              <w:bottom w:val="single" w:sz="4" w:space="0" w:color="auto"/>
              <w:right w:val="single" w:sz="4" w:space="0" w:color="auto"/>
            </w:tcBorders>
          </w:tcPr>
          <w:p w14:paraId="504E7888"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D72EA52" w14:textId="77777777" w:rsidR="004B7630" w:rsidRPr="0048674F" w:rsidRDefault="004B7630" w:rsidP="00BE3995">
            <w:pPr>
              <w:jc w:val="center"/>
              <w:rPr>
                <w:rFonts w:ascii="Trebuchet MS" w:hAnsi="Trebuchet MS" w:cs="Calibri"/>
                <w:color w:val="000000"/>
                <w:sz w:val="20"/>
              </w:rPr>
            </w:pPr>
          </w:p>
        </w:tc>
      </w:tr>
      <w:tr w:rsidR="004B7630" w:rsidRPr="0048674F" w14:paraId="34006DE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EAA52D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504</w:t>
            </w:r>
          </w:p>
        </w:tc>
        <w:tc>
          <w:tcPr>
            <w:tcW w:w="4124" w:type="dxa"/>
            <w:tcBorders>
              <w:top w:val="nil"/>
              <w:left w:val="nil"/>
              <w:bottom w:val="single" w:sz="4" w:space="0" w:color="auto"/>
              <w:right w:val="single" w:sz="4" w:space="0" w:color="auto"/>
            </w:tcBorders>
            <w:vAlign w:val="center"/>
            <w:hideMark/>
          </w:tcPr>
          <w:p w14:paraId="3737D21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Planches de rive traitée au </w:t>
            </w:r>
            <w:proofErr w:type="spellStart"/>
            <w:r w:rsidRPr="0048674F">
              <w:rPr>
                <w:rFonts w:ascii="Trebuchet MS" w:hAnsi="Trebuchet MS" w:cs="Calibri"/>
                <w:color w:val="000000"/>
                <w:sz w:val="20"/>
              </w:rPr>
              <w:t>Xylamon</w:t>
            </w:r>
            <w:proofErr w:type="spellEnd"/>
          </w:p>
        </w:tc>
        <w:tc>
          <w:tcPr>
            <w:tcW w:w="890" w:type="dxa"/>
            <w:tcBorders>
              <w:top w:val="nil"/>
              <w:left w:val="nil"/>
              <w:bottom w:val="single" w:sz="4" w:space="0" w:color="auto"/>
              <w:right w:val="single" w:sz="4" w:space="0" w:color="auto"/>
            </w:tcBorders>
            <w:noWrap/>
            <w:vAlign w:val="center"/>
            <w:hideMark/>
          </w:tcPr>
          <w:p w14:paraId="7383EF6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278553D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0</w:t>
            </w:r>
          </w:p>
        </w:tc>
        <w:tc>
          <w:tcPr>
            <w:tcW w:w="1114" w:type="dxa"/>
            <w:tcBorders>
              <w:top w:val="nil"/>
              <w:left w:val="nil"/>
              <w:bottom w:val="single" w:sz="4" w:space="0" w:color="auto"/>
              <w:right w:val="single" w:sz="4" w:space="0" w:color="auto"/>
            </w:tcBorders>
          </w:tcPr>
          <w:p w14:paraId="40ED07F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0583BF1" w14:textId="77777777" w:rsidR="004B7630" w:rsidRPr="0048674F" w:rsidRDefault="004B7630" w:rsidP="00BE3995">
            <w:pPr>
              <w:jc w:val="center"/>
              <w:rPr>
                <w:rFonts w:ascii="Trebuchet MS" w:hAnsi="Trebuchet MS" w:cs="Calibri"/>
                <w:color w:val="000000"/>
                <w:sz w:val="20"/>
              </w:rPr>
            </w:pPr>
          </w:p>
        </w:tc>
      </w:tr>
      <w:tr w:rsidR="004B7630" w:rsidRPr="0048674F" w14:paraId="45B0FBEB"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F844F12"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505</w:t>
            </w:r>
          </w:p>
        </w:tc>
        <w:tc>
          <w:tcPr>
            <w:tcW w:w="4124" w:type="dxa"/>
            <w:tcBorders>
              <w:top w:val="nil"/>
              <w:left w:val="nil"/>
              <w:bottom w:val="single" w:sz="4" w:space="0" w:color="auto"/>
              <w:right w:val="single" w:sz="4" w:space="0" w:color="auto"/>
            </w:tcBorders>
            <w:vAlign w:val="center"/>
            <w:hideMark/>
          </w:tcPr>
          <w:p w14:paraId="61DA2274"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Tôle bac alu 6/10e de 6m</w:t>
            </w:r>
          </w:p>
        </w:tc>
        <w:tc>
          <w:tcPr>
            <w:tcW w:w="890" w:type="dxa"/>
            <w:tcBorders>
              <w:top w:val="nil"/>
              <w:left w:val="nil"/>
              <w:bottom w:val="single" w:sz="4" w:space="0" w:color="auto"/>
              <w:right w:val="single" w:sz="4" w:space="0" w:color="auto"/>
            </w:tcBorders>
            <w:noWrap/>
            <w:vAlign w:val="center"/>
            <w:hideMark/>
          </w:tcPr>
          <w:p w14:paraId="0868AFD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332E433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229</w:t>
            </w:r>
          </w:p>
        </w:tc>
        <w:tc>
          <w:tcPr>
            <w:tcW w:w="1114" w:type="dxa"/>
            <w:tcBorders>
              <w:top w:val="nil"/>
              <w:left w:val="nil"/>
              <w:bottom w:val="single" w:sz="4" w:space="0" w:color="auto"/>
              <w:right w:val="single" w:sz="4" w:space="0" w:color="auto"/>
            </w:tcBorders>
          </w:tcPr>
          <w:p w14:paraId="10D6523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91D5776" w14:textId="77777777" w:rsidR="004B7630" w:rsidRPr="0048674F" w:rsidRDefault="004B7630" w:rsidP="00BE3995">
            <w:pPr>
              <w:jc w:val="center"/>
              <w:rPr>
                <w:rFonts w:ascii="Trebuchet MS" w:hAnsi="Trebuchet MS" w:cs="Calibri"/>
                <w:color w:val="000000"/>
                <w:sz w:val="20"/>
              </w:rPr>
            </w:pPr>
          </w:p>
        </w:tc>
      </w:tr>
      <w:tr w:rsidR="004B7630" w:rsidRPr="0048674F" w14:paraId="61794815"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1BD4D19"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506</w:t>
            </w:r>
          </w:p>
        </w:tc>
        <w:tc>
          <w:tcPr>
            <w:tcW w:w="4124" w:type="dxa"/>
            <w:tcBorders>
              <w:top w:val="nil"/>
              <w:left w:val="nil"/>
              <w:bottom w:val="single" w:sz="4" w:space="0" w:color="auto"/>
              <w:right w:val="single" w:sz="4" w:space="0" w:color="auto"/>
            </w:tcBorders>
            <w:vAlign w:val="center"/>
            <w:hideMark/>
          </w:tcPr>
          <w:p w14:paraId="4643930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Tôle faîtière de 50 cm de large</w:t>
            </w:r>
          </w:p>
        </w:tc>
        <w:tc>
          <w:tcPr>
            <w:tcW w:w="890" w:type="dxa"/>
            <w:tcBorders>
              <w:top w:val="nil"/>
              <w:left w:val="nil"/>
              <w:bottom w:val="single" w:sz="4" w:space="0" w:color="auto"/>
              <w:right w:val="single" w:sz="4" w:space="0" w:color="auto"/>
            </w:tcBorders>
            <w:noWrap/>
            <w:vAlign w:val="center"/>
            <w:hideMark/>
          </w:tcPr>
          <w:p w14:paraId="296CFA7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54D18F8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33</w:t>
            </w:r>
          </w:p>
        </w:tc>
        <w:tc>
          <w:tcPr>
            <w:tcW w:w="1114" w:type="dxa"/>
            <w:tcBorders>
              <w:top w:val="nil"/>
              <w:left w:val="nil"/>
              <w:bottom w:val="single" w:sz="4" w:space="0" w:color="auto"/>
              <w:right w:val="single" w:sz="4" w:space="0" w:color="auto"/>
            </w:tcBorders>
          </w:tcPr>
          <w:p w14:paraId="067C284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42102E7" w14:textId="77777777" w:rsidR="004B7630" w:rsidRPr="0048674F" w:rsidRDefault="004B7630" w:rsidP="00BE3995">
            <w:pPr>
              <w:jc w:val="center"/>
              <w:rPr>
                <w:rFonts w:ascii="Trebuchet MS" w:hAnsi="Trebuchet MS" w:cs="Calibri"/>
                <w:color w:val="000000"/>
                <w:sz w:val="20"/>
              </w:rPr>
            </w:pPr>
          </w:p>
        </w:tc>
      </w:tr>
      <w:tr w:rsidR="004B7630" w:rsidRPr="0048674F" w14:paraId="127B6B7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4CF4A9D"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507</w:t>
            </w:r>
          </w:p>
        </w:tc>
        <w:tc>
          <w:tcPr>
            <w:tcW w:w="4124" w:type="dxa"/>
            <w:tcBorders>
              <w:top w:val="nil"/>
              <w:left w:val="nil"/>
              <w:bottom w:val="single" w:sz="4" w:space="0" w:color="auto"/>
              <w:right w:val="single" w:sz="4" w:space="0" w:color="auto"/>
            </w:tcBorders>
            <w:vAlign w:val="center"/>
            <w:hideMark/>
          </w:tcPr>
          <w:p w14:paraId="1F6E1B9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Rive de pignon en tôle bac alu fixée sur planche de rive  </w:t>
            </w:r>
          </w:p>
        </w:tc>
        <w:tc>
          <w:tcPr>
            <w:tcW w:w="890" w:type="dxa"/>
            <w:tcBorders>
              <w:top w:val="nil"/>
              <w:left w:val="nil"/>
              <w:bottom w:val="single" w:sz="4" w:space="0" w:color="auto"/>
              <w:right w:val="single" w:sz="4" w:space="0" w:color="auto"/>
            </w:tcBorders>
            <w:noWrap/>
            <w:vAlign w:val="center"/>
            <w:hideMark/>
          </w:tcPr>
          <w:p w14:paraId="5E2620D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77C5B00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0</w:t>
            </w:r>
          </w:p>
        </w:tc>
        <w:tc>
          <w:tcPr>
            <w:tcW w:w="1114" w:type="dxa"/>
            <w:tcBorders>
              <w:top w:val="nil"/>
              <w:left w:val="nil"/>
              <w:bottom w:val="single" w:sz="4" w:space="0" w:color="auto"/>
              <w:right w:val="single" w:sz="4" w:space="0" w:color="auto"/>
            </w:tcBorders>
          </w:tcPr>
          <w:p w14:paraId="75FF5FB9"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1083238" w14:textId="77777777" w:rsidR="004B7630" w:rsidRPr="0048674F" w:rsidRDefault="004B7630" w:rsidP="00BE3995">
            <w:pPr>
              <w:jc w:val="center"/>
              <w:rPr>
                <w:rFonts w:ascii="Trebuchet MS" w:hAnsi="Trebuchet MS" w:cs="Calibri"/>
                <w:color w:val="000000"/>
                <w:sz w:val="20"/>
              </w:rPr>
            </w:pPr>
          </w:p>
        </w:tc>
      </w:tr>
      <w:tr w:rsidR="004B7630" w:rsidRPr="0048674F" w14:paraId="7867F2E0"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23D71F0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lastRenderedPageBreak/>
              <w:t>508</w:t>
            </w:r>
          </w:p>
        </w:tc>
        <w:tc>
          <w:tcPr>
            <w:tcW w:w="4124" w:type="dxa"/>
            <w:tcBorders>
              <w:top w:val="nil"/>
              <w:left w:val="nil"/>
              <w:bottom w:val="single" w:sz="4" w:space="0" w:color="auto"/>
              <w:right w:val="single" w:sz="4" w:space="0" w:color="auto"/>
            </w:tcBorders>
            <w:vAlign w:val="center"/>
            <w:hideMark/>
          </w:tcPr>
          <w:p w14:paraId="0ECF3FF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Béton armé pour coulage du </w:t>
            </w:r>
            <w:proofErr w:type="spellStart"/>
            <w:r w:rsidRPr="0048674F">
              <w:rPr>
                <w:rFonts w:ascii="Trebuchet MS" w:hAnsi="Trebuchet MS" w:cs="Calibri"/>
                <w:color w:val="000000"/>
                <w:sz w:val="20"/>
              </w:rPr>
              <w:t>chainaux</w:t>
            </w:r>
            <w:proofErr w:type="spellEnd"/>
            <w:r w:rsidRPr="0048674F">
              <w:rPr>
                <w:rFonts w:ascii="Trebuchet MS" w:hAnsi="Trebuchet MS" w:cs="Calibri"/>
                <w:color w:val="000000"/>
                <w:sz w:val="20"/>
              </w:rPr>
              <w:t xml:space="preserve"> dosé à 350 kg/m³</w:t>
            </w:r>
          </w:p>
        </w:tc>
        <w:tc>
          <w:tcPr>
            <w:tcW w:w="890" w:type="dxa"/>
            <w:tcBorders>
              <w:top w:val="nil"/>
              <w:left w:val="nil"/>
              <w:bottom w:val="single" w:sz="4" w:space="0" w:color="auto"/>
              <w:right w:val="single" w:sz="4" w:space="0" w:color="auto"/>
            </w:tcBorders>
            <w:noWrap/>
            <w:vAlign w:val="center"/>
            <w:hideMark/>
          </w:tcPr>
          <w:p w14:paraId="3FD5C57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07044A4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5,9735</w:t>
            </w:r>
          </w:p>
        </w:tc>
        <w:tc>
          <w:tcPr>
            <w:tcW w:w="1114" w:type="dxa"/>
            <w:tcBorders>
              <w:top w:val="nil"/>
              <w:left w:val="nil"/>
              <w:bottom w:val="single" w:sz="4" w:space="0" w:color="auto"/>
              <w:right w:val="single" w:sz="4" w:space="0" w:color="auto"/>
            </w:tcBorders>
          </w:tcPr>
          <w:p w14:paraId="4AA36C6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A826BA1" w14:textId="77777777" w:rsidR="004B7630" w:rsidRPr="0048674F" w:rsidRDefault="004B7630" w:rsidP="00BE3995">
            <w:pPr>
              <w:jc w:val="center"/>
              <w:rPr>
                <w:rFonts w:ascii="Trebuchet MS" w:hAnsi="Trebuchet MS" w:cs="Calibri"/>
                <w:color w:val="000000"/>
                <w:sz w:val="20"/>
              </w:rPr>
            </w:pPr>
          </w:p>
        </w:tc>
      </w:tr>
      <w:tr w:rsidR="004B7630" w:rsidRPr="0048674F" w14:paraId="28CD86F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6DD711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509</w:t>
            </w:r>
          </w:p>
        </w:tc>
        <w:tc>
          <w:tcPr>
            <w:tcW w:w="4124" w:type="dxa"/>
            <w:tcBorders>
              <w:top w:val="nil"/>
              <w:left w:val="nil"/>
              <w:bottom w:val="single" w:sz="4" w:space="0" w:color="auto"/>
              <w:right w:val="single" w:sz="4" w:space="0" w:color="auto"/>
            </w:tcBorders>
            <w:vAlign w:val="center"/>
            <w:hideMark/>
          </w:tcPr>
          <w:p w14:paraId="3848409E"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Agglos de 12x20x40 pour élévation sur le </w:t>
            </w:r>
            <w:proofErr w:type="spellStart"/>
            <w:r w:rsidRPr="0048674F">
              <w:rPr>
                <w:rFonts w:ascii="Trebuchet MS" w:hAnsi="Trebuchet MS" w:cs="Calibri"/>
                <w:color w:val="000000"/>
                <w:sz w:val="20"/>
              </w:rPr>
              <w:t>chainaux</w:t>
            </w:r>
            <w:proofErr w:type="spellEnd"/>
          </w:p>
        </w:tc>
        <w:tc>
          <w:tcPr>
            <w:tcW w:w="890" w:type="dxa"/>
            <w:tcBorders>
              <w:top w:val="nil"/>
              <w:left w:val="nil"/>
              <w:bottom w:val="single" w:sz="4" w:space="0" w:color="auto"/>
              <w:right w:val="single" w:sz="4" w:space="0" w:color="auto"/>
            </w:tcBorders>
            <w:noWrap/>
            <w:vAlign w:val="center"/>
            <w:hideMark/>
          </w:tcPr>
          <w:p w14:paraId="46E3CF4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C92D2F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49,6</w:t>
            </w:r>
          </w:p>
        </w:tc>
        <w:tc>
          <w:tcPr>
            <w:tcW w:w="1114" w:type="dxa"/>
            <w:tcBorders>
              <w:top w:val="nil"/>
              <w:left w:val="nil"/>
              <w:bottom w:val="single" w:sz="4" w:space="0" w:color="auto"/>
              <w:right w:val="single" w:sz="4" w:space="0" w:color="auto"/>
            </w:tcBorders>
          </w:tcPr>
          <w:p w14:paraId="17B54712"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744D7D" w14:textId="77777777" w:rsidR="004B7630" w:rsidRPr="0048674F" w:rsidRDefault="004B7630" w:rsidP="00BE3995">
            <w:pPr>
              <w:jc w:val="center"/>
              <w:rPr>
                <w:rFonts w:ascii="Trebuchet MS" w:hAnsi="Trebuchet MS" w:cs="Calibri"/>
                <w:color w:val="000000"/>
                <w:sz w:val="20"/>
              </w:rPr>
            </w:pPr>
          </w:p>
        </w:tc>
      </w:tr>
      <w:tr w:rsidR="004B7630" w:rsidRPr="0048674F" w14:paraId="10C2131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6FC02B7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510</w:t>
            </w:r>
          </w:p>
        </w:tc>
        <w:tc>
          <w:tcPr>
            <w:tcW w:w="4124" w:type="dxa"/>
            <w:tcBorders>
              <w:top w:val="nil"/>
              <w:left w:val="nil"/>
              <w:bottom w:val="single" w:sz="4" w:space="0" w:color="auto"/>
              <w:right w:val="single" w:sz="4" w:space="0" w:color="auto"/>
            </w:tcBorders>
            <w:vAlign w:val="center"/>
            <w:hideMark/>
          </w:tcPr>
          <w:p w14:paraId="3A505DB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Membrane bitumeuse pour traitement d’étanchéité</w:t>
            </w:r>
          </w:p>
        </w:tc>
        <w:tc>
          <w:tcPr>
            <w:tcW w:w="890" w:type="dxa"/>
            <w:tcBorders>
              <w:top w:val="nil"/>
              <w:left w:val="nil"/>
              <w:bottom w:val="single" w:sz="4" w:space="0" w:color="auto"/>
              <w:right w:val="single" w:sz="4" w:space="0" w:color="auto"/>
            </w:tcBorders>
            <w:noWrap/>
            <w:vAlign w:val="center"/>
            <w:hideMark/>
          </w:tcPr>
          <w:p w14:paraId="38289F2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96F962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28,5</w:t>
            </w:r>
          </w:p>
        </w:tc>
        <w:tc>
          <w:tcPr>
            <w:tcW w:w="1114" w:type="dxa"/>
            <w:tcBorders>
              <w:top w:val="nil"/>
              <w:left w:val="nil"/>
              <w:bottom w:val="single" w:sz="4" w:space="0" w:color="auto"/>
              <w:right w:val="single" w:sz="4" w:space="0" w:color="auto"/>
            </w:tcBorders>
          </w:tcPr>
          <w:p w14:paraId="18E04C5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FDD1D83" w14:textId="77777777" w:rsidR="004B7630" w:rsidRPr="0048674F" w:rsidRDefault="004B7630" w:rsidP="00BE3995">
            <w:pPr>
              <w:jc w:val="center"/>
              <w:rPr>
                <w:rFonts w:ascii="Trebuchet MS" w:hAnsi="Trebuchet MS" w:cs="Calibri"/>
                <w:color w:val="000000"/>
                <w:sz w:val="20"/>
              </w:rPr>
            </w:pPr>
          </w:p>
        </w:tc>
      </w:tr>
      <w:tr w:rsidR="004B7630" w:rsidRPr="0048674F" w14:paraId="5C43048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064285D"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511</w:t>
            </w:r>
          </w:p>
        </w:tc>
        <w:tc>
          <w:tcPr>
            <w:tcW w:w="4124" w:type="dxa"/>
            <w:tcBorders>
              <w:top w:val="nil"/>
              <w:left w:val="nil"/>
              <w:bottom w:val="single" w:sz="4" w:space="0" w:color="auto"/>
              <w:right w:val="single" w:sz="4" w:space="0" w:color="auto"/>
            </w:tcBorders>
            <w:vAlign w:val="center"/>
            <w:hideMark/>
          </w:tcPr>
          <w:p w14:paraId="1D6D2FAF"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Descente d’eau en </w:t>
            </w:r>
            <w:proofErr w:type="spellStart"/>
            <w:r w:rsidRPr="0048674F">
              <w:rPr>
                <w:rFonts w:ascii="Trebuchet MS" w:hAnsi="Trebuchet MS" w:cs="Calibri"/>
                <w:color w:val="000000"/>
                <w:sz w:val="20"/>
              </w:rPr>
              <w:t>tutau</w:t>
            </w:r>
            <w:proofErr w:type="spellEnd"/>
            <w:r w:rsidRPr="0048674F">
              <w:rPr>
                <w:rFonts w:ascii="Trebuchet MS" w:hAnsi="Trebuchet MS" w:cs="Calibri"/>
                <w:color w:val="000000"/>
                <w:sz w:val="20"/>
              </w:rPr>
              <w:t xml:space="preserve"> PVC de 100</w:t>
            </w:r>
          </w:p>
        </w:tc>
        <w:tc>
          <w:tcPr>
            <w:tcW w:w="890" w:type="dxa"/>
            <w:tcBorders>
              <w:top w:val="nil"/>
              <w:left w:val="nil"/>
              <w:bottom w:val="single" w:sz="4" w:space="0" w:color="auto"/>
              <w:right w:val="single" w:sz="4" w:space="0" w:color="auto"/>
            </w:tcBorders>
            <w:noWrap/>
            <w:vAlign w:val="center"/>
            <w:hideMark/>
          </w:tcPr>
          <w:p w14:paraId="00CB136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09B3716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12,8</w:t>
            </w:r>
          </w:p>
        </w:tc>
        <w:tc>
          <w:tcPr>
            <w:tcW w:w="1114" w:type="dxa"/>
            <w:tcBorders>
              <w:top w:val="nil"/>
              <w:left w:val="nil"/>
              <w:bottom w:val="single" w:sz="4" w:space="0" w:color="auto"/>
              <w:right w:val="single" w:sz="4" w:space="0" w:color="auto"/>
            </w:tcBorders>
          </w:tcPr>
          <w:p w14:paraId="4412CF0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9DAEAE" w14:textId="77777777" w:rsidR="004B7630" w:rsidRPr="0048674F" w:rsidRDefault="004B7630" w:rsidP="00BE3995">
            <w:pPr>
              <w:jc w:val="center"/>
              <w:rPr>
                <w:rFonts w:ascii="Trebuchet MS" w:hAnsi="Trebuchet MS" w:cs="Calibri"/>
                <w:color w:val="000000"/>
                <w:sz w:val="20"/>
              </w:rPr>
            </w:pPr>
          </w:p>
        </w:tc>
      </w:tr>
      <w:tr w:rsidR="004B7630" w:rsidRPr="0048674F" w14:paraId="6C2374F8"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212900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6D2C519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500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58429054"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CA7C03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A8574FE"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0CE5EF8C" w14:textId="77777777" w:rsidR="004B7630" w:rsidRPr="0048674F" w:rsidRDefault="004B7630" w:rsidP="00BE3995">
            <w:pPr>
              <w:rPr>
                <w:rFonts w:ascii="Trebuchet MS" w:hAnsi="Trebuchet MS" w:cs="Calibri"/>
                <w:b/>
                <w:bCs/>
                <w:color w:val="000000"/>
                <w:sz w:val="20"/>
              </w:rPr>
            </w:pPr>
          </w:p>
        </w:tc>
      </w:tr>
      <w:tr w:rsidR="004B7630" w:rsidRPr="0048674F" w14:paraId="060F220F"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4B474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DF9578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600: MENUISERIE METALLIQUE</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319F20B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0B619EA"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50D0A44"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004F8788" w14:textId="77777777" w:rsidR="004B7630" w:rsidRPr="0048674F" w:rsidRDefault="004B7630" w:rsidP="00BE3995">
            <w:pPr>
              <w:rPr>
                <w:rFonts w:ascii="Trebuchet MS" w:hAnsi="Trebuchet MS" w:cs="Calibri"/>
                <w:b/>
                <w:bCs/>
                <w:color w:val="000000"/>
                <w:sz w:val="20"/>
              </w:rPr>
            </w:pPr>
          </w:p>
        </w:tc>
      </w:tr>
      <w:tr w:rsidR="004B7630" w:rsidRPr="0048674F" w14:paraId="08263BDA"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D9A4F0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601</w:t>
            </w:r>
          </w:p>
        </w:tc>
        <w:tc>
          <w:tcPr>
            <w:tcW w:w="4124" w:type="dxa"/>
            <w:tcBorders>
              <w:top w:val="nil"/>
              <w:left w:val="nil"/>
              <w:bottom w:val="single" w:sz="4" w:space="0" w:color="auto"/>
              <w:right w:val="single" w:sz="4" w:space="0" w:color="auto"/>
            </w:tcBorders>
            <w:vAlign w:val="center"/>
            <w:hideMark/>
          </w:tcPr>
          <w:p w14:paraId="73D67C85"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Porte métallique pleine de 97x220</w:t>
            </w:r>
          </w:p>
        </w:tc>
        <w:tc>
          <w:tcPr>
            <w:tcW w:w="890" w:type="dxa"/>
            <w:tcBorders>
              <w:top w:val="nil"/>
              <w:left w:val="nil"/>
              <w:bottom w:val="single" w:sz="4" w:space="0" w:color="auto"/>
              <w:right w:val="single" w:sz="4" w:space="0" w:color="auto"/>
            </w:tcBorders>
            <w:noWrap/>
            <w:vAlign w:val="center"/>
            <w:hideMark/>
          </w:tcPr>
          <w:p w14:paraId="0673DE1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261BB31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w:t>
            </w:r>
          </w:p>
        </w:tc>
        <w:tc>
          <w:tcPr>
            <w:tcW w:w="1114" w:type="dxa"/>
            <w:tcBorders>
              <w:top w:val="nil"/>
              <w:left w:val="nil"/>
              <w:bottom w:val="single" w:sz="4" w:space="0" w:color="auto"/>
              <w:right w:val="single" w:sz="4" w:space="0" w:color="auto"/>
            </w:tcBorders>
          </w:tcPr>
          <w:p w14:paraId="0FB2E6B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D4A5831" w14:textId="77777777" w:rsidR="004B7630" w:rsidRPr="0048674F" w:rsidRDefault="004B7630" w:rsidP="00BE3995">
            <w:pPr>
              <w:jc w:val="center"/>
              <w:rPr>
                <w:rFonts w:ascii="Trebuchet MS" w:hAnsi="Trebuchet MS" w:cs="Calibri"/>
                <w:color w:val="000000"/>
                <w:sz w:val="20"/>
              </w:rPr>
            </w:pPr>
          </w:p>
        </w:tc>
      </w:tr>
      <w:tr w:rsidR="004B7630" w:rsidRPr="0048674F" w14:paraId="7E592BF3"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DD2CAD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602</w:t>
            </w:r>
          </w:p>
        </w:tc>
        <w:tc>
          <w:tcPr>
            <w:tcW w:w="4124" w:type="dxa"/>
            <w:tcBorders>
              <w:top w:val="nil"/>
              <w:left w:val="nil"/>
              <w:bottom w:val="single" w:sz="4" w:space="0" w:color="auto"/>
              <w:right w:val="single" w:sz="4" w:space="0" w:color="auto"/>
            </w:tcBorders>
            <w:vAlign w:val="center"/>
            <w:hideMark/>
          </w:tcPr>
          <w:p w14:paraId="5ABBD612"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Seuils en cornière (véranda et estrades)</w:t>
            </w:r>
          </w:p>
        </w:tc>
        <w:tc>
          <w:tcPr>
            <w:tcW w:w="890" w:type="dxa"/>
            <w:tcBorders>
              <w:top w:val="nil"/>
              <w:left w:val="nil"/>
              <w:bottom w:val="single" w:sz="4" w:space="0" w:color="auto"/>
              <w:right w:val="single" w:sz="4" w:space="0" w:color="auto"/>
            </w:tcBorders>
            <w:noWrap/>
            <w:vAlign w:val="center"/>
            <w:hideMark/>
          </w:tcPr>
          <w:p w14:paraId="73104D1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5369B84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35,8</w:t>
            </w:r>
          </w:p>
        </w:tc>
        <w:tc>
          <w:tcPr>
            <w:tcW w:w="1114" w:type="dxa"/>
            <w:tcBorders>
              <w:top w:val="nil"/>
              <w:left w:val="nil"/>
              <w:bottom w:val="single" w:sz="4" w:space="0" w:color="auto"/>
              <w:right w:val="single" w:sz="4" w:space="0" w:color="auto"/>
            </w:tcBorders>
          </w:tcPr>
          <w:p w14:paraId="19CE744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4E7E8A" w14:textId="77777777" w:rsidR="004B7630" w:rsidRPr="0048674F" w:rsidRDefault="004B7630" w:rsidP="00BE3995">
            <w:pPr>
              <w:jc w:val="center"/>
              <w:rPr>
                <w:rFonts w:ascii="Trebuchet MS" w:hAnsi="Trebuchet MS" w:cs="Calibri"/>
                <w:color w:val="000000"/>
                <w:sz w:val="20"/>
              </w:rPr>
            </w:pPr>
          </w:p>
        </w:tc>
      </w:tr>
      <w:tr w:rsidR="004B7630" w:rsidRPr="0048674F" w14:paraId="0C9F5F27"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DF815D8"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603</w:t>
            </w:r>
          </w:p>
        </w:tc>
        <w:tc>
          <w:tcPr>
            <w:tcW w:w="4124" w:type="dxa"/>
            <w:tcBorders>
              <w:top w:val="nil"/>
              <w:left w:val="nil"/>
              <w:bottom w:val="single" w:sz="4" w:space="0" w:color="auto"/>
              <w:right w:val="single" w:sz="4" w:space="0" w:color="auto"/>
            </w:tcBorders>
            <w:vAlign w:val="center"/>
            <w:hideMark/>
          </w:tcPr>
          <w:p w14:paraId="716AD004"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Fenêtre en alu coulissante </w:t>
            </w:r>
          </w:p>
        </w:tc>
        <w:tc>
          <w:tcPr>
            <w:tcW w:w="890" w:type="dxa"/>
            <w:tcBorders>
              <w:top w:val="nil"/>
              <w:left w:val="nil"/>
              <w:bottom w:val="single" w:sz="4" w:space="0" w:color="auto"/>
              <w:right w:val="single" w:sz="4" w:space="0" w:color="auto"/>
            </w:tcBorders>
            <w:noWrap/>
            <w:vAlign w:val="center"/>
            <w:hideMark/>
          </w:tcPr>
          <w:p w14:paraId="29BB0D6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7FE349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20,92</w:t>
            </w:r>
          </w:p>
        </w:tc>
        <w:tc>
          <w:tcPr>
            <w:tcW w:w="1114" w:type="dxa"/>
            <w:tcBorders>
              <w:top w:val="nil"/>
              <w:left w:val="nil"/>
              <w:bottom w:val="single" w:sz="4" w:space="0" w:color="auto"/>
              <w:right w:val="single" w:sz="4" w:space="0" w:color="auto"/>
            </w:tcBorders>
          </w:tcPr>
          <w:p w14:paraId="3E3518BE"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6030339" w14:textId="77777777" w:rsidR="004B7630" w:rsidRPr="0048674F" w:rsidRDefault="004B7630" w:rsidP="00BE3995">
            <w:pPr>
              <w:jc w:val="center"/>
              <w:rPr>
                <w:rFonts w:ascii="Trebuchet MS" w:hAnsi="Trebuchet MS" w:cs="Calibri"/>
                <w:color w:val="000000"/>
                <w:sz w:val="20"/>
              </w:rPr>
            </w:pPr>
          </w:p>
        </w:tc>
      </w:tr>
      <w:tr w:rsidR="004B7630" w:rsidRPr="0048674F" w14:paraId="2BF08209"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9120C8B"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604</w:t>
            </w:r>
          </w:p>
        </w:tc>
        <w:tc>
          <w:tcPr>
            <w:tcW w:w="4124" w:type="dxa"/>
            <w:tcBorders>
              <w:top w:val="nil"/>
              <w:left w:val="nil"/>
              <w:bottom w:val="single" w:sz="4" w:space="0" w:color="auto"/>
              <w:right w:val="single" w:sz="4" w:space="0" w:color="auto"/>
            </w:tcBorders>
            <w:vAlign w:val="center"/>
            <w:hideMark/>
          </w:tcPr>
          <w:p w14:paraId="2478253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Grille antivol en Fer forgé sur les fenêtres</w:t>
            </w:r>
          </w:p>
        </w:tc>
        <w:tc>
          <w:tcPr>
            <w:tcW w:w="890" w:type="dxa"/>
            <w:tcBorders>
              <w:top w:val="nil"/>
              <w:left w:val="nil"/>
              <w:bottom w:val="single" w:sz="4" w:space="0" w:color="auto"/>
              <w:right w:val="single" w:sz="4" w:space="0" w:color="auto"/>
            </w:tcBorders>
            <w:noWrap/>
            <w:vAlign w:val="center"/>
            <w:hideMark/>
          </w:tcPr>
          <w:p w14:paraId="3039487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09EA72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20,92</w:t>
            </w:r>
          </w:p>
        </w:tc>
        <w:tc>
          <w:tcPr>
            <w:tcW w:w="1114" w:type="dxa"/>
            <w:tcBorders>
              <w:top w:val="nil"/>
              <w:left w:val="nil"/>
              <w:bottom w:val="single" w:sz="4" w:space="0" w:color="auto"/>
              <w:right w:val="single" w:sz="4" w:space="0" w:color="auto"/>
            </w:tcBorders>
          </w:tcPr>
          <w:p w14:paraId="017F181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3CB5E62" w14:textId="77777777" w:rsidR="004B7630" w:rsidRPr="0048674F" w:rsidRDefault="004B7630" w:rsidP="00BE3995">
            <w:pPr>
              <w:jc w:val="center"/>
              <w:rPr>
                <w:rFonts w:ascii="Trebuchet MS" w:hAnsi="Trebuchet MS" w:cs="Calibri"/>
                <w:color w:val="000000"/>
                <w:sz w:val="20"/>
              </w:rPr>
            </w:pPr>
          </w:p>
        </w:tc>
      </w:tr>
      <w:tr w:rsidR="004B7630" w:rsidRPr="0048674F" w14:paraId="0834441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4B96D9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605</w:t>
            </w:r>
          </w:p>
        </w:tc>
        <w:tc>
          <w:tcPr>
            <w:tcW w:w="4124" w:type="dxa"/>
            <w:tcBorders>
              <w:top w:val="nil"/>
              <w:left w:val="nil"/>
              <w:bottom w:val="single" w:sz="4" w:space="0" w:color="auto"/>
              <w:right w:val="single" w:sz="4" w:space="0" w:color="auto"/>
            </w:tcBorders>
            <w:vAlign w:val="center"/>
            <w:hideMark/>
          </w:tcPr>
          <w:p w14:paraId="18AE1E00" w14:textId="77777777" w:rsidR="004B7630" w:rsidRPr="0048674F" w:rsidRDefault="004B7630" w:rsidP="00BE3995">
            <w:pPr>
              <w:jc w:val="both"/>
              <w:rPr>
                <w:rFonts w:ascii="Trebuchet MS" w:hAnsi="Trebuchet MS" w:cs="Calibri"/>
                <w:color w:val="000000"/>
                <w:sz w:val="20"/>
              </w:rPr>
            </w:pPr>
            <w:proofErr w:type="spellStart"/>
            <w:r w:rsidRPr="0048674F">
              <w:rPr>
                <w:rFonts w:ascii="Trebuchet MS" w:hAnsi="Trebuchet MS" w:cs="Calibri"/>
                <w:color w:val="000000"/>
                <w:sz w:val="20"/>
              </w:rPr>
              <w:t>Ballustrade</w:t>
            </w:r>
            <w:proofErr w:type="spellEnd"/>
            <w:r w:rsidRPr="0048674F">
              <w:rPr>
                <w:rFonts w:ascii="Trebuchet MS" w:hAnsi="Trebuchet MS" w:cs="Calibri"/>
                <w:color w:val="000000"/>
                <w:sz w:val="20"/>
              </w:rPr>
              <w:t xml:space="preserve"> en Fer forgé sur la véranda</w:t>
            </w:r>
          </w:p>
        </w:tc>
        <w:tc>
          <w:tcPr>
            <w:tcW w:w="890" w:type="dxa"/>
            <w:tcBorders>
              <w:top w:val="nil"/>
              <w:left w:val="nil"/>
              <w:bottom w:val="single" w:sz="4" w:space="0" w:color="auto"/>
              <w:right w:val="single" w:sz="4" w:space="0" w:color="auto"/>
            </w:tcBorders>
            <w:noWrap/>
            <w:vAlign w:val="center"/>
            <w:hideMark/>
          </w:tcPr>
          <w:p w14:paraId="6AC1A397"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1ADBD8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10,288</w:t>
            </w:r>
          </w:p>
        </w:tc>
        <w:tc>
          <w:tcPr>
            <w:tcW w:w="1114" w:type="dxa"/>
            <w:tcBorders>
              <w:top w:val="nil"/>
              <w:left w:val="nil"/>
              <w:bottom w:val="single" w:sz="4" w:space="0" w:color="auto"/>
              <w:right w:val="single" w:sz="4" w:space="0" w:color="auto"/>
            </w:tcBorders>
          </w:tcPr>
          <w:p w14:paraId="214CF6E8"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A8D65C" w14:textId="77777777" w:rsidR="004B7630" w:rsidRPr="0048674F" w:rsidRDefault="004B7630" w:rsidP="00BE3995">
            <w:pPr>
              <w:jc w:val="center"/>
              <w:rPr>
                <w:rFonts w:ascii="Trebuchet MS" w:hAnsi="Trebuchet MS" w:cs="Calibri"/>
                <w:color w:val="000000"/>
                <w:sz w:val="20"/>
              </w:rPr>
            </w:pPr>
          </w:p>
        </w:tc>
      </w:tr>
      <w:tr w:rsidR="004B7630" w:rsidRPr="0048674F" w14:paraId="7DEE11D0"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25EB5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41C17A0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600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36729B09"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65B268DB"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086D896E"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6D3DFBB4" w14:textId="77777777" w:rsidR="004B7630" w:rsidRPr="0048674F" w:rsidRDefault="004B7630" w:rsidP="00BE3995">
            <w:pPr>
              <w:rPr>
                <w:rFonts w:ascii="Trebuchet MS" w:hAnsi="Trebuchet MS" w:cs="Calibri"/>
                <w:b/>
                <w:bCs/>
                <w:color w:val="000000"/>
                <w:sz w:val="20"/>
              </w:rPr>
            </w:pPr>
          </w:p>
        </w:tc>
      </w:tr>
      <w:tr w:rsidR="004B7630" w:rsidRPr="0048674F" w14:paraId="60275E12"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2E4848"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5797C567"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xml:space="preserve">Lot 700: ELECTRICITE </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747CD2B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73AB94B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874DDD1"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566E4A5B" w14:textId="77777777" w:rsidR="004B7630" w:rsidRPr="0048674F" w:rsidRDefault="004B7630" w:rsidP="00BE3995">
            <w:pPr>
              <w:rPr>
                <w:rFonts w:ascii="Trebuchet MS" w:hAnsi="Trebuchet MS" w:cs="Calibri"/>
                <w:b/>
                <w:bCs/>
                <w:color w:val="000000"/>
                <w:sz w:val="20"/>
              </w:rPr>
            </w:pPr>
          </w:p>
        </w:tc>
      </w:tr>
      <w:tr w:rsidR="004B7630" w:rsidRPr="0048674F" w14:paraId="7613D25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6150D0A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701</w:t>
            </w:r>
          </w:p>
        </w:tc>
        <w:tc>
          <w:tcPr>
            <w:tcW w:w="4124" w:type="dxa"/>
            <w:tcBorders>
              <w:top w:val="nil"/>
              <w:left w:val="nil"/>
              <w:bottom w:val="single" w:sz="4" w:space="0" w:color="auto"/>
              <w:right w:val="single" w:sz="4" w:space="0" w:color="auto"/>
            </w:tcBorders>
            <w:vAlign w:val="center"/>
            <w:hideMark/>
          </w:tcPr>
          <w:p w14:paraId="746150A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Tube flexible orange de 13</w:t>
            </w:r>
          </w:p>
        </w:tc>
        <w:tc>
          <w:tcPr>
            <w:tcW w:w="890" w:type="dxa"/>
            <w:tcBorders>
              <w:top w:val="nil"/>
              <w:left w:val="nil"/>
              <w:bottom w:val="single" w:sz="4" w:space="0" w:color="auto"/>
              <w:right w:val="single" w:sz="4" w:space="0" w:color="auto"/>
            </w:tcBorders>
            <w:noWrap/>
            <w:vAlign w:val="center"/>
            <w:hideMark/>
          </w:tcPr>
          <w:p w14:paraId="546053DC" w14:textId="77777777" w:rsidR="004B7630" w:rsidRPr="0048674F" w:rsidRDefault="004B7630" w:rsidP="00BE3995">
            <w:pPr>
              <w:jc w:val="center"/>
              <w:rPr>
                <w:rFonts w:ascii="Trebuchet MS" w:hAnsi="Trebuchet MS" w:cs="Calibri"/>
                <w:color w:val="000000"/>
                <w:sz w:val="20"/>
              </w:rPr>
            </w:pPr>
            <w:proofErr w:type="spellStart"/>
            <w:r w:rsidRPr="0048674F">
              <w:rPr>
                <w:rFonts w:ascii="Trebuchet MS" w:hAnsi="Trebuchet MS" w:cs="Calibri"/>
                <w:color w:val="000000"/>
                <w:sz w:val="20"/>
              </w:rPr>
              <w:t>Rleau</w:t>
            </w:r>
            <w:proofErr w:type="spellEnd"/>
          </w:p>
        </w:tc>
        <w:tc>
          <w:tcPr>
            <w:tcW w:w="1675" w:type="dxa"/>
            <w:tcBorders>
              <w:top w:val="nil"/>
              <w:left w:val="nil"/>
              <w:bottom w:val="single" w:sz="4" w:space="0" w:color="auto"/>
              <w:right w:val="single" w:sz="4" w:space="0" w:color="auto"/>
            </w:tcBorders>
            <w:noWrap/>
            <w:vAlign w:val="center"/>
            <w:hideMark/>
          </w:tcPr>
          <w:p w14:paraId="0E7E117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1571B7D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46A654E6" w14:textId="77777777" w:rsidR="004B7630" w:rsidRPr="0048674F" w:rsidRDefault="004B7630" w:rsidP="00BE3995">
            <w:pPr>
              <w:jc w:val="center"/>
              <w:rPr>
                <w:rFonts w:ascii="Trebuchet MS" w:hAnsi="Trebuchet MS" w:cs="Calibri"/>
                <w:color w:val="000000"/>
                <w:sz w:val="20"/>
              </w:rPr>
            </w:pPr>
          </w:p>
        </w:tc>
      </w:tr>
      <w:tr w:rsidR="004B7630" w:rsidRPr="0048674F" w14:paraId="516F421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1787AA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702</w:t>
            </w:r>
          </w:p>
        </w:tc>
        <w:tc>
          <w:tcPr>
            <w:tcW w:w="4124" w:type="dxa"/>
            <w:tcBorders>
              <w:top w:val="nil"/>
              <w:left w:val="nil"/>
              <w:bottom w:val="single" w:sz="4" w:space="0" w:color="auto"/>
              <w:right w:val="single" w:sz="4" w:space="0" w:color="auto"/>
            </w:tcBorders>
            <w:vAlign w:val="center"/>
            <w:hideMark/>
          </w:tcPr>
          <w:p w14:paraId="3606B4B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Câbles V.G.V 1,5 mm² en plafond</w:t>
            </w:r>
          </w:p>
        </w:tc>
        <w:tc>
          <w:tcPr>
            <w:tcW w:w="890" w:type="dxa"/>
            <w:tcBorders>
              <w:top w:val="nil"/>
              <w:left w:val="nil"/>
              <w:bottom w:val="single" w:sz="4" w:space="0" w:color="auto"/>
              <w:right w:val="single" w:sz="4" w:space="0" w:color="auto"/>
            </w:tcBorders>
            <w:noWrap/>
            <w:vAlign w:val="center"/>
            <w:hideMark/>
          </w:tcPr>
          <w:p w14:paraId="3A505635" w14:textId="77777777" w:rsidR="004B7630" w:rsidRPr="0048674F" w:rsidRDefault="004B7630" w:rsidP="00BE3995">
            <w:pPr>
              <w:jc w:val="center"/>
              <w:rPr>
                <w:rFonts w:ascii="Trebuchet MS" w:hAnsi="Trebuchet MS" w:cs="Calibri"/>
                <w:color w:val="000000"/>
                <w:sz w:val="20"/>
              </w:rPr>
            </w:pPr>
            <w:proofErr w:type="spellStart"/>
            <w:r w:rsidRPr="0048674F">
              <w:rPr>
                <w:rFonts w:ascii="Trebuchet MS" w:hAnsi="Trebuchet MS" w:cs="Calibri"/>
                <w:color w:val="000000"/>
                <w:sz w:val="20"/>
              </w:rPr>
              <w:t>Rleau</w:t>
            </w:r>
            <w:proofErr w:type="spellEnd"/>
          </w:p>
        </w:tc>
        <w:tc>
          <w:tcPr>
            <w:tcW w:w="1675" w:type="dxa"/>
            <w:tcBorders>
              <w:top w:val="nil"/>
              <w:left w:val="nil"/>
              <w:bottom w:val="single" w:sz="4" w:space="0" w:color="auto"/>
              <w:right w:val="single" w:sz="4" w:space="0" w:color="auto"/>
            </w:tcBorders>
            <w:noWrap/>
            <w:vAlign w:val="center"/>
            <w:hideMark/>
          </w:tcPr>
          <w:p w14:paraId="3707F4C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4746B27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E385058" w14:textId="77777777" w:rsidR="004B7630" w:rsidRPr="0048674F" w:rsidRDefault="004B7630" w:rsidP="00BE3995">
            <w:pPr>
              <w:jc w:val="center"/>
              <w:rPr>
                <w:rFonts w:ascii="Trebuchet MS" w:hAnsi="Trebuchet MS" w:cs="Calibri"/>
                <w:color w:val="000000"/>
                <w:sz w:val="20"/>
              </w:rPr>
            </w:pPr>
          </w:p>
        </w:tc>
      </w:tr>
      <w:tr w:rsidR="004B7630" w:rsidRPr="0048674F" w14:paraId="198A552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448665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703</w:t>
            </w:r>
          </w:p>
        </w:tc>
        <w:tc>
          <w:tcPr>
            <w:tcW w:w="4124" w:type="dxa"/>
            <w:tcBorders>
              <w:top w:val="nil"/>
              <w:left w:val="nil"/>
              <w:bottom w:val="single" w:sz="4" w:space="0" w:color="auto"/>
              <w:right w:val="single" w:sz="4" w:space="0" w:color="auto"/>
            </w:tcBorders>
            <w:vAlign w:val="center"/>
            <w:hideMark/>
          </w:tcPr>
          <w:p w14:paraId="588C0C7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Fil TH 2,5 mm² </w:t>
            </w:r>
          </w:p>
        </w:tc>
        <w:tc>
          <w:tcPr>
            <w:tcW w:w="890" w:type="dxa"/>
            <w:tcBorders>
              <w:top w:val="nil"/>
              <w:left w:val="nil"/>
              <w:bottom w:val="single" w:sz="4" w:space="0" w:color="auto"/>
              <w:right w:val="single" w:sz="4" w:space="0" w:color="auto"/>
            </w:tcBorders>
            <w:noWrap/>
            <w:vAlign w:val="center"/>
            <w:hideMark/>
          </w:tcPr>
          <w:p w14:paraId="0FC66BA0" w14:textId="77777777" w:rsidR="004B7630" w:rsidRPr="0048674F" w:rsidRDefault="004B7630" w:rsidP="00BE3995">
            <w:pPr>
              <w:jc w:val="center"/>
              <w:rPr>
                <w:rFonts w:ascii="Trebuchet MS" w:hAnsi="Trebuchet MS" w:cs="Calibri"/>
                <w:color w:val="000000"/>
                <w:sz w:val="20"/>
              </w:rPr>
            </w:pPr>
            <w:proofErr w:type="spellStart"/>
            <w:r w:rsidRPr="0048674F">
              <w:rPr>
                <w:rFonts w:ascii="Trebuchet MS" w:hAnsi="Trebuchet MS" w:cs="Calibri"/>
                <w:color w:val="000000"/>
                <w:sz w:val="20"/>
              </w:rPr>
              <w:t>Rleau</w:t>
            </w:r>
            <w:proofErr w:type="spellEnd"/>
          </w:p>
        </w:tc>
        <w:tc>
          <w:tcPr>
            <w:tcW w:w="1675" w:type="dxa"/>
            <w:tcBorders>
              <w:top w:val="nil"/>
              <w:left w:val="nil"/>
              <w:bottom w:val="single" w:sz="4" w:space="0" w:color="auto"/>
              <w:right w:val="single" w:sz="4" w:space="0" w:color="auto"/>
            </w:tcBorders>
            <w:noWrap/>
            <w:vAlign w:val="center"/>
            <w:hideMark/>
          </w:tcPr>
          <w:p w14:paraId="4A1B966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1F6650AE"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331D377" w14:textId="77777777" w:rsidR="004B7630" w:rsidRPr="0048674F" w:rsidRDefault="004B7630" w:rsidP="00BE3995">
            <w:pPr>
              <w:jc w:val="center"/>
              <w:rPr>
                <w:rFonts w:ascii="Trebuchet MS" w:hAnsi="Trebuchet MS" w:cs="Calibri"/>
                <w:color w:val="000000"/>
                <w:sz w:val="20"/>
              </w:rPr>
            </w:pPr>
          </w:p>
        </w:tc>
      </w:tr>
      <w:tr w:rsidR="004B7630" w:rsidRPr="0048674F" w14:paraId="1309D761"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6AF243C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704</w:t>
            </w:r>
          </w:p>
        </w:tc>
        <w:tc>
          <w:tcPr>
            <w:tcW w:w="4124" w:type="dxa"/>
            <w:tcBorders>
              <w:top w:val="nil"/>
              <w:left w:val="nil"/>
              <w:bottom w:val="single" w:sz="4" w:space="0" w:color="auto"/>
              <w:right w:val="single" w:sz="4" w:space="0" w:color="auto"/>
            </w:tcBorders>
            <w:vAlign w:val="center"/>
            <w:hideMark/>
          </w:tcPr>
          <w:p w14:paraId="6B1E745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Réglette de 120 Mazda ou Le grand (6 par salle)</w:t>
            </w:r>
          </w:p>
        </w:tc>
        <w:tc>
          <w:tcPr>
            <w:tcW w:w="890" w:type="dxa"/>
            <w:tcBorders>
              <w:top w:val="nil"/>
              <w:left w:val="nil"/>
              <w:bottom w:val="single" w:sz="4" w:space="0" w:color="auto"/>
              <w:right w:val="single" w:sz="4" w:space="0" w:color="auto"/>
            </w:tcBorders>
            <w:noWrap/>
            <w:vAlign w:val="center"/>
            <w:hideMark/>
          </w:tcPr>
          <w:p w14:paraId="0A61379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4E9E98E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w:t>
            </w:r>
          </w:p>
        </w:tc>
        <w:tc>
          <w:tcPr>
            <w:tcW w:w="1114" w:type="dxa"/>
            <w:tcBorders>
              <w:top w:val="nil"/>
              <w:left w:val="nil"/>
              <w:bottom w:val="single" w:sz="4" w:space="0" w:color="auto"/>
              <w:right w:val="single" w:sz="4" w:space="0" w:color="auto"/>
            </w:tcBorders>
          </w:tcPr>
          <w:p w14:paraId="355D028E"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4C37C83E" w14:textId="77777777" w:rsidR="004B7630" w:rsidRPr="0048674F" w:rsidRDefault="004B7630" w:rsidP="00BE3995">
            <w:pPr>
              <w:jc w:val="center"/>
              <w:rPr>
                <w:rFonts w:ascii="Trebuchet MS" w:hAnsi="Trebuchet MS" w:cs="Calibri"/>
                <w:color w:val="000000"/>
                <w:sz w:val="20"/>
              </w:rPr>
            </w:pPr>
          </w:p>
        </w:tc>
      </w:tr>
      <w:tr w:rsidR="004B7630" w:rsidRPr="0048674F" w14:paraId="1D4EEFB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B986A7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705</w:t>
            </w:r>
          </w:p>
        </w:tc>
        <w:tc>
          <w:tcPr>
            <w:tcW w:w="4124" w:type="dxa"/>
            <w:tcBorders>
              <w:top w:val="nil"/>
              <w:left w:val="nil"/>
              <w:bottom w:val="single" w:sz="4" w:space="0" w:color="auto"/>
              <w:right w:val="single" w:sz="4" w:space="0" w:color="auto"/>
            </w:tcBorders>
            <w:vAlign w:val="center"/>
            <w:hideMark/>
          </w:tcPr>
          <w:p w14:paraId="213878D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Hublots ronds à la véranda</w:t>
            </w:r>
          </w:p>
        </w:tc>
        <w:tc>
          <w:tcPr>
            <w:tcW w:w="890" w:type="dxa"/>
            <w:tcBorders>
              <w:top w:val="nil"/>
              <w:left w:val="nil"/>
              <w:bottom w:val="single" w:sz="4" w:space="0" w:color="auto"/>
              <w:right w:val="single" w:sz="4" w:space="0" w:color="auto"/>
            </w:tcBorders>
            <w:noWrap/>
            <w:vAlign w:val="center"/>
            <w:hideMark/>
          </w:tcPr>
          <w:p w14:paraId="0E7FEF3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5D093CD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4670DE59"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30EE408" w14:textId="77777777" w:rsidR="004B7630" w:rsidRPr="0048674F" w:rsidRDefault="004B7630" w:rsidP="00BE3995">
            <w:pPr>
              <w:jc w:val="center"/>
              <w:rPr>
                <w:rFonts w:ascii="Trebuchet MS" w:hAnsi="Trebuchet MS" w:cs="Calibri"/>
                <w:color w:val="000000"/>
                <w:sz w:val="20"/>
              </w:rPr>
            </w:pPr>
          </w:p>
        </w:tc>
      </w:tr>
      <w:tr w:rsidR="004B7630" w:rsidRPr="0048674F" w14:paraId="3BD9159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84FB74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706</w:t>
            </w:r>
          </w:p>
        </w:tc>
        <w:tc>
          <w:tcPr>
            <w:tcW w:w="4124" w:type="dxa"/>
            <w:tcBorders>
              <w:top w:val="nil"/>
              <w:left w:val="nil"/>
              <w:bottom w:val="single" w:sz="4" w:space="0" w:color="auto"/>
              <w:right w:val="single" w:sz="4" w:space="0" w:color="auto"/>
            </w:tcBorders>
            <w:vAlign w:val="center"/>
            <w:hideMark/>
          </w:tcPr>
          <w:p w14:paraId="25369FD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Interrupteurs et prises de courant encastrés</w:t>
            </w:r>
          </w:p>
        </w:tc>
        <w:tc>
          <w:tcPr>
            <w:tcW w:w="890" w:type="dxa"/>
            <w:tcBorders>
              <w:top w:val="nil"/>
              <w:left w:val="nil"/>
              <w:bottom w:val="single" w:sz="4" w:space="0" w:color="auto"/>
              <w:right w:val="single" w:sz="4" w:space="0" w:color="auto"/>
            </w:tcBorders>
            <w:noWrap/>
            <w:vAlign w:val="center"/>
            <w:hideMark/>
          </w:tcPr>
          <w:p w14:paraId="3B9EE9E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5A80F56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8</w:t>
            </w:r>
          </w:p>
        </w:tc>
        <w:tc>
          <w:tcPr>
            <w:tcW w:w="1114" w:type="dxa"/>
            <w:tcBorders>
              <w:top w:val="nil"/>
              <w:left w:val="nil"/>
              <w:bottom w:val="single" w:sz="4" w:space="0" w:color="auto"/>
              <w:right w:val="single" w:sz="4" w:space="0" w:color="auto"/>
            </w:tcBorders>
          </w:tcPr>
          <w:p w14:paraId="20523A4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D922D1B" w14:textId="77777777" w:rsidR="004B7630" w:rsidRPr="0048674F" w:rsidRDefault="004B7630" w:rsidP="00BE3995">
            <w:pPr>
              <w:jc w:val="center"/>
              <w:rPr>
                <w:rFonts w:ascii="Trebuchet MS" w:hAnsi="Trebuchet MS" w:cs="Calibri"/>
                <w:color w:val="000000"/>
                <w:sz w:val="20"/>
              </w:rPr>
            </w:pPr>
          </w:p>
        </w:tc>
      </w:tr>
      <w:tr w:rsidR="004B7630" w:rsidRPr="0048674F" w14:paraId="088F20E8" w14:textId="77777777" w:rsidTr="00F32249">
        <w:trPr>
          <w:trHeight w:val="864"/>
        </w:trPr>
        <w:tc>
          <w:tcPr>
            <w:tcW w:w="713" w:type="dxa"/>
            <w:tcBorders>
              <w:top w:val="nil"/>
              <w:left w:val="single" w:sz="4" w:space="0" w:color="auto"/>
              <w:bottom w:val="single" w:sz="4" w:space="0" w:color="auto"/>
              <w:right w:val="single" w:sz="4" w:space="0" w:color="auto"/>
            </w:tcBorders>
            <w:vAlign w:val="center"/>
            <w:hideMark/>
          </w:tcPr>
          <w:p w14:paraId="121DFED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707</w:t>
            </w:r>
          </w:p>
        </w:tc>
        <w:tc>
          <w:tcPr>
            <w:tcW w:w="4124" w:type="dxa"/>
            <w:tcBorders>
              <w:top w:val="nil"/>
              <w:left w:val="nil"/>
              <w:bottom w:val="single" w:sz="4" w:space="0" w:color="auto"/>
              <w:right w:val="single" w:sz="4" w:space="0" w:color="auto"/>
            </w:tcBorders>
            <w:vAlign w:val="center"/>
            <w:hideMark/>
          </w:tcPr>
          <w:p w14:paraId="23C69F2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Attaches, dominos, boîtes de dérivation, toutes sujétions de sécurité, raccordement avec le réseau existant   dans l'Établissement</w:t>
            </w:r>
          </w:p>
        </w:tc>
        <w:tc>
          <w:tcPr>
            <w:tcW w:w="890" w:type="dxa"/>
            <w:tcBorders>
              <w:top w:val="nil"/>
              <w:left w:val="nil"/>
              <w:bottom w:val="single" w:sz="4" w:space="0" w:color="auto"/>
              <w:right w:val="single" w:sz="4" w:space="0" w:color="auto"/>
            </w:tcBorders>
            <w:vAlign w:val="center"/>
            <w:hideMark/>
          </w:tcPr>
          <w:p w14:paraId="15D375BB" w14:textId="77777777" w:rsidR="004B7630" w:rsidRPr="0048674F" w:rsidRDefault="004B7630" w:rsidP="00BE3995">
            <w:pPr>
              <w:jc w:val="center"/>
              <w:rPr>
                <w:rFonts w:ascii="Trebuchet MS" w:hAnsi="Trebuchet MS" w:cs="Calibri"/>
                <w:color w:val="000000"/>
                <w:sz w:val="20"/>
              </w:rPr>
            </w:pPr>
            <w:proofErr w:type="spellStart"/>
            <w:r w:rsidRPr="0048674F">
              <w:rPr>
                <w:rFonts w:ascii="Trebuchet MS" w:hAnsi="Trebuchet MS" w:cs="Calibri"/>
                <w:color w:val="000000"/>
                <w:sz w:val="20"/>
              </w:rPr>
              <w:t>Ens</w:t>
            </w:r>
            <w:proofErr w:type="spellEnd"/>
          </w:p>
        </w:tc>
        <w:tc>
          <w:tcPr>
            <w:tcW w:w="1675" w:type="dxa"/>
            <w:tcBorders>
              <w:top w:val="nil"/>
              <w:left w:val="nil"/>
              <w:bottom w:val="single" w:sz="4" w:space="0" w:color="auto"/>
              <w:right w:val="single" w:sz="4" w:space="0" w:color="auto"/>
            </w:tcBorders>
            <w:vAlign w:val="center"/>
            <w:hideMark/>
          </w:tcPr>
          <w:p w14:paraId="6C58380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0F69A3F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2C3B1F6" w14:textId="77777777" w:rsidR="004B7630" w:rsidRPr="0048674F" w:rsidRDefault="004B7630" w:rsidP="00BE3995">
            <w:pPr>
              <w:jc w:val="center"/>
              <w:rPr>
                <w:rFonts w:ascii="Trebuchet MS" w:hAnsi="Trebuchet MS" w:cs="Calibri"/>
                <w:color w:val="000000"/>
                <w:sz w:val="20"/>
              </w:rPr>
            </w:pPr>
          </w:p>
        </w:tc>
      </w:tr>
      <w:tr w:rsidR="004B7630" w:rsidRPr="0048674F" w14:paraId="13EB964E" w14:textId="77777777" w:rsidTr="00F32249">
        <w:trPr>
          <w:trHeight w:val="288"/>
        </w:trPr>
        <w:tc>
          <w:tcPr>
            <w:tcW w:w="713" w:type="dxa"/>
            <w:tcBorders>
              <w:top w:val="nil"/>
              <w:left w:val="single" w:sz="4" w:space="0" w:color="auto"/>
              <w:bottom w:val="single" w:sz="4" w:space="0" w:color="auto"/>
              <w:right w:val="single" w:sz="4" w:space="0" w:color="auto"/>
            </w:tcBorders>
            <w:vAlign w:val="center"/>
            <w:hideMark/>
          </w:tcPr>
          <w:p w14:paraId="75EE256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708</w:t>
            </w:r>
          </w:p>
        </w:tc>
        <w:tc>
          <w:tcPr>
            <w:tcW w:w="4124" w:type="dxa"/>
            <w:tcBorders>
              <w:top w:val="nil"/>
              <w:left w:val="nil"/>
              <w:bottom w:val="single" w:sz="4" w:space="0" w:color="auto"/>
              <w:right w:val="single" w:sz="4" w:space="0" w:color="auto"/>
            </w:tcBorders>
            <w:vAlign w:val="center"/>
            <w:hideMark/>
          </w:tcPr>
          <w:p w14:paraId="4C1D679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en énergie solaire</w:t>
            </w:r>
          </w:p>
        </w:tc>
        <w:tc>
          <w:tcPr>
            <w:tcW w:w="890" w:type="dxa"/>
            <w:tcBorders>
              <w:top w:val="nil"/>
              <w:left w:val="nil"/>
              <w:bottom w:val="single" w:sz="4" w:space="0" w:color="auto"/>
              <w:right w:val="single" w:sz="4" w:space="0" w:color="auto"/>
            </w:tcBorders>
            <w:vAlign w:val="center"/>
            <w:hideMark/>
          </w:tcPr>
          <w:p w14:paraId="1F1CB64C" w14:textId="77777777" w:rsidR="004B7630" w:rsidRPr="0048674F" w:rsidRDefault="004B7630" w:rsidP="00BE3995">
            <w:pPr>
              <w:jc w:val="center"/>
              <w:rPr>
                <w:rFonts w:ascii="Trebuchet MS" w:hAnsi="Trebuchet MS" w:cs="Calibri"/>
                <w:color w:val="000000"/>
                <w:sz w:val="20"/>
              </w:rPr>
            </w:pPr>
            <w:proofErr w:type="spellStart"/>
            <w:r w:rsidRPr="0048674F">
              <w:rPr>
                <w:rFonts w:ascii="Trebuchet MS" w:hAnsi="Trebuchet MS" w:cs="Calibri"/>
                <w:color w:val="000000"/>
                <w:sz w:val="20"/>
              </w:rPr>
              <w:t>Ens</w:t>
            </w:r>
            <w:proofErr w:type="spellEnd"/>
          </w:p>
        </w:tc>
        <w:tc>
          <w:tcPr>
            <w:tcW w:w="1675" w:type="dxa"/>
            <w:tcBorders>
              <w:top w:val="nil"/>
              <w:left w:val="nil"/>
              <w:bottom w:val="single" w:sz="4" w:space="0" w:color="auto"/>
              <w:right w:val="single" w:sz="4" w:space="0" w:color="auto"/>
            </w:tcBorders>
            <w:vAlign w:val="center"/>
            <w:hideMark/>
          </w:tcPr>
          <w:p w14:paraId="2B8A474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72DDDF3C"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44C9FC94" w14:textId="77777777" w:rsidR="004B7630" w:rsidRPr="0048674F" w:rsidRDefault="004B7630" w:rsidP="00BE3995">
            <w:pPr>
              <w:jc w:val="center"/>
              <w:rPr>
                <w:rFonts w:ascii="Trebuchet MS" w:hAnsi="Trebuchet MS" w:cs="Calibri"/>
                <w:color w:val="000000"/>
                <w:sz w:val="20"/>
              </w:rPr>
            </w:pPr>
          </w:p>
        </w:tc>
      </w:tr>
      <w:tr w:rsidR="004B7630" w:rsidRPr="0048674F" w14:paraId="5D846F5A"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FF1EE5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F50C4A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700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28947CEE"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63897686"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B94D822"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083467F2" w14:textId="77777777" w:rsidR="004B7630" w:rsidRPr="0048674F" w:rsidRDefault="004B7630" w:rsidP="00BE3995">
            <w:pPr>
              <w:rPr>
                <w:rFonts w:ascii="Trebuchet MS" w:hAnsi="Trebuchet MS" w:cs="Calibri"/>
                <w:b/>
                <w:bCs/>
                <w:color w:val="000000"/>
                <w:sz w:val="20"/>
              </w:rPr>
            </w:pPr>
          </w:p>
        </w:tc>
      </w:tr>
      <w:tr w:rsidR="004B7630" w:rsidRPr="0048674F" w14:paraId="4FC0F74E"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B0B1A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619B307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800: PEINTURE</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199F7AA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1630692D"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5A3FB265"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58ABBEBB" w14:textId="77777777" w:rsidR="004B7630" w:rsidRPr="0048674F" w:rsidRDefault="004B7630" w:rsidP="00BE3995">
            <w:pPr>
              <w:rPr>
                <w:rFonts w:ascii="Trebuchet MS" w:hAnsi="Trebuchet MS" w:cs="Calibri"/>
                <w:b/>
                <w:bCs/>
                <w:color w:val="000000"/>
                <w:sz w:val="20"/>
              </w:rPr>
            </w:pPr>
          </w:p>
        </w:tc>
      </w:tr>
      <w:tr w:rsidR="004B7630" w:rsidRPr="0048674F" w14:paraId="2797D123"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38DC505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801</w:t>
            </w:r>
          </w:p>
        </w:tc>
        <w:tc>
          <w:tcPr>
            <w:tcW w:w="4124" w:type="dxa"/>
            <w:tcBorders>
              <w:top w:val="nil"/>
              <w:left w:val="nil"/>
              <w:bottom w:val="single" w:sz="4" w:space="0" w:color="auto"/>
              <w:right w:val="single" w:sz="4" w:space="0" w:color="auto"/>
            </w:tcBorders>
            <w:vAlign w:val="center"/>
            <w:hideMark/>
          </w:tcPr>
          <w:p w14:paraId="7702EDBF"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acrylique de type </w:t>
            </w:r>
            <w:proofErr w:type="spellStart"/>
            <w:r w:rsidRPr="0048674F">
              <w:rPr>
                <w:rFonts w:ascii="Trebuchet MS" w:hAnsi="Trebuchet MS" w:cs="Calibri"/>
                <w:color w:val="000000"/>
                <w:sz w:val="20"/>
              </w:rPr>
              <w:t>pantex</w:t>
            </w:r>
            <w:proofErr w:type="spellEnd"/>
            <w:r w:rsidRPr="0048674F">
              <w:rPr>
                <w:rFonts w:ascii="Trebuchet MS" w:hAnsi="Trebuchet MS" w:cs="Calibri"/>
                <w:color w:val="000000"/>
                <w:sz w:val="20"/>
              </w:rPr>
              <w:t xml:space="preserve"> 800 ou similaire sur plafond </w:t>
            </w:r>
          </w:p>
        </w:tc>
        <w:tc>
          <w:tcPr>
            <w:tcW w:w="890" w:type="dxa"/>
            <w:tcBorders>
              <w:top w:val="nil"/>
              <w:left w:val="nil"/>
              <w:bottom w:val="single" w:sz="4" w:space="0" w:color="auto"/>
              <w:right w:val="single" w:sz="4" w:space="0" w:color="auto"/>
            </w:tcBorders>
            <w:noWrap/>
            <w:vAlign w:val="center"/>
            <w:hideMark/>
          </w:tcPr>
          <w:p w14:paraId="4667B7E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14076BD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220</w:t>
            </w:r>
          </w:p>
        </w:tc>
        <w:tc>
          <w:tcPr>
            <w:tcW w:w="1114" w:type="dxa"/>
            <w:tcBorders>
              <w:top w:val="nil"/>
              <w:left w:val="nil"/>
              <w:bottom w:val="single" w:sz="4" w:space="0" w:color="auto"/>
              <w:right w:val="single" w:sz="4" w:space="0" w:color="auto"/>
            </w:tcBorders>
          </w:tcPr>
          <w:p w14:paraId="7BC0FD28"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5BCD082" w14:textId="77777777" w:rsidR="004B7630" w:rsidRPr="0048674F" w:rsidRDefault="004B7630" w:rsidP="00BE3995">
            <w:pPr>
              <w:jc w:val="center"/>
              <w:rPr>
                <w:rFonts w:ascii="Trebuchet MS" w:hAnsi="Trebuchet MS" w:cs="Calibri"/>
                <w:color w:val="000000"/>
                <w:sz w:val="20"/>
              </w:rPr>
            </w:pPr>
          </w:p>
        </w:tc>
      </w:tr>
      <w:tr w:rsidR="004B7630" w:rsidRPr="0048674F" w14:paraId="2A95D305"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063EF14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802</w:t>
            </w:r>
          </w:p>
        </w:tc>
        <w:tc>
          <w:tcPr>
            <w:tcW w:w="4124" w:type="dxa"/>
            <w:tcBorders>
              <w:top w:val="nil"/>
              <w:left w:val="nil"/>
              <w:bottom w:val="single" w:sz="4" w:space="0" w:color="auto"/>
              <w:right w:val="single" w:sz="4" w:space="0" w:color="auto"/>
            </w:tcBorders>
            <w:vAlign w:val="center"/>
            <w:hideMark/>
          </w:tcPr>
          <w:p w14:paraId="37B9ED4E"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acrylique de type </w:t>
            </w:r>
            <w:proofErr w:type="spellStart"/>
            <w:r w:rsidRPr="0048674F">
              <w:rPr>
                <w:rFonts w:ascii="Trebuchet MS" w:hAnsi="Trebuchet MS" w:cs="Calibri"/>
                <w:color w:val="000000"/>
                <w:sz w:val="20"/>
              </w:rPr>
              <w:t>pantex</w:t>
            </w:r>
            <w:proofErr w:type="spellEnd"/>
            <w:r w:rsidRPr="0048674F">
              <w:rPr>
                <w:rFonts w:ascii="Trebuchet MS" w:hAnsi="Trebuchet MS" w:cs="Calibri"/>
                <w:color w:val="000000"/>
                <w:sz w:val="20"/>
              </w:rPr>
              <w:t xml:space="preserve"> 1300 ou similaire sur murs extérieurs </w:t>
            </w:r>
          </w:p>
        </w:tc>
        <w:tc>
          <w:tcPr>
            <w:tcW w:w="890" w:type="dxa"/>
            <w:tcBorders>
              <w:top w:val="nil"/>
              <w:left w:val="nil"/>
              <w:bottom w:val="single" w:sz="4" w:space="0" w:color="auto"/>
              <w:right w:val="single" w:sz="4" w:space="0" w:color="auto"/>
            </w:tcBorders>
            <w:noWrap/>
            <w:vAlign w:val="center"/>
            <w:hideMark/>
          </w:tcPr>
          <w:p w14:paraId="72D1A6F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000606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164,8</w:t>
            </w:r>
          </w:p>
        </w:tc>
        <w:tc>
          <w:tcPr>
            <w:tcW w:w="1114" w:type="dxa"/>
            <w:tcBorders>
              <w:top w:val="nil"/>
              <w:left w:val="nil"/>
              <w:bottom w:val="single" w:sz="4" w:space="0" w:color="auto"/>
              <w:right w:val="single" w:sz="4" w:space="0" w:color="auto"/>
            </w:tcBorders>
          </w:tcPr>
          <w:p w14:paraId="597FFCB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E0E6DC5" w14:textId="77777777" w:rsidR="004B7630" w:rsidRPr="0048674F" w:rsidRDefault="004B7630" w:rsidP="00BE3995">
            <w:pPr>
              <w:jc w:val="center"/>
              <w:rPr>
                <w:rFonts w:ascii="Trebuchet MS" w:hAnsi="Trebuchet MS" w:cs="Calibri"/>
                <w:color w:val="000000"/>
                <w:sz w:val="20"/>
              </w:rPr>
            </w:pPr>
          </w:p>
        </w:tc>
      </w:tr>
      <w:tr w:rsidR="004B7630" w:rsidRPr="0048674F" w14:paraId="2C57954F"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50CD1FFC"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803</w:t>
            </w:r>
          </w:p>
        </w:tc>
        <w:tc>
          <w:tcPr>
            <w:tcW w:w="4124" w:type="dxa"/>
            <w:tcBorders>
              <w:top w:val="nil"/>
              <w:left w:val="nil"/>
              <w:bottom w:val="single" w:sz="4" w:space="0" w:color="auto"/>
              <w:right w:val="single" w:sz="4" w:space="0" w:color="auto"/>
            </w:tcBorders>
            <w:vAlign w:val="center"/>
            <w:hideMark/>
          </w:tcPr>
          <w:p w14:paraId="6850F716"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acrylique de type </w:t>
            </w:r>
            <w:proofErr w:type="spellStart"/>
            <w:r w:rsidRPr="0048674F">
              <w:rPr>
                <w:rFonts w:ascii="Trebuchet MS" w:hAnsi="Trebuchet MS" w:cs="Calibri"/>
                <w:color w:val="000000"/>
                <w:sz w:val="20"/>
              </w:rPr>
              <w:t>pantex</w:t>
            </w:r>
            <w:proofErr w:type="spellEnd"/>
            <w:r w:rsidRPr="0048674F">
              <w:rPr>
                <w:rFonts w:ascii="Trebuchet MS" w:hAnsi="Trebuchet MS" w:cs="Calibri"/>
                <w:color w:val="000000"/>
                <w:sz w:val="20"/>
              </w:rPr>
              <w:t xml:space="preserve"> 800 ou similaire sur murs intérieurs </w:t>
            </w:r>
          </w:p>
        </w:tc>
        <w:tc>
          <w:tcPr>
            <w:tcW w:w="890" w:type="dxa"/>
            <w:tcBorders>
              <w:top w:val="nil"/>
              <w:left w:val="nil"/>
              <w:bottom w:val="single" w:sz="4" w:space="0" w:color="auto"/>
              <w:right w:val="single" w:sz="4" w:space="0" w:color="auto"/>
            </w:tcBorders>
            <w:noWrap/>
            <w:vAlign w:val="center"/>
            <w:hideMark/>
          </w:tcPr>
          <w:p w14:paraId="0524007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5132267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156,2</w:t>
            </w:r>
          </w:p>
        </w:tc>
        <w:tc>
          <w:tcPr>
            <w:tcW w:w="1114" w:type="dxa"/>
            <w:tcBorders>
              <w:top w:val="nil"/>
              <w:left w:val="nil"/>
              <w:bottom w:val="single" w:sz="4" w:space="0" w:color="auto"/>
              <w:right w:val="single" w:sz="4" w:space="0" w:color="auto"/>
            </w:tcBorders>
          </w:tcPr>
          <w:p w14:paraId="0BFAE2FA"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2E23D54" w14:textId="77777777" w:rsidR="004B7630" w:rsidRPr="0048674F" w:rsidRDefault="004B7630" w:rsidP="00BE3995">
            <w:pPr>
              <w:jc w:val="center"/>
              <w:rPr>
                <w:rFonts w:ascii="Trebuchet MS" w:hAnsi="Trebuchet MS" w:cs="Calibri"/>
                <w:color w:val="000000"/>
                <w:sz w:val="20"/>
              </w:rPr>
            </w:pPr>
          </w:p>
        </w:tc>
      </w:tr>
      <w:tr w:rsidR="004B7630" w:rsidRPr="0048674F" w14:paraId="70A45D05"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3707D0B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804</w:t>
            </w:r>
          </w:p>
        </w:tc>
        <w:tc>
          <w:tcPr>
            <w:tcW w:w="4124" w:type="dxa"/>
            <w:tcBorders>
              <w:top w:val="nil"/>
              <w:left w:val="nil"/>
              <w:bottom w:val="single" w:sz="4" w:space="0" w:color="auto"/>
              <w:right w:val="single" w:sz="4" w:space="0" w:color="auto"/>
            </w:tcBorders>
            <w:vAlign w:val="center"/>
            <w:hideMark/>
          </w:tcPr>
          <w:p w14:paraId="41DECE3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glycérophtalique sur Menuiseries bois, métallique et plinthe </w:t>
            </w:r>
          </w:p>
        </w:tc>
        <w:tc>
          <w:tcPr>
            <w:tcW w:w="890" w:type="dxa"/>
            <w:tcBorders>
              <w:top w:val="nil"/>
              <w:left w:val="nil"/>
              <w:bottom w:val="single" w:sz="4" w:space="0" w:color="auto"/>
              <w:right w:val="single" w:sz="4" w:space="0" w:color="auto"/>
            </w:tcBorders>
            <w:vAlign w:val="center"/>
            <w:hideMark/>
          </w:tcPr>
          <w:p w14:paraId="1B9A676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D7EB11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45</w:t>
            </w:r>
          </w:p>
        </w:tc>
        <w:tc>
          <w:tcPr>
            <w:tcW w:w="1114" w:type="dxa"/>
            <w:tcBorders>
              <w:top w:val="nil"/>
              <w:left w:val="nil"/>
              <w:bottom w:val="single" w:sz="4" w:space="0" w:color="auto"/>
              <w:right w:val="single" w:sz="4" w:space="0" w:color="auto"/>
            </w:tcBorders>
          </w:tcPr>
          <w:p w14:paraId="505BA54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6E169CA" w14:textId="77777777" w:rsidR="004B7630" w:rsidRPr="0048674F" w:rsidRDefault="004B7630" w:rsidP="00BE3995">
            <w:pPr>
              <w:jc w:val="center"/>
              <w:rPr>
                <w:rFonts w:ascii="Trebuchet MS" w:hAnsi="Trebuchet MS" w:cs="Calibri"/>
                <w:color w:val="000000"/>
                <w:sz w:val="20"/>
              </w:rPr>
            </w:pPr>
          </w:p>
        </w:tc>
      </w:tr>
      <w:tr w:rsidR="004B7630" w:rsidRPr="0048674F" w14:paraId="62430CE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C91859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25BE1C8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xml:space="preserve">Sous-Total LOT 800 </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958ABC7"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29C2B12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D1235E7"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2EAA9C83" w14:textId="77777777" w:rsidR="004B7630" w:rsidRPr="0048674F" w:rsidRDefault="004B7630" w:rsidP="00BE3995">
            <w:pPr>
              <w:rPr>
                <w:rFonts w:ascii="Trebuchet MS" w:hAnsi="Trebuchet MS" w:cs="Calibri"/>
                <w:b/>
                <w:bCs/>
                <w:color w:val="000000"/>
                <w:sz w:val="20"/>
              </w:rPr>
            </w:pPr>
          </w:p>
        </w:tc>
      </w:tr>
      <w:tr w:rsidR="004B7630" w:rsidRPr="0048674F" w14:paraId="2BF03CA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152E66A"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245E4AF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900: VRD</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506E08F8"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285AF0E1"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43D7B8F6"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5DF8B4F" w14:textId="77777777" w:rsidR="004B7630" w:rsidRPr="0048674F" w:rsidRDefault="004B7630" w:rsidP="00BE3995">
            <w:pPr>
              <w:rPr>
                <w:rFonts w:ascii="Trebuchet MS" w:hAnsi="Trebuchet MS" w:cs="Calibri"/>
                <w:b/>
                <w:bCs/>
                <w:color w:val="000000"/>
                <w:sz w:val="20"/>
              </w:rPr>
            </w:pPr>
          </w:p>
        </w:tc>
      </w:tr>
      <w:tr w:rsidR="004B7630" w:rsidRPr="0048674F" w14:paraId="4206DF45"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A539C2C"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901</w:t>
            </w:r>
          </w:p>
        </w:tc>
        <w:tc>
          <w:tcPr>
            <w:tcW w:w="4124" w:type="dxa"/>
            <w:tcBorders>
              <w:top w:val="nil"/>
              <w:left w:val="nil"/>
              <w:bottom w:val="single" w:sz="4" w:space="0" w:color="auto"/>
              <w:right w:val="single" w:sz="4" w:space="0" w:color="auto"/>
            </w:tcBorders>
            <w:vAlign w:val="center"/>
            <w:hideMark/>
          </w:tcPr>
          <w:p w14:paraId="349B251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Caniveau périphérique</w:t>
            </w:r>
          </w:p>
        </w:tc>
        <w:tc>
          <w:tcPr>
            <w:tcW w:w="890" w:type="dxa"/>
            <w:tcBorders>
              <w:top w:val="nil"/>
              <w:left w:val="nil"/>
              <w:bottom w:val="single" w:sz="4" w:space="0" w:color="auto"/>
              <w:right w:val="single" w:sz="4" w:space="0" w:color="auto"/>
            </w:tcBorders>
            <w:vAlign w:val="center"/>
            <w:hideMark/>
          </w:tcPr>
          <w:p w14:paraId="3EEACCC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50BEDDE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66</w:t>
            </w:r>
          </w:p>
        </w:tc>
        <w:tc>
          <w:tcPr>
            <w:tcW w:w="1114" w:type="dxa"/>
            <w:tcBorders>
              <w:top w:val="nil"/>
              <w:left w:val="nil"/>
              <w:bottom w:val="single" w:sz="4" w:space="0" w:color="auto"/>
              <w:right w:val="single" w:sz="4" w:space="0" w:color="auto"/>
            </w:tcBorders>
          </w:tcPr>
          <w:p w14:paraId="45550C6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AC927C0" w14:textId="77777777" w:rsidR="004B7630" w:rsidRPr="0048674F" w:rsidRDefault="004B7630" w:rsidP="00BE3995">
            <w:pPr>
              <w:jc w:val="center"/>
              <w:rPr>
                <w:rFonts w:ascii="Trebuchet MS" w:hAnsi="Trebuchet MS" w:cs="Calibri"/>
                <w:color w:val="000000"/>
                <w:sz w:val="20"/>
              </w:rPr>
            </w:pPr>
          </w:p>
        </w:tc>
      </w:tr>
      <w:tr w:rsidR="004B7630" w:rsidRPr="0048674F" w14:paraId="3F7E93B9"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1CB030E9"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902</w:t>
            </w:r>
          </w:p>
        </w:tc>
        <w:tc>
          <w:tcPr>
            <w:tcW w:w="4124" w:type="dxa"/>
            <w:tcBorders>
              <w:top w:val="nil"/>
              <w:left w:val="nil"/>
              <w:bottom w:val="single" w:sz="4" w:space="0" w:color="auto"/>
              <w:right w:val="single" w:sz="4" w:space="0" w:color="auto"/>
            </w:tcBorders>
            <w:vAlign w:val="center"/>
            <w:hideMark/>
          </w:tcPr>
          <w:p w14:paraId="2E51222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Dallage des alentours du bâtiment escalier et rampe pour handicapés</w:t>
            </w:r>
          </w:p>
        </w:tc>
        <w:tc>
          <w:tcPr>
            <w:tcW w:w="890" w:type="dxa"/>
            <w:tcBorders>
              <w:top w:val="nil"/>
              <w:left w:val="nil"/>
              <w:bottom w:val="single" w:sz="4" w:space="0" w:color="auto"/>
              <w:right w:val="single" w:sz="4" w:space="0" w:color="auto"/>
            </w:tcBorders>
            <w:vAlign w:val="center"/>
            <w:hideMark/>
          </w:tcPr>
          <w:p w14:paraId="79970A6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w:t>
            </w:r>
            <w:r w:rsidRPr="0048674F">
              <w:rPr>
                <w:rFonts w:ascii="Trebuchet MS" w:hAnsi="Trebuchet MS" w:cs="Calibri"/>
                <w:color w:val="000000"/>
                <w:sz w:val="20"/>
                <w:vertAlign w:val="superscript"/>
              </w:rPr>
              <w:t>3</w:t>
            </w:r>
          </w:p>
        </w:tc>
        <w:tc>
          <w:tcPr>
            <w:tcW w:w="1675" w:type="dxa"/>
            <w:tcBorders>
              <w:top w:val="nil"/>
              <w:left w:val="nil"/>
              <w:bottom w:val="single" w:sz="4" w:space="0" w:color="auto"/>
              <w:right w:val="single" w:sz="4" w:space="0" w:color="auto"/>
            </w:tcBorders>
            <w:noWrap/>
            <w:vAlign w:val="center"/>
            <w:hideMark/>
          </w:tcPr>
          <w:p w14:paraId="3276F70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4,3</w:t>
            </w:r>
          </w:p>
        </w:tc>
        <w:tc>
          <w:tcPr>
            <w:tcW w:w="1114" w:type="dxa"/>
            <w:tcBorders>
              <w:top w:val="nil"/>
              <w:left w:val="nil"/>
              <w:bottom w:val="single" w:sz="4" w:space="0" w:color="auto"/>
              <w:right w:val="single" w:sz="4" w:space="0" w:color="auto"/>
            </w:tcBorders>
          </w:tcPr>
          <w:p w14:paraId="18EF6059"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24FEE88" w14:textId="77777777" w:rsidR="004B7630" w:rsidRPr="0048674F" w:rsidRDefault="004B7630" w:rsidP="00BE3995">
            <w:pPr>
              <w:jc w:val="center"/>
              <w:rPr>
                <w:rFonts w:ascii="Trebuchet MS" w:hAnsi="Trebuchet MS" w:cs="Calibri"/>
                <w:color w:val="000000"/>
                <w:sz w:val="20"/>
              </w:rPr>
            </w:pPr>
          </w:p>
        </w:tc>
      </w:tr>
      <w:tr w:rsidR="004B7630" w:rsidRPr="0048674F" w14:paraId="6259EC2F" w14:textId="77777777" w:rsidTr="00F32249">
        <w:trPr>
          <w:trHeight w:val="336"/>
        </w:trPr>
        <w:tc>
          <w:tcPr>
            <w:tcW w:w="713" w:type="dxa"/>
            <w:tcBorders>
              <w:top w:val="nil"/>
              <w:left w:val="single" w:sz="4" w:space="0" w:color="auto"/>
              <w:bottom w:val="single" w:sz="4" w:space="0" w:color="auto"/>
              <w:right w:val="single" w:sz="4" w:space="0" w:color="auto"/>
            </w:tcBorders>
            <w:noWrap/>
            <w:vAlign w:val="center"/>
            <w:hideMark/>
          </w:tcPr>
          <w:p w14:paraId="75F6028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903</w:t>
            </w:r>
          </w:p>
        </w:tc>
        <w:tc>
          <w:tcPr>
            <w:tcW w:w="4124" w:type="dxa"/>
            <w:tcBorders>
              <w:top w:val="nil"/>
              <w:left w:val="nil"/>
              <w:bottom w:val="single" w:sz="4" w:space="0" w:color="auto"/>
              <w:right w:val="single" w:sz="4" w:space="0" w:color="auto"/>
            </w:tcBorders>
            <w:vAlign w:val="center"/>
            <w:hideMark/>
          </w:tcPr>
          <w:p w14:paraId="79CB416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Espaces vert</w:t>
            </w:r>
          </w:p>
        </w:tc>
        <w:tc>
          <w:tcPr>
            <w:tcW w:w="890" w:type="dxa"/>
            <w:tcBorders>
              <w:top w:val="nil"/>
              <w:left w:val="nil"/>
              <w:bottom w:val="single" w:sz="4" w:space="0" w:color="auto"/>
              <w:right w:val="single" w:sz="4" w:space="0" w:color="auto"/>
            </w:tcBorders>
            <w:vAlign w:val="center"/>
            <w:hideMark/>
          </w:tcPr>
          <w:p w14:paraId="05997A0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w:t>
            </w:r>
            <w:r w:rsidRPr="0048674F">
              <w:rPr>
                <w:rFonts w:ascii="Trebuchet MS" w:hAnsi="Trebuchet MS" w:cs="Calibri"/>
                <w:color w:val="000000"/>
                <w:sz w:val="20"/>
                <w:vertAlign w:val="superscript"/>
              </w:rPr>
              <w:t>2</w:t>
            </w:r>
          </w:p>
        </w:tc>
        <w:tc>
          <w:tcPr>
            <w:tcW w:w="1675" w:type="dxa"/>
            <w:tcBorders>
              <w:top w:val="nil"/>
              <w:left w:val="nil"/>
              <w:bottom w:val="single" w:sz="4" w:space="0" w:color="auto"/>
              <w:right w:val="single" w:sz="4" w:space="0" w:color="auto"/>
            </w:tcBorders>
            <w:noWrap/>
            <w:vAlign w:val="center"/>
            <w:hideMark/>
          </w:tcPr>
          <w:p w14:paraId="6BEAC4B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60</w:t>
            </w:r>
          </w:p>
        </w:tc>
        <w:tc>
          <w:tcPr>
            <w:tcW w:w="1114" w:type="dxa"/>
            <w:tcBorders>
              <w:top w:val="nil"/>
              <w:left w:val="nil"/>
              <w:bottom w:val="single" w:sz="4" w:space="0" w:color="auto"/>
              <w:right w:val="single" w:sz="4" w:space="0" w:color="auto"/>
            </w:tcBorders>
          </w:tcPr>
          <w:p w14:paraId="2888A0F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C9384CA" w14:textId="77777777" w:rsidR="004B7630" w:rsidRPr="0048674F" w:rsidRDefault="004B7630" w:rsidP="00BE3995">
            <w:pPr>
              <w:jc w:val="center"/>
              <w:rPr>
                <w:rFonts w:ascii="Trebuchet MS" w:hAnsi="Trebuchet MS" w:cs="Calibri"/>
                <w:color w:val="000000"/>
                <w:sz w:val="20"/>
              </w:rPr>
            </w:pPr>
          </w:p>
        </w:tc>
      </w:tr>
      <w:tr w:rsidR="004B7630" w:rsidRPr="0048674F" w14:paraId="0E683EE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2EC6A6C2"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904</w:t>
            </w:r>
          </w:p>
        </w:tc>
        <w:tc>
          <w:tcPr>
            <w:tcW w:w="4124" w:type="dxa"/>
            <w:tcBorders>
              <w:top w:val="nil"/>
              <w:left w:val="nil"/>
              <w:bottom w:val="single" w:sz="4" w:space="0" w:color="auto"/>
              <w:right w:val="single" w:sz="4" w:space="0" w:color="auto"/>
            </w:tcBorders>
            <w:vAlign w:val="center"/>
            <w:hideMark/>
          </w:tcPr>
          <w:p w14:paraId="15F8389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Plantation des arbres autour du bâtiment</w:t>
            </w:r>
          </w:p>
        </w:tc>
        <w:tc>
          <w:tcPr>
            <w:tcW w:w="890" w:type="dxa"/>
            <w:tcBorders>
              <w:top w:val="nil"/>
              <w:left w:val="nil"/>
              <w:bottom w:val="single" w:sz="4" w:space="0" w:color="auto"/>
              <w:right w:val="single" w:sz="4" w:space="0" w:color="auto"/>
            </w:tcBorders>
            <w:vAlign w:val="center"/>
            <w:hideMark/>
          </w:tcPr>
          <w:p w14:paraId="6E9FEA1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07E39FF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10</w:t>
            </w:r>
          </w:p>
        </w:tc>
        <w:tc>
          <w:tcPr>
            <w:tcW w:w="1114" w:type="dxa"/>
            <w:tcBorders>
              <w:top w:val="nil"/>
              <w:left w:val="nil"/>
              <w:bottom w:val="single" w:sz="4" w:space="0" w:color="auto"/>
              <w:right w:val="single" w:sz="4" w:space="0" w:color="auto"/>
            </w:tcBorders>
          </w:tcPr>
          <w:p w14:paraId="427D72A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1A4E814" w14:textId="77777777" w:rsidR="004B7630" w:rsidRPr="0048674F" w:rsidRDefault="004B7630" w:rsidP="00BE3995">
            <w:pPr>
              <w:jc w:val="center"/>
              <w:rPr>
                <w:rFonts w:ascii="Trebuchet MS" w:hAnsi="Trebuchet MS" w:cs="Calibri"/>
                <w:color w:val="000000"/>
                <w:sz w:val="20"/>
              </w:rPr>
            </w:pPr>
          </w:p>
        </w:tc>
      </w:tr>
      <w:tr w:rsidR="004B7630" w:rsidRPr="0048674F" w14:paraId="3D911104"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042E70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lastRenderedPageBreak/>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31A51A8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 total Lot 900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25F8A9D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F98079A"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66873C4"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02DF15B" w14:textId="77777777" w:rsidR="004B7630" w:rsidRPr="0048674F" w:rsidRDefault="004B7630" w:rsidP="00BE3995">
            <w:pPr>
              <w:rPr>
                <w:rFonts w:ascii="Trebuchet MS" w:hAnsi="Trebuchet MS" w:cs="Calibri"/>
                <w:b/>
                <w:bCs/>
                <w:color w:val="000000"/>
                <w:sz w:val="20"/>
              </w:rPr>
            </w:pPr>
          </w:p>
        </w:tc>
      </w:tr>
      <w:tr w:rsidR="004B7630" w:rsidRPr="0048674F" w14:paraId="06FB89E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146A1F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DBF6C1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1000 : EQUIPEMENTS</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3A1E05C"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7428E506"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5FE71731"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3F71ACB6" w14:textId="77777777" w:rsidR="004B7630" w:rsidRPr="0048674F" w:rsidRDefault="004B7630" w:rsidP="00BE3995">
            <w:pPr>
              <w:rPr>
                <w:rFonts w:ascii="Trebuchet MS" w:hAnsi="Trebuchet MS" w:cs="Calibri"/>
                <w:b/>
                <w:bCs/>
                <w:color w:val="000000"/>
                <w:sz w:val="20"/>
              </w:rPr>
            </w:pPr>
          </w:p>
        </w:tc>
      </w:tr>
      <w:tr w:rsidR="004B7630" w:rsidRPr="0048674F" w14:paraId="7BFF9CD0"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AE616D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1001</w:t>
            </w:r>
          </w:p>
        </w:tc>
        <w:tc>
          <w:tcPr>
            <w:tcW w:w="4124" w:type="dxa"/>
            <w:tcBorders>
              <w:top w:val="nil"/>
              <w:left w:val="nil"/>
              <w:bottom w:val="single" w:sz="4" w:space="0" w:color="auto"/>
              <w:right w:val="single" w:sz="4" w:space="0" w:color="auto"/>
            </w:tcBorders>
            <w:vAlign w:val="center"/>
            <w:hideMark/>
          </w:tcPr>
          <w:p w14:paraId="68073196"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Fourniture et installation table-bancs  </w:t>
            </w:r>
          </w:p>
        </w:tc>
        <w:tc>
          <w:tcPr>
            <w:tcW w:w="890" w:type="dxa"/>
            <w:tcBorders>
              <w:top w:val="nil"/>
              <w:left w:val="nil"/>
              <w:bottom w:val="single" w:sz="4" w:space="0" w:color="auto"/>
              <w:right w:val="single" w:sz="4" w:space="0" w:color="auto"/>
            </w:tcBorders>
            <w:noWrap/>
            <w:vAlign w:val="center"/>
            <w:hideMark/>
          </w:tcPr>
          <w:p w14:paraId="77062E8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433374C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60</w:t>
            </w:r>
          </w:p>
        </w:tc>
        <w:tc>
          <w:tcPr>
            <w:tcW w:w="1114" w:type="dxa"/>
            <w:tcBorders>
              <w:top w:val="nil"/>
              <w:left w:val="nil"/>
              <w:bottom w:val="single" w:sz="4" w:space="0" w:color="auto"/>
              <w:right w:val="single" w:sz="4" w:space="0" w:color="auto"/>
            </w:tcBorders>
          </w:tcPr>
          <w:p w14:paraId="2814468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CE22DB1" w14:textId="77777777" w:rsidR="004B7630" w:rsidRPr="0048674F" w:rsidRDefault="004B7630" w:rsidP="00BE3995">
            <w:pPr>
              <w:jc w:val="center"/>
              <w:rPr>
                <w:rFonts w:ascii="Trebuchet MS" w:hAnsi="Trebuchet MS" w:cs="Calibri"/>
                <w:color w:val="000000"/>
                <w:sz w:val="20"/>
              </w:rPr>
            </w:pPr>
          </w:p>
        </w:tc>
      </w:tr>
      <w:tr w:rsidR="004B7630" w:rsidRPr="0048674F" w14:paraId="65C62EB8"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82FDCA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1002</w:t>
            </w:r>
          </w:p>
        </w:tc>
        <w:tc>
          <w:tcPr>
            <w:tcW w:w="4124" w:type="dxa"/>
            <w:tcBorders>
              <w:top w:val="nil"/>
              <w:left w:val="nil"/>
              <w:bottom w:val="single" w:sz="4" w:space="0" w:color="auto"/>
              <w:right w:val="single" w:sz="4" w:space="0" w:color="auto"/>
            </w:tcBorders>
            <w:vAlign w:val="center"/>
            <w:hideMark/>
          </w:tcPr>
          <w:p w14:paraId="7F302377"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bureau maîtres complets</w:t>
            </w:r>
          </w:p>
        </w:tc>
        <w:tc>
          <w:tcPr>
            <w:tcW w:w="890" w:type="dxa"/>
            <w:tcBorders>
              <w:top w:val="nil"/>
              <w:left w:val="nil"/>
              <w:bottom w:val="single" w:sz="4" w:space="0" w:color="auto"/>
              <w:right w:val="single" w:sz="4" w:space="0" w:color="auto"/>
            </w:tcBorders>
            <w:noWrap/>
            <w:vAlign w:val="center"/>
            <w:hideMark/>
          </w:tcPr>
          <w:p w14:paraId="74CD8CA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C99EFC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088FC08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DD95608" w14:textId="77777777" w:rsidR="004B7630" w:rsidRPr="0048674F" w:rsidRDefault="004B7630" w:rsidP="00BE3995">
            <w:pPr>
              <w:jc w:val="center"/>
              <w:rPr>
                <w:rFonts w:ascii="Trebuchet MS" w:hAnsi="Trebuchet MS" w:cs="Calibri"/>
                <w:color w:val="000000"/>
                <w:sz w:val="20"/>
              </w:rPr>
            </w:pPr>
          </w:p>
        </w:tc>
      </w:tr>
      <w:tr w:rsidR="004B7630" w:rsidRPr="0048674F" w14:paraId="150F29DB"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EFB436C"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1003</w:t>
            </w:r>
          </w:p>
        </w:tc>
        <w:tc>
          <w:tcPr>
            <w:tcW w:w="4124" w:type="dxa"/>
            <w:tcBorders>
              <w:top w:val="nil"/>
              <w:left w:val="nil"/>
              <w:bottom w:val="single" w:sz="4" w:space="0" w:color="auto"/>
              <w:right w:val="single" w:sz="4" w:space="0" w:color="auto"/>
            </w:tcBorders>
            <w:vAlign w:val="center"/>
            <w:hideMark/>
          </w:tcPr>
          <w:p w14:paraId="08568CB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et installation des placards élèves et enseignants</w:t>
            </w:r>
          </w:p>
        </w:tc>
        <w:tc>
          <w:tcPr>
            <w:tcW w:w="890" w:type="dxa"/>
            <w:tcBorders>
              <w:top w:val="nil"/>
              <w:left w:val="nil"/>
              <w:bottom w:val="single" w:sz="4" w:space="0" w:color="auto"/>
              <w:right w:val="single" w:sz="4" w:space="0" w:color="auto"/>
            </w:tcBorders>
            <w:noWrap/>
            <w:vAlign w:val="center"/>
            <w:hideMark/>
          </w:tcPr>
          <w:p w14:paraId="7B61BD9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6FB2697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65</w:t>
            </w:r>
          </w:p>
        </w:tc>
        <w:tc>
          <w:tcPr>
            <w:tcW w:w="1114" w:type="dxa"/>
            <w:tcBorders>
              <w:top w:val="nil"/>
              <w:left w:val="nil"/>
              <w:bottom w:val="single" w:sz="4" w:space="0" w:color="auto"/>
              <w:right w:val="single" w:sz="4" w:space="0" w:color="auto"/>
            </w:tcBorders>
          </w:tcPr>
          <w:p w14:paraId="2A8616D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527DB26" w14:textId="77777777" w:rsidR="004B7630" w:rsidRPr="0048674F" w:rsidRDefault="004B7630" w:rsidP="00BE3995">
            <w:pPr>
              <w:jc w:val="center"/>
              <w:rPr>
                <w:rFonts w:ascii="Trebuchet MS" w:hAnsi="Trebuchet MS" w:cs="Calibri"/>
                <w:color w:val="000000"/>
                <w:sz w:val="20"/>
              </w:rPr>
            </w:pPr>
          </w:p>
        </w:tc>
      </w:tr>
      <w:tr w:rsidR="004B7630" w:rsidRPr="0048674F" w14:paraId="6D0215F6"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01C5838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1004</w:t>
            </w:r>
          </w:p>
        </w:tc>
        <w:tc>
          <w:tcPr>
            <w:tcW w:w="4124" w:type="dxa"/>
            <w:tcBorders>
              <w:top w:val="nil"/>
              <w:left w:val="nil"/>
              <w:bottom w:val="single" w:sz="4" w:space="0" w:color="auto"/>
              <w:right w:val="single" w:sz="4" w:space="0" w:color="auto"/>
            </w:tcBorders>
            <w:vAlign w:val="center"/>
            <w:hideMark/>
          </w:tcPr>
          <w:p w14:paraId="115300F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Tableau vert scolaire type triptyque avec cadre en </w:t>
            </w:r>
            <w:proofErr w:type="spellStart"/>
            <w:r w:rsidRPr="0048674F">
              <w:rPr>
                <w:rFonts w:ascii="Trebuchet MS" w:hAnsi="Trebuchet MS" w:cs="Calibri"/>
                <w:color w:val="000000"/>
                <w:sz w:val="20"/>
              </w:rPr>
              <w:t>aliminium</w:t>
            </w:r>
            <w:proofErr w:type="spellEnd"/>
            <w:r w:rsidRPr="0048674F">
              <w:rPr>
                <w:rFonts w:ascii="Trebuchet MS" w:hAnsi="Trebuchet MS" w:cs="Calibri"/>
                <w:color w:val="000000"/>
                <w:sz w:val="20"/>
              </w:rPr>
              <w:t xml:space="preserve"> de 120x90/240 cm</w:t>
            </w:r>
          </w:p>
        </w:tc>
        <w:tc>
          <w:tcPr>
            <w:tcW w:w="890" w:type="dxa"/>
            <w:tcBorders>
              <w:top w:val="nil"/>
              <w:left w:val="nil"/>
              <w:bottom w:val="single" w:sz="4" w:space="0" w:color="auto"/>
              <w:right w:val="single" w:sz="4" w:space="0" w:color="auto"/>
            </w:tcBorders>
            <w:noWrap/>
            <w:vAlign w:val="center"/>
            <w:hideMark/>
          </w:tcPr>
          <w:p w14:paraId="385915C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4CA4F1B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6EDA00CC"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C5D93F6" w14:textId="77777777" w:rsidR="004B7630" w:rsidRPr="0048674F" w:rsidRDefault="004B7630" w:rsidP="00BE3995">
            <w:pPr>
              <w:jc w:val="center"/>
              <w:rPr>
                <w:rFonts w:ascii="Trebuchet MS" w:hAnsi="Trebuchet MS" w:cs="Calibri"/>
                <w:color w:val="000000"/>
                <w:sz w:val="20"/>
              </w:rPr>
            </w:pPr>
          </w:p>
        </w:tc>
      </w:tr>
      <w:tr w:rsidR="004B7630" w:rsidRPr="0048674F" w14:paraId="4932B53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4117728"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vAlign w:val="center"/>
            <w:hideMark/>
          </w:tcPr>
          <w:p w14:paraId="2D14E58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 total Lot 1000</w:t>
            </w:r>
          </w:p>
        </w:tc>
        <w:tc>
          <w:tcPr>
            <w:tcW w:w="890" w:type="dxa"/>
            <w:tcBorders>
              <w:top w:val="nil"/>
              <w:left w:val="nil"/>
              <w:bottom w:val="single" w:sz="4" w:space="0" w:color="auto"/>
              <w:right w:val="single" w:sz="4" w:space="0" w:color="auto"/>
            </w:tcBorders>
            <w:noWrap/>
            <w:vAlign w:val="center"/>
            <w:hideMark/>
          </w:tcPr>
          <w:p w14:paraId="15B5C45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noWrap/>
            <w:vAlign w:val="center"/>
            <w:hideMark/>
          </w:tcPr>
          <w:p w14:paraId="7939C06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tcPr>
          <w:p w14:paraId="3796185D"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tcPr>
          <w:p w14:paraId="14317A6F" w14:textId="77777777" w:rsidR="004B7630" w:rsidRPr="0048674F" w:rsidRDefault="004B7630" w:rsidP="00BE3995">
            <w:pPr>
              <w:rPr>
                <w:rFonts w:ascii="Trebuchet MS" w:hAnsi="Trebuchet MS" w:cs="Calibri"/>
                <w:b/>
                <w:bCs/>
                <w:color w:val="000000"/>
                <w:sz w:val="20"/>
              </w:rPr>
            </w:pPr>
          </w:p>
        </w:tc>
      </w:tr>
      <w:tr w:rsidR="004B7630" w:rsidRPr="0048674F" w14:paraId="72C719E3"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95EBDF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vAlign w:val="center"/>
            <w:hideMark/>
          </w:tcPr>
          <w:p w14:paraId="02ABB04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1100 : ASPECTS SOCIO-ENVORONNEMENTAUX</w:t>
            </w:r>
          </w:p>
        </w:tc>
        <w:tc>
          <w:tcPr>
            <w:tcW w:w="890" w:type="dxa"/>
            <w:tcBorders>
              <w:top w:val="nil"/>
              <w:left w:val="nil"/>
              <w:bottom w:val="single" w:sz="4" w:space="0" w:color="auto"/>
              <w:right w:val="single" w:sz="4" w:space="0" w:color="auto"/>
            </w:tcBorders>
            <w:noWrap/>
            <w:vAlign w:val="center"/>
            <w:hideMark/>
          </w:tcPr>
          <w:p w14:paraId="0F95BEE7"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noWrap/>
            <w:vAlign w:val="center"/>
            <w:hideMark/>
          </w:tcPr>
          <w:p w14:paraId="7EC95F1C"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tcPr>
          <w:p w14:paraId="0E52B90D" w14:textId="77777777" w:rsidR="004B7630" w:rsidRPr="0048674F" w:rsidRDefault="004B7630" w:rsidP="00BE3995">
            <w:pPr>
              <w:jc w:val="cente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tcPr>
          <w:p w14:paraId="1691CF36" w14:textId="77777777" w:rsidR="004B7630" w:rsidRPr="0048674F" w:rsidRDefault="004B7630" w:rsidP="00BE3995">
            <w:pPr>
              <w:jc w:val="center"/>
              <w:rPr>
                <w:rFonts w:ascii="Trebuchet MS" w:hAnsi="Trebuchet MS" w:cs="Calibri"/>
                <w:b/>
                <w:bCs/>
                <w:color w:val="000000"/>
                <w:sz w:val="20"/>
              </w:rPr>
            </w:pPr>
          </w:p>
        </w:tc>
      </w:tr>
      <w:tr w:rsidR="004B7630" w:rsidRPr="0048674F" w14:paraId="20D00A9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B392069"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1101</w:t>
            </w:r>
          </w:p>
        </w:tc>
        <w:tc>
          <w:tcPr>
            <w:tcW w:w="4124" w:type="dxa"/>
            <w:tcBorders>
              <w:top w:val="nil"/>
              <w:left w:val="nil"/>
              <w:bottom w:val="single" w:sz="4" w:space="0" w:color="auto"/>
              <w:right w:val="single" w:sz="4" w:space="0" w:color="auto"/>
            </w:tcBorders>
            <w:vAlign w:val="center"/>
            <w:hideMark/>
          </w:tcPr>
          <w:p w14:paraId="399D3B3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Prise en compte des impacts sociaux et environnementaux  </w:t>
            </w:r>
          </w:p>
        </w:tc>
        <w:tc>
          <w:tcPr>
            <w:tcW w:w="890" w:type="dxa"/>
            <w:tcBorders>
              <w:top w:val="nil"/>
              <w:left w:val="nil"/>
              <w:bottom w:val="single" w:sz="4" w:space="0" w:color="auto"/>
              <w:right w:val="single" w:sz="4" w:space="0" w:color="auto"/>
            </w:tcBorders>
            <w:noWrap/>
            <w:vAlign w:val="center"/>
            <w:hideMark/>
          </w:tcPr>
          <w:p w14:paraId="5FF60D2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FF</w:t>
            </w:r>
          </w:p>
        </w:tc>
        <w:tc>
          <w:tcPr>
            <w:tcW w:w="1675" w:type="dxa"/>
            <w:tcBorders>
              <w:top w:val="nil"/>
              <w:left w:val="nil"/>
              <w:bottom w:val="single" w:sz="4" w:space="0" w:color="auto"/>
              <w:right w:val="single" w:sz="4" w:space="0" w:color="auto"/>
            </w:tcBorders>
            <w:noWrap/>
            <w:vAlign w:val="center"/>
            <w:hideMark/>
          </w:tcPr>
          <w:p w14:paraId="7D63F01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7DFE17B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7E0A96A" w14:textId="77777777" w:rsidR="004B7630" w:rsidRPr="0048674F" w:rsidRDefault="004B7630" w:rsidP="00BE3995">
            <w:pPr>
              <w:jc w:val="center"/>
              <w:rPr>
                <w:rFonts w:ascii="Trebuchet MS" w:hAnsi="Trebuchet MS" w:cs="Calibri"/>
                <w:color w:val="000000"/>
                <w:sz w:val="20"/>
              </w:rPr>
            </w:pPr>
          </w:p>
        </w:tc>
      </w:tr>
      <w:tr w:rsidR="004B7630" w:rsidRPr="0048674F" w14:paraId="1035C7D4"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324C5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w:t>
            </w: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A6B1FD"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Sous total Lot 1101</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072CB2"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 </w:t>
            </w: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4A972E"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 </w:t>
            </w: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6096BCD7"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11D76B23" w14:textId="77777777" w:rsidR="004B7630" w:rsidRPr="0048674F" w:rsidRDefault="004B7630" w:rsidP="00BE3995">
            <w:pPr>
              <w:jc w:val="both"/>
              <w:rPr>
                <w:rFonts w:ascii="Trebuchet MS" w:hAnsi="Trebuchet MS" w:cs="Calibri"/>
                <w:bCs/>
                <w:color w:val="000000"/>
                <w:sz w:val="20"/>
              </w:rPr>
            </w:pPr>
          </w:p>
        </w:tc>
      </w:tr>
      <w:tr w:rsidR="004B7630" w:rsidRPr="0048674F" w14:paraId="180D563E"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3FC6A3"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B44503"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Montant hors taxes</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C87036"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85A5A8"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2B30CFEF"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0AA5DC9E" w14:textId="77777777" w:rsidR="004B7630" w:rsidRPr="0048674F" w:rsidRDefault="004B7630" w:rsidP="00BE3995">
            <w:pPr>
              <w:jc w:val="both"/>
              <w:rPr>
                <w:rFonts w:ascii="Trebuchet MS" w:hAnsi="Trebuchet MS" w:cs="Calibri"/>
                <w:bCs/>
                <w:color w:val="000000"/>
                <w:sz w:val="20"/>
              </w:rPr>
            </w:pPr>
          </w:p>
        </w:tc>
      </w:tr>
      <w:tr w:rsidR="004B7630" w:rsidRPr="0048674F" w14:paraId="64680B2B"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B24EE1"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88FD16"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TVA 19,25%</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61E553"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A75AB2"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604F4BAF"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5D175D6D" w14:textId="77777777" w:rsidR="004B7630" w:rsidRPr="0048674F" w:rsidRDefault="004B7630" w:rsidP="00BE3995">
            <w:pPr>
              <w:jc w:val="both"/>
              <w:rPr>
                <w:rFonts w:ascii="Trebuchet MS" w:hAnsi="Trebuchet MS" w:cs="Calibri"/>
                <w:bCs/>
                <w:color w:val="000000"/>
                <w:sz w:val="20"/>
              </w:rPr>
            </w:pPr>
          </w:p>
        </w:tc>
      </w:tr>
      <w:tr w:rsidR="004B7630" w:rsidRPr="0048674F" w14:paraId="2170FD5F"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815208"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A34B57B"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AIR (2,2% ou 5,5%)</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322E87B"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3D8463"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2C0C8B4E"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7848F1CB" w14:textId="77777777" w:rsidR="004B7630" w:rsidRPr="0048674F" w:rsidRDefault="004B7630" w:rsidP="00BE3995">
            <w:pPr>
              <w:jc w:val="both"/>
              <w:rPr>
                <w:rFonts w:ascii="Trebuchet MS" w:hAnsi="Trebuchet MS" w:cs="Calibri"/>
                <w:bCs/>
                <w:color w:val="000000"/>
                <w:sz w:val="20"/>
              </w:rPr>
            </w:pPr>
          </w:p>
        </w:tc>
      </w:tr>
      <w:tr w:rsidR="004B7630" w:rsidRPr="0048674F" w14:paraId="1C4DF144"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B4EC79"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E091F5"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Montant TTC</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34C4017"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F439543"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6EC1FC2F"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22F496E7" w14:textId="77777777" w:rsidR="004B7630" w:rsidRPr="0048674F" w:rsidRDefault="004B7630" w:rsidP="00BE3995">
            <w:pPr>
              <w:jc w:val="both"/>
              <w:rPr>
                <w:rFonts w:ascii="Trebuchet MS" w:hAnsi="Trebuchet MS" w:cs="Calibri"/>
                <w:bCs/>
                <w:color w:val="000000"/>
                <w:sz w:val="20"/>
              </w:rPr>
            </w:pPr>
          </w:p>
        </w:tc>
      </w:tr>
      <w:tr w:rsidR="004B7630" w:rsidRPr="0048674F" w14:paraId="1D20844E"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52D6CE8"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AB7EAC1"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Montant net à payer</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B5CC4D"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6B65D0"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142DAD1D"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3756EF21" w14:textId="77777777" w:rsidR="004B7630" w:rsidRPr="0048674F" w:rsidRDefault="004B7630" w:rsidP="00BE3995">
            <w:pPr>
              <w:jc w:val="both"/>
              <w:rPr>
                <w:rFonts w:ascii="Trebuchet MS" w:hAnsi="Trebuchet MS" w:cs="Calibri"/>
                <w:bCs/>
                <w:color w:val="000000"/>
                <w:sz w:val="20"/>
              </w:rPr>
            </w:pPr>
          </w:p>
        </w:tc>
      </w:tr>
    </w:tbl>
    <w:p w14:paraId="03806A79" w14:textId="77777777" w:rsidR="004B7630" w:rsidRPr="0048674F" w:rsidRDefault="004B7630" w:rsidP="004B7630">
      <w:pPr>
        <w:spacing w:after="160" w:line="276" w:lineRule="auto"/>
        <w:jc w:val="both"/>
        <w:rPr>
          <w:rFonts w:ascii="Trebuchet MS" w:eastAsia="Calibri" w:hAnsi="Trebuchet MS"/>
          <w:b/>
          <w:sz w:val="32"/>
          <w:szCs w:val="32"/>
          <w:lang w:eastAsia="en-US"/>
        </w:rPr>
      </w:pPr>
    </w:p>
    <w:p w14:paraId="70815808" w14:textId="77777777" w:rsidR="003E3F7A" w:rsidRPr="0048674F" w:rsidRDefault="003E3F7A" w:rsidP="004A16B0">
      <w:pPr>
        <w:jc w:val="both"/>
        <w:rPr>
          <w:rFonts w:ascii="Trebuchet MS" w:eastAsia="Calibri" w:hAnsi="Trebuchet MS" w:cs="Arial"/>
          <w:b/>
          <w:sz w:val="22"/>
          <w:szCs w:val="22"/>
          <w:lang w:eastAsia="en-US"/>
        </w:rPr>
      </w:pPr>
    </w:p>
    <w:p w14:paraId="2D1B0DF7" w14:textId="77777777" w:rsidR="003E3F7A" w:rsidRPr="0048674F" w:rsidRDefault="003E3F7A" w:rsidP="004A16B0">
      <w:pPr>
        <w:jc w:val="both"/>
        <w:rPr>
          <w:rFonts w:ascii="Trebuchet MS" w:eastAsia="Calibri" w:hAnsi="Trebuchet MS" w:cs="Arial"/>
          <w:b/>
          <w:sz w:val="22"/>
          <w:szCs w:val="22"/>
          <w:lang w:eastAsia="en-US"/>
        </w:rPr>
      </w:pPr>
    </w:p>
    <w:p w14:paraId="01F3754E" w14:textId="77777777" w:rsidR="003E3F7A" w:rsidRPr="0048674F" w:rsidRDefault="003E3F7A" w:rsidP="004A16B0">
      <w:pPr>
        <w:jc w:val="both"/>
        <w:rPr>
          <w:rFonts w:ascii="Trebuchet MS" w:eastAsia="Calibri" w:hAnsi="Trebuchet MS" w:cs="Arial"/>
          <w:b/>
          <w:sz w:val="22"/>
          <w:szCs w:val="22"/>
          <w:lang w:eastAsia="en-US"/>
        </w:rPr>
      </w:pPr>
    </w:p>
    <w:p w14:paraId="73E7EA21" w14:textId="77777777" w:rsidR="00C17ED4" w:rsidRPr="0048674F" w:rsidRDefault="00C60EC6" w:rsidP="004A16B0">
      <w:pPr>
        <w:jc w:val="both"/>
        <w:rPr>
          <w:rFonts w:ascii="Trebuchet MS" w:hAnsi="Trebuchet MS" w:cs="Arial"/>
          <w:sz w:val="22"/>
          <w:szCs w:val="22"/>
        </w:rPr>
      </w:pPr>
      <w:r w:rsidRPr="0048674F">
        <w:rPr>
          <w:rFonts w:ascii="Trebuchet MS" w:hAnsi="Trebuchet MS" w:cs="Arial"/>
          <w:sz w:val="22"/>
          <w:szCs w:val="22"/>
        </w:rPr>
        <w:t>Arrêté le présent Devis Quantitatif et Estimatif à la somme globale de : ……………………………………………………………………… (en lettres) Francs CFA TTC.</w:t>
      </w:r>
    </w:p>
    <w:p w14:paraId="230DE80E" w14:textId="77777777" w:rsidR="00C17ED4" w:rsidRPr="0048674F" w:rsidRDefault="00C17ED4" w:rsidP="004A16B0">
      <w:pPr>
        <w:jc w:val="both"/>
        <w:rPr>
          <w:rFonts w:ascii="Trebuchet MS" w:hAnsi="Trebuchet MS" w:cs="Arial"/>
          <w:sz w:val="22"/>
          <w:szCs w:val="22"/>
        </w:rPr>
      </w:pPr>
    </w:p>
    <w:p w14:paraId="678C396D" w14:textId="77777777" w:rsidR="00C60EC6" w:rsidRPr="0048674F" w:rsidRDefault="00C60EC6" w:rsidP="004A16B0">
      <w:pPr>
        <w:ind w:left="5040"/>
        <w:jc w:val="both"/>
        <w:rPr>
          <w:rFonts w:ascii="Trebuchet MS" w:hAnsi="Trebuchet MS" w:cs="Arial"/>
          <w:sz w:val="22"/>
          <w:szCs w:val="22"/>
        </w:rPr>
      </w:pPr>
      <w:r w:rsidRPr="0048674F">
        <w:rPr>
          <w:rFonts w:ascii="Trebuchet MS" w:hAnsi="Trebuchet MS" w:cs="Arial"/>
          <w:sz w:val="22"/>
          <w:szCs w:val="22"/>
        </w:rPr>
        <w:t>Fait à……………, le …………………</w:t>
      </w:r>
    </w:p>
    <w:p w14:paraId="0983EA5C" w14:textId="77777777" w:rsidR="00C17ED4" w:rsidRPr="0048674F" w:rsidRDefault="00C17ED4" w:rsidP="004A16B0">
      <w:pPr>
        <w:ind w:left="5040"/>
        <w:jc w:val="both"/>
        <w:rPr>
          <w:rFonts w:ascii="Trebuchet MS" w:hAnsi="Trebuchet MS" w:cs="Arial"/>
          <w:b/>
          <w:bCs/>
          <w:sz w:val="22"/>
          <w:szCs w:val="22"/>
        </w:rPr>
      </w:pPr>
    </w:p>
    <w:p w14:paraId="24C28425" w14:textId="77777777" w:rsidR="00C60EC6" w:rsidRPr="0048674F" w:rsidRDefault="00C60EC6" w:rsidP="004A16B0">
      <w:pPr>
        <w:ind w:left="5040"/>
        <w:jc w:val="both"/>
        <w:rPr>
          <w:rFonts w:ascii="Trebuchet MS" w:hAnsi="Trebuchet MS" w:cs="Arial"/>
          <w:sz w:val="22"/>
          <w:szCs w:val="22"/>
        </w:rPr>
      </w:pPr>
      <w:r w:rsidRPr="0048674F">
        <w:rPr>
          <w:rFonts w:ascii="Trebuchet MS" w:hAnsi="Trebuchet MS" w:cs="Arial"/>
          <w:b/>
          <w:bCs/>
          <w:sz w:val="22"/>
          <w:szCs w:val="22"/>
        </w:rPr>
        <w:t>Le Soumissionnaire</w:t>
      </w:r>
    </w:p>
    <w:p w14:paraId="5554462C" w14:textId="77777777" w:rsidR="00C17ED4" w:rsidRPr="0048674F" w:rsidRDefault="00C17ED4" w:rsidP="004A16B0">
      <w:pPr>
        <w:ind w:left="5040"/>
        <w:jc w:val="both"/>
        <w:rPr>
          <w:rFonts w:ascii="Trebuchet MS" w:hAnsi="Trebuchet MS" w:cs="Arial"/>
          <w:i/>
          <w:iCs/>
          <w:sz w:val="22"/>
          <w:szCs w:val="22"/>
        </w:rPr>
      </w:pPr>
    </w:p>
    <w:p w14:paraId="1D14F1CF" w14:textId="77777777" w:rsidR="00C60EC6" w:rsidRPr="0048674F" w:rsidRDefault="00C60EC6" w:rsidP="004A16B0">
      <w:pPr>
        <w:ind w:left="5040"/>
        <w:jc w:val="both"/>
        <w:rPr>
          <w:rFonts w:ascii="Trebuchet MS" w:hAnsi="Trebuchet MS" w:cs="Arial"/>
          <w:i/>
          <w:iCs/>
          <w:sz w:val="22"/>
          <w:szCs w:val="22"/>
        </w:rPr>
      </w:pPr>
      <w:r w:rsidRPr="0048674F">
        <w:rPr>
          <w:rFonts w:ascii="Trebuchet MS" w:hAnsi="Trebuchet MS" w:cs="Arial"/>
          <w:i/>
          <w:iCs/>
          <w:sz w:val="22"/>
          <w:szCs w:val="22"/>
        </w:rPr>
        <w:t>(Nom, qualité, cachet et signature)</w:t>
      </w:r>
    </w:p>
    <w:p w14:paraId="478D5449" w14:textId="77777777" w:rsidR="00C17ED4" w:rsidRPr="0048674F" w:rsidRDefault="00C17ED4" w:rsidP="004A16B0">
      <w:pPr>
        <w:jc w:val="both"/>
        <w:rPr>
          <w:rFonts w:ascii="Trebuchet MS" w:hAnsi="Trebuchet MS" w:cs="Arial"/>
          <w:i/>
          <w:iCs/>
          <w:sz w:val="22"/>
          <w:szCs w:val="22"/>
        </w:rPr>
      </w:pPr>
    </w:p>
    <w:p w14:paraId="13E7564E" w14:textId="77777777" w:rsidR="00C17ED4" w:rsidRPr="0048674F" w:rsidRDefault="00C17ED4" w:rsidP="004A16B0">
      <w:pPr>
        <w:jc w:val="both"/>
        <w:rPr>
          <w:rFonts w:ascii="Trebuchet MS" w:hAnsi="Trebuchet MS" w:cs="Arial"/>
          <w:i/>
          <w:iCs/>
          <w:sz w:val="22"/>
          <w:szCs w:val="22"/>
        </w:rPr>
      </w:pPr>
    </w:p>
    <w:p w14:paraId="2CE6A363" w14:textId="77777777" w:rsidR="00C17ED4" w:rsidRPr="0048674F" w:rsidRDefault="00C17ED4" w:rsidP="004A16B0">
      <w:pPr>
        <w:jc w:val="both"/>
        <w:rPr>
          <w:rFonts w:ascii="Trebuchet MS" w:hAnsi="Trebuchet MS" w:cs="Arial"/>
          <w:sz w:val="22"/>
          <w:szCs w:val="22"/>
        </w:rPr>
      </w:pPr>
    </w:p>
    <w:p w14:paraId="2716D785" w14:textId="77777777" w:rsidR="00D11DB5" w:rsidRPr="0048674F" w:rsidRDefault="00D11DB5" w:rsidP="004A16B0">
      <w:pPr>
        <w:jc w:val="both"/>
        <w:rPr>
          <w:rFonts w:ascii="Trebuchet MS" w:eastAsia="Calibri" w:hAnsi="Trebuchet MS" w:cs="Arial"/>
          <w:b/>
          <w:sz w:val="22"/>
          <w:szCs w:val="22"/>
          <w:lang w:eastAsia="en-US"/>
        </w:rPr>
        <w:sectPr w:rsidR="00D11DB5" w:rsidRPr="0048674F" w:rsidSect="00B82B93">
          <w:headerReference w:type="even" r:id="rId64"/>
          <w:headerReference w:type="default" r:id="rId65"/>
          <w:headerReference w:type="first" r:id="rId66"/>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14:paraId="3256D8E4" w14:textId="77777777" w:rsidR="00974A4D" w:rsidRPr="0048674F" w:rsidRDefault="00974A4D" w:rsidP="004A16B0">
      <w:pPr>
        <w:jc w:val="both"/>
        <w:rPr>
          <w:rFonts w:ascii="Trebuchet MS" w:eastAsia="Calibri" w:hAnsi="Trebuchet MS" w:cs="Arial"/>
          <w:b/>
          <w:sz w:val="22"/>
          <w:szCs w:val="22"/>
          <w:lang w:eastAsia="en-US"/>
        </w:rPr>
      </w:pPr>
    </w:p>
    <w:p w14:paraId="48CB78EC" w14:textId="77777777" w:rsidR="00427426" w:rsidRPr="0048674F" w:rsidRDefault="003B4CB5" w:rsidP="004A16B0">
      <w:pPr>
        <w:pStyle w:val="Titre1"/>
        <w:jc w:val="both"/>
        <w:rPr>
          <w:rFonts w:ascii="Trebuchet MS" w:hAnsi="Trebuchet MS" w:cs="Arial"/>
          <w:sz w:val="22"/>
          <w:szCs w:val="22"/>
        </w:rPr>
      </w:pPr>
      <w:bookmarkStart w:id="127" w:name="_Toc26780489"/>
      <w:bookmarkStart w:id="128" w:name="_Toc235532446"/>
      <w:bookmarkStart w:id="129" w:name="_Toc236306838"/>
      <w:bookmarkStart w:id="130" w:name="_Toc236309745"/>
      <w:bookmarkStart w:id="131" w:name="_Toc237586435"/>
      <w:bookmarkEnd w:id="125"/>
      <w:bookmarkEnd w:id="127"/>
      <w:r w:rsidRPr="0048674F">
        <w:rPr>
          <w:rFonts w:ascii="Trebuchet MS" w:hAnsi="Trebuchet MS" w:cs="Arial"/>
          <w:sz w:val="22"/>
          <w:szCs w:val="22"/>
        </w:rPr>
        <w:t>ANNEXE 3</w:t>
      </w:r>
      <w:r w:rsidRPr="0048674F">
        <w:rPr>
          <w:rFonts w:ascii="Trebuchet MS" w:hAnsi="Trebuchet MS" w:cs="Arial"/>
          <w:sz w:val="22"/>
          <w:szCs w:val="22"/>
        </w:rPr>
        <w:tab/>
        <w:t>FORMULAIRES DU MARCHE</w:t>
      </w:r>
      <w:bookmarkEnd w:id="128"/>
      <w:bookmarkEnd w:id="129"/>
      <w:bookmarkEnd w:id="130"/>
      <w:bookmarkEnd w:id="131"/>
    </w:p>
    <w:p w14:paraId="40EAC442" w14:textId="77777777" w:rsidR="002F7643" w:rsidRPr="0048674F" w:rsidRDefault="002F7643" w:rsidP="004A16B0">
      <w:pPr>
        <w:jc w:val="both"/>
        <w:rPr>
          <w:rFonts w:ascii="Trebuchet MS" w:hAnsi="Trebuchet MS" w:cs="Arial"/>
          <w:bCs/>
          <w:sz w:val="22"/>
          <w:szCs w:val="22"/>
          <w:lang w:eastAsia="en-US"/>
        </w:rPr>
      </w:pPr>
      <w:r w:rsidRPr="0048674F">
        <w:rPr>
          <w:rFonts w:ascii="Trebuchet MS" w:hAnsi="Trebuchet MS" w:cs="Arial"/>
          <w:b/>
          <w:bCs/>
          <w:sz w:val="22"/>
          <w:szCs w:val="22"/>
        </w:rPr>
        <w:br w:type="page"/>
      </w:r>
    </w:p>
    <w:p w14:paraId="0977FF9B" w14:textId="77777777" w:rsidR="003E3F7A" w:rsidRPr="0048674F" w:rsidRDefault="003E3F7A" w:rsidP="004A16B0">
      <w:pPr>
        <w:suppressAutoHyphens/>
        <w:spacing w:after="240" w:line="276" w:lineRule="auto"/>
        <w:jc w:val="both"/>
        <w:rPr>
          <w:rFonts w:ascii="Trebuchet MS" w:hAnsi="Trebuchet MS"/>
          <w:i/>
          <w:iCs/>
          <w:sz w:val="20"/>
        </w:rPr>
      </w:pPr>
      <w:r w:rsidRPr="0048674F">
        <w:rPr>
          <w:rFonts w:ascii="Trebuchet MS" w:hAnsi="Trebuchet MS"/>
          <w:i/>
          <w:iCs/>
          <w:sz w:val="20"/>
        </w:rPr>
        <w:lastRenderedPageBreak/>
        <w:t xml:space="preserve">[L’Entreprise sélectionné remplira l’Acte d’Engagement conformément aux indications en italiques] </w:t>
      </w:r>
    </w:p>
    <w:p w14:paraId="5B9598CD"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AUX TERMES DU PRÉSENT MARCHÉ, </w:t>
      </w:r>
    </w:p>
    <w:p w14:paraId="1513D2DB"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ab/>
      </w:r>
      <w:r w:rsidRPr="0048674F">
        <w:rPr>
          <w:rFonts w:ascii="Trebuchet MS" w:hAnsi="Trebuchet MS"/>
          <w:sz w:val="20"/>
        </w:rPr>
        <w:tab/>
        <w:t xml:space="preserve">conclu le </w:t>
      </w:r>
      <w:r w:rsidRPr="0048674F">
        <w:rPr>
          <w:rFonts w:ascii="Trebuchet MS" w:hAnsi="Trebuchet MS"/>
          <w:b/>
          <w:i/>
          <w:sz w:val="20"/>
        </w:rPr>
        <w:t>[date]</w:t>
      </w:r>
      <w:r w:rsidRPr="0048674F">
        <w:rPr>
          <w:rFonts w:ascii="Trebuchet MS" w:hAnsi="Trebuchet MS"/>
          <w:sz w:val="20"/>
        </w:rPr>
        <w:t xml:space="preserve"> jour de </w:t>
      </w:r>
      <w:r w:rsidRPr="0048674F">
        <w:rPr>
          <w:rFonts w:ascii="Trebuchet MS" w:hAnsi="Trebuchet MS"/>
          <w:b/>
          <w:i/>
          <w:sz w:val="20"/>
        </w:rPr>
        <w:t>[mois]</w:t>
      </w:r>
      <w:r w:rsidRPr="0048674F">
        <w:rPr>
          <w:rFonts w:ascii="Trebuchet MS" w:hAnsi="Trebuchet MS"/>
          <w:sz w:val="20"/>
        </w:rPr>
        <w:t xml:space="preserve"> de </w:t>
      </w:r>
      <w:r w:rsidRPr="0048674F">
        <w:rPr>
          <w:rFonts w:ascii="Trebuchet MS" w:hAnsi="Trebuchet MS"/>
          <w:b/>
          <w:i/>
          <w:sz w:val="20"/>
        </w:rPr>
        <w:t>[année]</w:t>
      </w:r>
    </w:p>
    <w:p w14:paraId="348CE1FE"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ENTRE </w:t>
      </w:r>
    </w:p>
    <w:p w14:paraId="1BC69D39" w14:textId="77777777" w:rsidR="003E3F7A" w:rsidRPr="0048674F" w:rsidRDefault="003E3F7A" w:rsidP="004A16B0">
      <w:pPr>
        <w:spacing w:after="120" w:line="276" w:lineRule="auto"/>
        <w:ind w:left="720"/>
        <w:jc w:val="both"/>
        <w:rPr>
          <w:rFonts w:ascii="Trebuchet MS" w:hAnsi="Trebuchet MS"/>
          <w:sz w:val="20"/>
        </w:rPr>
      </w:pPr>
      <w:r w:rsidRPr="0048674F">
        <w:rPr>
          <w:rFonts w:ascii="Trebuchet MS" w:hAnsi="Trebuchet MS"/>
          <w:sz w:val="20"/>
        </w:rPr>
        <w:t xml:space="preserve">(1) </w:t>
      </w:r>
      <w:r w:rsidRPr="0048674F">
        <w:rPr>
          <w:rFonts w:ascii="Trebuchet MS" w:hAnsi="Trebuchet MS"/>
          <w:i/>
          <w:iCs/>
          <w:sz w:val="20"/>
        </w:rPr>
        <w:t xml:space="preserve">Le de [insérer le Maître d’Ouvrage]  de [insérer l’adresse complète du Maître d’Ouvrage] </w:t>
      </w:r>
      <w:r w:rsidRPr="0048674F">
        <w:rPr>
          <w:rFonts w:ascii="Trebuchet MS" w:hAnsi="Trebuchet MS"/>
          <w:sz w:val="20"/>
        </w:rPr>
        <w:t xml:space="preserve">(ci-après dénommé le « Maître d’Ouvrage ») d’une part, et </w:t>
      </w:r>
    </w:p>
    <w:p w14:paraId="2D8A6648" w14:textId="77777777" w:rsidR="003E3F7A" w:rsidRPr="0048674F" w:rsidRDefault="003E3F7A" w:rsidP="004A16B0">
      <w:pPr>
        <w:spacing w:after="120" w:line="276" w:lineRule="auto"/>
        <w:ind w:left="720"/>
        <w:jc w:val="both"/>
        <w:rPr>
          <w:rFonts w:ascii="Trebuchet MS" w:hAnsi="Trebuchet MS"/>
          <w:sz w:val="20"/>
        </w:rPr>
      </w:pPr>
      <w:r w:rsidRPr="0048674F">
        <w:rPr>
          <w:rFonts w:ascii="Trebuchet MS" w:hAnsi="Trebuchet MS"/>
          <w:sz w:val="20"/>
        </w:rPr>
        <w:t xml:space="preserve">(2) </w:t>
      </w:r>
      <w:r w:rsidRPr="0048674F">
        <w:rPr>
          <w:rFonts w:ascii="Trebuchet MS" w:hAnsi="Trebuchet MS"/>
          <w:i/>
          <w:iCs/>
          <w:sz w:val="20"/>
        </w:rPr>
        <w:t>[insérer le nom légal complet de l’Entreprise]</w:t>
      </w:r>
      <w:r w:rsidRPr="0048674F">
        <w:rPr>
          <w:rFonts w:ascii="Trebuchet MS" w:hAnsi="Trebuchet MS"/>
          <w:sz w:val="20"/>
        </w:rPr>
        <w:t xml:space="preserve"> de </w:t>
      </w:r>
      <w:r w:rsidRPr="0048674F">
        <w:rPr>
          <w:rFonts w:ascii="Trebuchet MS" w:hAnsi="Trebuchet MS"/>
          <w:i/>
          <w:iCs/>
          <w:sz w:val="20"/>
        </w:rPr>
        <w:t xml:space="preserve">[insérer l’adresse complète de l’Entreprise] </w:t>
      </w:r>
      <w:r w:rsidRPr="0048674F">
        <w:rPr>
          <w:rFonts w:ascii="Trebuchet MS" w:hAnsi="Trebuchet MS"/>
          <w:sz w:val="20"/>
        </w:rPr>
        <w:t>(ci-après dénommé l’ « Entreprise »), d’autre part :</w:t>
      </w:r>
    </w:p>
    <w:p w14:paraId="31829214" w14:textId="77777777" w:rsidR="003E3F7A" w:rsidRPr="0048674F" w:rsidRDefault="003E3F7A" w:rsidP="004A16B0">
      <w:pPr>
        <w:spacing w:after="200" w:line="276" w:lineRule="auto"/>
        <w:jc w:val="both"/>
        <w:rPr>
          <w:rFonts w:ascii="Trebuchet MS" w:hAnsi="Trebuchet MS"/>
          <w:sz w:val="20"/>
        </w:rPr>
      </w:pPr>
    </w:p>
    <w:p w14:paraId="792ACC66"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ATTENDU QUE le Maître d’Ouvrage a émis une Demande de Cotations pour l’exécution des Travaux  </w:t>
      </w:r>
      <w:r w:rsidRPr="0048674F">
        <w:rPr>
          <w:rFonts w:ascii="Trebuchet MS" w:hAnsi="Trebuchet MS"/>
          <w:i/>
          <w:sz w:val="20"/>
        </w:rPr>
        <w:t>[insérer l’</w:t>
      </w:r>
      <w:r w:rsidRPr="0048674F">
        <w:rPr>
          <w:rFonts w:ascii="Trebuchet MS" w:hAnsi="Trebuchet MS"/>
          <w:i/>
          <w:iCs/>
          <w:sz w:val="20"/>
        </w:rPr>
        <w:t>intitulé du marché</w:t>
      </w:r>
      <w:r w:rsidRPr="0048674F">
        <w:rPr>
          <w:rFonts w:ascii="Trebuchet MS" w:hAnsi="Trebuchet MS"/>
          <w:b/>
          <w:i/>
          <w:iCs/>
          <w:sz w:val="20"/>
        </w:rPr>
        <w:t>]</w:t>
      </w:r>
      <w:r w:rsidRPr="0048674F">
        <w:rPr>
          <w:rFonts w:ascii="Trebuchet MS" w:hAnsi="Trebuchet MS"/>
          <w:sz w:val="20"/>
        </w:rPr>
        <w:t xml:space="preserve">et a accepté la Cotation de l’Entreprise pour l’exécution de ces Travaux, pour un montant égal à </w:t>
      </w:r>
      <w:r w:rsidRPr="0048674F">
        <w:rPr>
          <w:rFonts w:ascii="Trebuchet MS" w:hAnsi="Trebuchet MS"/>
          <w:i/>
          <w:iCs/>
          <w:sz w:val="20"/>
        </w:rPr>
        <w:t xml:space="preserve">[insérer le Prix du Marché exprimé dans la(les) monnaie(s) de règlement du Marché] </w:t>
      </w:r>
      <w:r w:rsidRPr="0048674F">
        <w:rPr>
          <w:rFonts w:ascii="Trebuchet MS" w:hAnsi="Trebuchet MS"/>
          <w:sz w:val="20"/>
        </w:rPr>
        <w:t>(ci-après dénommé le « Prix du Marché »).</w:t>
      </w:r>
    </w:p>
    <w:p w14:paraId="79F05BAA"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Il a été arrêté et convenu ce qui suit :</w:t>
      </w:r>
    </w:p>
    <w:p w14:paraId="14F97748"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1.</w:t>
      </w:r>
      <w:r w:rsidRPr="0048674F">
        <w:rPr>
          <w:rFonts w:ascii="Trebuchet MS" w:hAnsi="Trebuchet MS"/>
          <w:sz w:val="20"/>
        </w:rPr>
        <w:tab/>
        <w:t>Dans ce Marché, les mots et expressions auront le même sens que celui qui leur est respectivement donné dans les clauses du Marché auxquelles il est fait référence.</w:t>
      </w:r>
    </w:p>
    <w:p w14:paraId="4161B5A3"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2.</w:t>
      </w:r>
      <w:r w:rsidRPr="0048674F">
        <w:rPr>
          <w:rFonts w:ascii="Trebuchet MS" w:hAnsi="Trebuchet MS"/>
          <w:sz w:val="20"/>
        </w:rPr>
        <w:tab/>
        <w:t>Les documents ci-après sont réputés faire partie intégrante du Marché et être lus et interprétés à ce titre. Le présent Acte d’Engagement prévaudra sur toute autre pièce constitutive du Marché.</w:t>
      </w:r>
    </w:p>
    <w:p w14:paraId="5C81F5B2"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a)</w:t>
      </w:r>
      <w:r w:rsidRPr="0048674F">
        <w:rPr>
          <w:rFonts w:ascii="Trebuchet MS" w:hAnsi="Trebuchet MS"/>
          <w:sz w:val="20"/>
        </w:rPr>
        <w:tab/>
        <w:t xml:space="preserve">la Notification d’attribution du Marché adressée à l’Entreprise par le Maître d’Ouvrage ; </w:t>
      </w:r>
    </w:p>
    <w:p w14:paraId="00BB9272"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b) </w:t>
      </w:r>
      <w:r w:rsidRPr="0048674F">
        <w:rPr>
          <w:rFonts w:ascii="Trebuchet MS" w:hAnsi="Trebuchet MS"/>
          <w:sz w:val="20"/>
        </w:rPr>
        <w:tab/>
        <w:t xml:space="preserve">La Cotation de l’Entreprise ; </w:t>
      </w:r>
    </w:p>
    <w:p w14:paraId="36EDDEA8"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c) ) </w:t>
      </w:r>
      <w:r w:rsidRPr="0048674F">
        <w:rPr>
          <w:rFonts w:ascii="Trebuchet MS" w:hAnsi="Trebuchet MS"/>
          <w:sz w:val="20"/>
        </w:rPr>
        <w:tab/>
        <w:t>Les Conditions du Marché, y compris ses annexes ;</w:t>
      </w:r>
    </w:p>
    <w:p w14:paraId="5E839232"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d) ) </w:t>
      </w:r>
      <w:r w:rsidRPr="0048674F">
        <w:rPr>
          <w:rFonts w:ascii="Trebuchet MS" w:hAnsi="Trebuchet MS"/>
          <w:sz w:val="20"/>
        </w:rPr>
        <w:tab/>
        <w:t xml:space="preserve">Les Spécifications et exigences du Maître d’Ouvrage (y compris le Calendrier d’exécution) ; </w:t>
      </w:r>
    </w:p>
    <w:p w14:paraId="788C722F"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e) ) </w:t>
      </w:r>
      <w:r w:rsidRPr="0048674F">
        <w:rPr>
          <w:rFonts w:ascii="Trebuchet MS" w:hAnsi="Trebuchet MS"/>
          <w:sz w:val="20"/>
        </w:rPr>
        <w:tab/>
        <w:t>Les Plans</w:t>
      </w:r>
    </w:p>
    <w:p w14:paraId="3F05761A"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f) </w:t>
      </w:r>
      <w:r w:rsidRPr="0048674F">
        <w:rPr>
          <w:rFonts w:ascii="Trebuchet MS" w:hAnsi="Trebuchet MS"/>
          <w:sz w:val="20"/>
        </w:rPr>
        <w:tab/>
        <w:t xml:space="preserve">Le Détail Quantitatif et Estimatif ; et </w:t>
      </w:r>
    </w:p>
    <w:p w14:paraId="4F909531" w14:textId="77777777" w:rsidR="003E3F7A" w:rsidRPr="0048674F" w:rsidRDefault="003E3F7A" w:rsidP="004A16B0">
      <w:pPr>
        <w:suppressAutoHyphens/>
        <w:spacing w:after="240" w:line="276" w:lineRule="auto"/>
        <w:ind w:left="1080" w:hanging="540"/>
        <w:jc w:val="both"/>
        <w:rPr>
          <w:rFonts w:ascii="Trebuchet MS" w:hAnsi="Trebuchet MS"/>
          <w:sz w:val="20"/>
        </w:rPr>
      </w:pPr>
      <w:r w:rsidRPr="0048674F">
        <w:rPr>
          <w:rFonts w:ascii="Trebuchet MS" w:hAnsi="Trebuchet MS"/>
          <w:sz w:val="20"/>
        </w:rPr>
        <w:t xml:space="preserve">g) </w:t>
      </w:r>
      <w:r w:rsidRPr="0048674F">
        <w:rPr>
          <w:rFonts w:ascii="Trebuchet MS" w:hAnsi="Trebuchet MS"/>
          <w:sz w:val="20"/>
        </w:rPr>
        <w:tab/>
        <w:t xml:space="preserve">Tout autre document supplémentaire éventuel mentionné dans le Conditions du Marché comme faisant partie du Marché. </w:t>
      </w:r>
    </w:p>
    <w:p w14:paraId="78B85928"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3.</w:t>
      </w:r>
      <w:r w:rsidRPr="0048674F">
        <w:rPr>
          <w:rFonts w:ascii="Trebuchet MS" w:hAnsi="Trebuchet M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534143FF"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4.</w:t>
      </w:r>
      <w:r w:rsidRPr="0048674F">
        <w:rPr>
          <w:rFonts w:ascii="Trebuchet MS" w:hAnsi="Trebuchet M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14:paraId="09DA8035"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EN FOI DE QUOI les parties au présent Marché ont signé le présent document conformément aux lois de </w:t>
      </w:r>
      <w:r w:rsidRPr="0048674F">
        <w:rPr>
          <w:rFonts w:ascii="Trebuchet MS" w:hAnsi="Trebuchet MS"/>
          <w:b/>
          <w:iCs/>
          <w:sz w:val="20"/>
        </w:rPr>
        <w:t xml:space="preserve">la République du Cameroun </w:t>
      </w:r>
      <w:r w:rsidRPr="0048674F">
        <w:rPr>
          <w:rFonts w:ascii="Trebuchet MS" w:hAnsi="Trebuchet MS"/>
          <w:sz w:val="20"/>
        </w:rPr>
        <w:t>les jours et année mentionnés ci-dessous.</w:t>
      </w:r>
    </w:p>
    <w:p w14:paraId="1E751A51" w14:textId="77777777" w:rsidR="003E3F7A" w:rsidRPr="0048674F" w:rsidRDefault="003E3F7A" w:rsidP="004A16B0">
      <w:pPr>
        <w:pStyle w:val="Normalcentr"/>
        <w:spacing w:line="276" w:lineRule="auto"/>
        <w:ind w:right="0"/>
        <w:jc w:val="both"/>
        <w:rPr>
          <w:rFonts w:ascii="Trebuchet MS" w:hAnsi="Trebuchet MS"/>
          <w:sz w:val="20"/>
        </w:rPr>
      </w:pPr>
    </w:p>
    <w:tbl>
      <w:tblPr>
        <w:tblW w:w="9468" w:type="dxa"/>
        <w:tblBorders>
          <w:bottom w:val="dotted" w:sz="4" w:space="0" w:color="auto"/>
        </w:tblBorders>
        <w:tblLook w:val="01E0" w:firstRow="1" w:lastRow="1" w:firstColumn="1" w:lastColumn="1" w:noHBand="0" w:noVBand="0"/>
      </w:tblPr>
      <w:tblGrid>
        <w:gridCol w:w="1368"/>
        <w:gridCol w:w="3012"/>
        <w:gridCol w:w="1308"/>
        <w:gridCol w:w="3780"/>
      </w:tblGrid>
      <w:tr w:rsidR="003E3F7A" w:rsidRPr="0048674F" w14:paraId="395BF622" w14:textId="77777777" w:rsidTr="00BE3995">
        <w:tc>
          <w:tcPr>
            <w:tcW w:w="1368" w:type="dxa"/>
          </w:tcPr>
          <w:p w14:paraId="0D7F5D96"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lastRenderedPageBreak/>
              <w:t>Signé par:</w:t>
            </w:r>
          </w:p>
        </w:tc>
        <w:tc>
          <w:tcPr>
            <w:tcW w:w="3012" w:type="dxa"/>
            <w:tcBorders>
              <w:bottom w:val="dotted" w:sz="4" w:space="0" w:color="auto"/>
            </w:tcBorders>
          </w:tcPr>
          <w:p w14:paraId="6A35F3E5"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Pr>
          <w:p w14:paraId="32DA7F12"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Signé par:</w:t>
            </w:r>
          </w:p>
        </w:tc>
        <w:tc>
          <w:tcPr>
            <w:tcW w:w="3780" w:type="dxa"/>
            <w:tcBorders>
              <w:bottom w:val="dotted" w:sz="4" w:space="0" w:color="auto"/>
            </w:tcBorders>
          </w:tcPr>
          <w:p w14:paraId="03499814"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48674F" w14:paraId="1FB9586E" w14:textId="77777777" w:rsidTr="00BE3995">
        <w:tc>
          <w:tcPr>
            <w:tcW w:w="4380" w:type="dxa"/>
            <w:gridSpan w:val="2"/>
          </w:tcPr>
          <w:p w14:paraId="17FE390B"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Pour et au nom du Maître d’Ouvrage</w:t>
            </w:r>
          </w:p>
        </w:tc>
        <w:tc>
          <w:tcPr>
            <w:tcW w:w="5088" w:type="dxa"/>
            <w:gridSpan w:val="2"/>
          </w:tcPr>
          <w:p w14:paraId="0EDF1871"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Pour et au nom de l’Entreprise</w:t>
            </w:r>
          </w:p>
        </w:tc>
      </w:tr>
      <w:tr w:rsidR="003E3F7A" w:rsidRPr="0048674F" w14:paraId="3E02969B" w14:textId="77777777" w:rsidTr="00BE3995">
        <w:tc>
          <w:tcPr>
            <w:tcW w:w="1368" w:type="dxa"/>
            <w:tcBorders>
              <w:bottom w:val="nil"/>
            </w:tcBorders>
          </w:tcPr>
          <w:p w14:paraId="24824257"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En présence de:</w:t>
            </w:r>
          </w:p>
        </w:tc>
        <w:tc>
          <w:tcPr>
            <w:tcW w:w="3012" w:type="dxa"/>
            <w:tcBorders>
              <w:bottom w:val="dotted" w:sz="4" w:space="0" w:color="auto"/>
            </w:tcBorders>
          </w:tcPr>
          <w:p w14:paraId="3437B6EF"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Borders>
              <w:bottom w:val="nil"/>
            </w:tcBorders>
          </w:tcPr>
          <w:p w14:paraId="5871B28F"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En présence de:</w:t>
            </w:r>
          </w:p>
        </w:tc>
        <w:tc>
          <w:tcPr>
            <w:tcW w:w="3780" w:type="dxa"/>
            <w:tcBorders>
              <w:bottom w:val="dotted" w:sz="4" w:space="0" w:color="auto"/>
            </w:tcBorders>
          </w:tcPr>
          <w:p w14:paraId="1CDBF995"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48674F" w14:paraId="6DC478FC" w14:textId="77777777" w:rsidTr="00BE3995">
        <w:tc>
          <w:tcPr>
            <w:tcW w:w="4380" w:type="dxa"/>
            <w:gridSpan w:val="2"/>
            <w:tcBorders>
              <w:bottom w:val="nil"/>
            </w:tcBorders>
          </w:tcPr>
          <w:p w14:paraId="04588B1C"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Témoin, Nom, Signature, Adresse, Date</w:t>
            </w:r>
          </w:p>
        </w:tc>
        <w:tc>
          <w:tcPr>
            <w:tcW w:w="5088" w:type="dxa"/>
            <w:gridSpan w:val="2"/>
            <w:tcBorders>
              <w:bottom w:val="nil"/>
            </w:tcBorders>
          </w:tcPr>
          <w:p w14:paraId="53DD59A2"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Témoin, Nom, Signature, Adresse, Date</w:t>
            </w:r>
          </w:p>
        </w:tc>
      </w:tr>
    </w:tbl>
    <w:p w14:paraId="25625349" w14:textId="77777777" w:rsidR="003E3F7A" w:rsidRPr="0048674F" w:rsidRDefault="003E3F7A" w:rsidP="004A16B0">
      <w:pPr>
        <w:tabs>
          <w:tab w:val="right" w:pos="4500"/>
          <w:tab w:val="left" w:pos="5040"/>
          <w:tab w:val="right" w:leader="dot" w:pos="9360"/>
        </w:tabs>
        <w:spacing w:line="276" w:lineRule="auto"/>
        <w:ind w:left="180"/>
        <w:jc w:val="both"/>
        <w:rPr>
          <w:rFonts w:ascii="Trebuchet MS" w:hAnsi="Trebuchet MS"/>
          <w:sz w:val="20"/>
        </w:rPr>
      </w:pPr>
    </w:p>
    <w:p w14:paraId="4821D52F"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br w:type="page"/>
      </w:r>
    </w:p>
    <w:p w14:paraId="54FC58B8" w14:textId="77777777" w:rsidR="003E3F7A" w:rsidRPr="0048674F" w:rsidRDefault="003E3F7A" w:rsidP="004A16B0">
      <w:pPr>
        <w:spacing w:after="240" w:line="276" w:lineRule="auto"/>
        <w:jc w:val="both"/>
        <w:rPr>
          <w:rFonts w:ascii="Trebuchet MS" w:hAnsi="Trebuchet MS"/>
          <w:b/>
          <w:bCs/>
          <w:sz w:val="20"/>
          <w:lang w:eastAsia="en-US"/>
        </w:rPr>
      </w:pPr>
      <w:r w:rsidRPr="0048674F">
        <w:rPr>
          <w:rFonts w:ascii="Trebuchet MS" w:hAnsi="Trebuchet MS"/>
          <w:b/>
          <w:bCs/>
          <w:sz w:val="20"/>
          <w:lang w:eastAsia="en-US"/>
        </w:rPr>
        <w:lastRenderedPageBreak/>
        <w:t>Conditions du Marché</w:t>
      </w:r>
    </w:p>
    <w:p w14:paraId="6FE47337" w14:textId="77777777" w:rsidR="003E3F7A" w:rsidRPr="0048674F" w:rsidRDefault="003E3F7A" w:rsidP="007F7064">
      <w:pPr>
        <w:rPr>
          <w:rFonts w:ascii="Trebuchet MS" w:hAnsi="Trebuchet MS"/>
          <w:sz w:val="20"/>
        </w:rPr>
      </w:pPr>
      <w:bookmarkStart w:id="132" w:name="_Toc70236420"/>
      <w:r w:rsidRPr="0048674F">
        <w:rPr>
          <w:rFonts w:ascii="Trebuchet MS" w:hAnsi="Trebuchet MS"/>
          <w:sz w:val="20"/>
        </w:rPr>
        <w:t>Table des Clauses</w:t>
      </w:r>
      <w:bookmarkEnd w:id="132"/>
    </w:p>
    <w:p w14:paraId="2A250629" w14:textId="77777777" w:rsidR="003E3F7A" w:rsidRPr="0048674F" w:rsidRDefault="00360499" w:rsidP="004A16B0">
      <w:pPr>
        <w:pStyle w:val="TM1"/>
        <w:spacing w:before="0" w:line="276" w:lineRule="auto"/>
        <w:jc w:val="both"/>
        <w:rPr>
          <w:rFonts w:ascii="Trebuchet MS" w:eastAsiaTheme="minorEastAsia" w:hAnsi="Trebuchet MS" w:cstheme="minorBidi"/>
          <w:b w:val="0"/>
          <w:bCs w:val="0"/>
          <w:lang w:val="en-US" w:eastAsia="en-US"/>
        </w:rPr>
      </w:pPr>
      <w:r w:rsidRPr="0048674F">
        <w:rPr>
          <w:rFonts w:ascii="Trebuchet MS" w:hAnsi="Trebuchet MS"/>
          <w:noProof/>
        </w:rPr>
        <w:fldChar w:fldCharType="begin"/>
      </w:r>
      <w:r w:rsidR="003E3F7A" w:rsidRPr="0048674F">
        <w:rPr>
          <w:rFonts w:ascii="Trebuchet MS" w:hAnsi="Trebuchet MS"/>
        </w:rPr>
        <w:instrText xml:space="preserve"> TOC \h \z \t "00_Section VIII_Title,1,00_Section VIII_Subtitle,2" </w:instrText>
      </w:r>
      <w:r w:rsidRPr="0048674F">
        <w:rPr>
          <w:rFonts w:ascii="Trebuchet MS" w:hAnsi="Trebuchet MS"/>
          <w:noProof/>
        </w:rPr>
        <w:fldChar w:fldCharType="separate"/>
      </w:r>
      <w:hyperlink w:anchor="_Toc60920397" w:history="1">
        <w:r w:rsidR="003E3F7A" w:rsidRPr="0048674F">
          <w:rPr>
            <w:rStyle w:val="Lienhypertexte"/>
            <w:rFonts w:ascii="Trebuchet MS" w:hAnsi="Trebuchet MS"/>
            <w:sz w:val="20"/>
          </w:rPr>
          <w:t>A. Généralités</w:t>
        </w:r>
        <w:r w:rsidR="003E3F7A" w:rsidRPr="0048674F">
          <w:rPr>
            <w:rFonts w:ascii="Trebuchet MS" w:hAnsi="Trebuchet MS"/>
            <w:webHidden/>
          </w:rPr>
          <w:tab/>
        </w:r>
        <w:r w:rsidRPr="0048674F">
          <w:rPr>
            <w:rFonts w:ascii="Trebuchet MS" w:hAnsi="Trebuchet MS"/>
            <w:webHidden/>
          </w:rPr>
          <w:fldChar w:fldCharType="begin"/>
        </w:r>
        <w:r w:rsidR="003E3F7A" w:rsidRPr="0048674F">
          <w:rPr>
            <w:rFonts w:ascii="Trebuchet MS" w:hAnsi="Trebuchet MS"/>
            <w:webHidden/>
          </w:rPr>
          <w:instrText xml:space="preserve"> PAGEREF _Toc60920397 \h </w:instrText>
        </w:r>
        <w:r w:rsidRPr="0048674F">
          <w:rPr>
            <w:rFonts w:ascii="Trebuchet MS" w:hAnsi="Trebuchet MS"/>
            <w:webHidden/>
          </w:rPr>
        </w:r>
        <w:r w:rsidRPr="0048674F">
          <w:rPr>
            <w:rFonts w:ascii="Trebuchet MS" w:hAnsi="Trebuchet MS"/>
            <w:webHidden/>
          </w:rPr>
          <w:fldChar w:fldCharType="separate"/>
        </w:r>
        <w:r w:rsidR="003E3F7A" w:rsidRPr="0048674F">
          <w:rPr>
            <w:rFonts w:ascii="Trebuchet MS" w:hAnsi="Trebuchet MS"/>
            <w:webHidden/>
          </w:rPr>
          <w:t>21</w:t>
        </w:r>
        <w:r w:rsidRPr="0048674F">
          <w:rPr>
            <w:rFonts w:ascii="Trebuchet MS" w:hAnsi="Trebuchet MS"/>
            <w:webHidden/>
          </w:rPr>
          <w:fldChar w:fldCharType="end"/>
        </w:r>
      </w:hyperlink>
    </w:p>
    <w:p w14:paraId="696A0C10"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398" w:history="1">
        <w:r w:rsidR="003E3F7A" w:rsidRPr="0048674F">
          <w:rPr>
            <w:rStyle w:val="Lienhypertexte"/>
            <w:rFonts w:ascii="Trebuchet MS" w:hAnsi="Trebuchet MS"/>
            <w:sz w:val="20"/>
          </w:rPr>
          <w:t>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Définitions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_Toc60920398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21</w:t>
        </w:r>
        <w:r w:rsidR="00360499" w:rsidRPr="0048674F">
          <w:rPr>
            <w:rFonts w:ascii="Trebuchet MS" w:hAnsi="Trebuchet MS"/>
            <w:webHidden/>
          </w:rPr>
          <w:fldChar w:fldCharType="end"/>
        </w:r>
      </w:hyperlink>
    </w:p>
    <w:p w14:paraId="245DB25B"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399" w:history="1">
        <w:r w:rsidR="003E3F7A" w:rsidRPr="0048674F">
          <w:rPr>
            <w:rStyle w:val="Lienhypertexte"/>
            <w:rFonts w:ascii="Trebuchet MS" w:hAnsi="Trebuchet MS"/>
            <w:sz w:val="20"/>
          </w:rPr>
          <w:t>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Informations spécifiques au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_Toc60920399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25</w:t>
        </w:r>
        <w:r w:rsidR="00360499" w:rsidRPr="0048674F">
          <w:rPr>
            <w:rFonts w:ascii="Trebuchet MS" w:hAnsi="Trebuchet MS"/>
            <w:webHidden/>
          </w:rPr>
          <w:fldChar w:fldCharType="end"/>
        </w:r>
      </w:hyperlink>
    </w:p>
    <w:p w14:paraId="39902028"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0" w:history="1">
        <w:r w:rsidR="003E3F7A" w:rsidRPr="0048674F">
          <w:rPr>
            <w:rStyle w:val="Lienhypertexte"/>
            <w:rFonts w:ascii="Trebuchet MS" w:hAnsi="Trebuchet MS"/>
            <w:sz w:val="20"/>
          </w:rPr>
          <w:t>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Interprétation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28</w:t>
        </w:r>
        <w:r w:rsidR="00360499" w:rsidRPr="0048674F">
          <w:rPr>
            <w:rFonts w:ascii="Trebuchet MS" w:hAnsi="Trebuchet MS"/>
            <w:webHidden/>
          </w:rPr>
          <w:fldChar w:fldCharType="end"/>
        </w:r>
      </w:hyperlink>
    </w:p>
    <w:p w14:paraId="692E62DD"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1" w:history="1">
        <w:r w:rsidR="003E3F7A" w:rsidRPr="0048674F">
          <w:rPr>
            <w:rStyle w:val="Lienhypertexte"/>
            <w:rFonts w:ascii="Trebuchet MS" w:hAnsi="Trebuchet MS"/>
            <w:sz w:val="20"/>
          </w:rPr>
          <w:t>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Interdictions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28</w:t>
        </w:r>
        <w:r w:rsidR="00360499" w:rsidRPr="0048674F">
          <w:rPr>
            <w:rFonts w:ascii="Trebuchet MS" w:hAnsi="Trebuchet MS"/>
            <w:webHidden/>
          </w:rPr>
          <w:fldChar w:fldCharType="end"/>
        </w:r>
      </w:hyperlink>
    </w:p>
    <w:p w14:paraId="3393AB4D"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2" w:history="1">
        <w:r w:rsidR="003E3F7A" w:rsidRPr="0048674F">
          <w:rPr>
            <w:rStyle w:val="Lienhypertexte"/>
            <w:rFonts w:ascii="Trebuchet MS" w:hAnsi="Trebuchet MS"/>
            <w:sz w:val="20"/>
          </w:rPr>
          <w:t>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Décisions du Directeur de Projet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431F7BD8"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3" w:history="1">
        <w:r w:rsidR="003E3F7A" w:rsidRPr="0048674F">
          <w:rPr>
            <w:rStyle w:val="Lienhypertexte"/>
            <w:rFonts w:ascii="Trebuchet MS" w:hAnsi="Trebuchet MS"/>
            <w:sz w:val="20"/>
          </w:rPr>
          <w:t>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Sous-traitance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29DEE343"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4" w:history="1">
        <w:r w:rsidR="003E3F7A" w:rsidRPr="0048674F">
          <w:rPr>
            <w:rStyle w:val="Lienhypertexte"/>
            <w:rFonts w:ascii="Trebuchet MS" w:hAnsi="Trebuchet MS"/>
            <w:sz w:val="20"/>
          </w:rPr>
          <w:t>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Autres Entreprises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66C15A5A"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5" w:history="1">
        <w:r w:rsidR="003E3F7A" w:rsidRPr="0048674F">
          <w:rPr>
            <w:rStyle w:val="Lienhypertexte"/>
            <w:rFonts w:ascii="Trebuchet MS" w:hAnsi="Trebuchet MS"/>
            <w:sz w:val="20"/>
          </w:rPr>
          <w:t>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Personnel et Matériel</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22B426CF"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6" w:history="1">
        <w:r w:rsidR="003E3F7A" w:rsidRPr="0048674F">
          <w:rPr>
            <w:rStyle w:val="Lienhypertexte"/>
            <w:rFonts w:ascii="Trebuchet MS" w:hAnsi="Trebuchet MS"/>
            <w:sz w:val="20"/>
          </w:rPr>
          <w:t>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Risques incombant au Maître d’Ouvrage et à l’Entreprise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32</w:t>
        </w:r>
        <w:r w:rsidR="00360499" w:rsidRPr="0048674F">
          <w:rPr>
            <w:rFonts w:ascii="Trebuchet MS" w:hAnsi="Trebuchet MS"/>
            <w:webHidden/>
          </w:rPr>
          <w:fldChar w:fldCharType="end"/>
        </w:r>
      </w:hyperlink>
    </w:p>
    <w:p w14:paraId="74418D31"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7" w:history="1">
        <w:r w:rsidR="003E3F7A" w:rsidRPr="0048674F">
          <w:rPr>
            <w:rStyle w:val="Lienhypertexte"/>
            <w:rFonts w:ascii="Trebuchet MS" w:hAnsi="Trebuchet MS"/>
            <w:sz w:val="20"/>
          </w:rPr>
          <w:t>10.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Risques incombant au Maître d’Ouvrage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32</w:t>
        </w:r>
        <w:r w:rsidR="00360499" w:rsidRPr="0048674F">
          <w:rPr>
            <w:rFonts w:ascii="Trebuchet MS" w:hAnsi="Trebuchet MS"/>
            <w:webHidden/>
          </w:rPr>
          <w:fldChar w:fldCharType="end"/>
        </w:r>
      </w:hyperlink>
    </w:p>
    <w:p w14:paraId="11D2814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8" w:history="1">
        <w:r w:rsidR="003E3F7A" w:rsidRPr="0048674F">
          <w:rPr>
            <w:rStyle w:val="Lienhypertexte"/>
            <w:rFonts w:ascii="Trebuchet MS" w:hAnsi="Trebuchet MS"/>
            <w:sz w:val="20"/>
          </w:rPr>
          <w:t>11.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Risques incombant à l’Entreprise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33</w:t>
        </w:r>
        <w:r w:rsidR="00360499" w:rsidRPr="0048674F">
          <w:rPr>
            <w:rFonts w:ascii="Trebuchet MS" w:hAnsi="Trebuchet MS"/>
            <w:webHidden/>
          </w:rPr>
          <w:fldChar w:fldCharType="end"/>
        </w:r>
      </w:hyperlink>
    </w:p>
    <w:p w14:paraId="53B6004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09" w:history="1">
        <w:r w:rsidR="003E3F7A" w:rsidRPr="0048674F">
          <w:rPr>
            <w:rStyle w:val="Lienhypertexte"/>
            <w:rFonts w:ascii="Trebuchet MS" w:hAnsi="Trebuchet MS"/>
            <w:sz w:val="20"/>
          </w:rPr>
          <w:t>12.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Assurances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33</w:t>
        </w:r>
        <w:r w:rsidR="00360499" w:rsidRPr="0048674F">
          <w:rPr>
            <w:rFonts w:ascii="Trebuchet MS" w:hAnsi="Trebuchet MS"/>
            <w:webHidden/>
          </w:rPr>
          <w:fldChar w:fldCharType="end"/>
        </w:r>
      </w:hyperlink>
    </w:p>
    <w:p w14:paraId="0835267E"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0" w:history="1">
        <w:r w:rsidR="003E3F7A" w:rsidRPr="0048674F">
          <w:rPr>
            <w:rStyle w:val="Lienhypertexte"/>
            <w:rFonts w:ascii="Trebuchet MS" w:hAnsi="Trebuchet MS"/>
            <w:sz w:val="20"/>
          </w:rPr>
          <w:t>13.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Rapports d’investigation  du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7A1277ED"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1" w:history="1">
        <w:r w:rsidR="003E3F7A" w:rsidRPr="0048674F">
          <w:rPr>
            <w:rStyle w:val="Lienhypertexte"/>
            <w:rFonts w:ascii="Trebuchet MS" w:hAnsi="Trebuchet MS"/>
            <w:sz w:val="20"/>
          </w:rPr>
          <w:t>14.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Obligation de l’Entreprise d’exécuter les Travaux</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318FBC3B"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2" w:history="1">
        <w:r w:rsidR="003E3F7A" w:rsidRPr="0048674F">
          <w:rPr>
            <w:rStyle w:val="Lienhypertexte"/>
            <w:rFonts w:ascii="Trebuchet MS" w:hAnsi="Trebuchet MS"/>
            <w:sz w:val="20"/>
          </w:rPr>
          <w:t>15.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Approbation du Directeur de Projet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7234E418"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3" w:history="1">
        <w:r w:rsidR="003E3F7A" w:rsidRPr="0048674F">
          <w:rPr>
            <w:rStyle w:val="Lienhypertexte"/>
            <w:rFonts w:ascii="Trebuchet MS" w:hAnsi="Trebuchet MS"/>
            <w:sz w:val="20"/>
          </w:rPr>
          <w:t>16.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Hygiène, Sécurité et Protection de l’Environnement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721F638D"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4" w:history="1">
        <w:r w:rsidR="003E3F7A" w:rsidRPr="0048674F">
          <w:rPr>
            <w:rStyle w:val="Lienhypertexte"/>
            <w:rFonts w:ascii="Trebuchet MS" w:hAnsi="Trebuchet MS"/>
            <w:sz w:val="20"/>
          </w:rPr>
          <w:t>17.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Découvertes Archéologiques et Géologiques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393B1BB9"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5" w:history="1">
        <w:r w:rsidR="003E3F7A" w:rsidRPr="0048674F">
          <w:rPr>
            <w:rStyle w:val="Lienhypertexte"/>
            <w:rFonts w:ascii="Trebuchet MS" w:hAnsi="Trebuchet MS"/>
            <w:sz w:val="20"/>
          </w:rPr>
          <w:t>18.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Mise à disposition du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2BA359A8"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6" w:history="1">
        <w:r w:rsidR="003E3F7A" w:rsidRPr="0048674F">
          <w:rPr>
            <w:rStyle w:val="Lienhypertexte"/>
            <w:rFonts w:ascii="Trebuchet MS" w:hAnsi="Trebuchet MS"/>
            <w:sz w:val="20"/>
          </w:rPr>
          <w:t>19.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Accès au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34B34684"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7" w:history="1">
        <w:r w:rsidR="003E3F7A" w:rsidRPr="0048674F">
          <w:rPr>
            <w:rStyle w:val="Lienhypertexte"/>
            <w:rFonts w:ascii="Trebuchet MS" w:hAnsi="Trebuchet MS"/>
            <w:sz w:val="20"/>
          </w:rPr>
          <w:t>20.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Instructions, Inspections et Audits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5CA5108A"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8" w:history="1">
        <w:r w:rsidR="003E3F7A" w:rsidRPr="0048674F">
          <w:rPr>
            <w:rStyle w:val="Lienhypertexte"/>
            <w:rFonts w:ascii="Trebuchet MS" w:hAnsi="Trebuchet MS"/>
            <w:sz w:val="20"/>
          </w:rPr>
          <w:t>21.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Désignation du Conciliateur</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36</w:t>
        </w:r>
        <w:r w:rsidR="00360499" w:rsidRPr="0048674F">
          <w:rPr>
            <w:rFonts w:ascii="Trebuchet MS" w:hAnsi="Trebuchet MS"/>
            <w:webHidden/>
          </w:rPr>
          <w:fldChar w:fldCharType="end"/>
        </w:r>
      </w:hyperlink>
    </w:p>
    <w:p w14:paraId="43786F20"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19" w:history="1">
        <w:r w:rsidR="003E3F7A" w:rsidRPr="0048674F">
          <w:rPr>
            <w:rStyle w:val="Lienhypertexte"/>
            <w:rFonts w:ascii="Trebuchet MS" w:hAnsi="Trebuchet MS"/>
            <w:sz w:val="20"/>
          </w:rPr>
          <w:t>22.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Procédure de règlement des différends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36</w:t>
        </w:r>
        <w:r w:rsidR="00360499" w:rsidRPr="0048674F">
          <w:rPr>
            <w:rFonts w:ascii="Trebuchet MS" w:hAnsi="Trebuchet MS"/>
            <w:webHidden/>
          </w:rPr>
          <w:fldChar w:fldCharType="end"/>
        </w:r>
      </w:hyperlink>
    </w:p>
    <w:p w14:paraId="7E4BF52A"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0" w:history="1">
        <w:r w:rsidR="003E3F7A" w:rsidRPr="0048674F">
          <w:rPr>
            <w:rStyle w:val="Lienhypertexte"/>
            <w:rFonts w:ascii="Trebuchet MS" w:hAnsi="Trebuchet MS"/>
            <w:sz w:val="20"/>
          </w:rPr>
          <w:t>23.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Fraude et Corruption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37</w:t>
        </w:r>
        <w:r w:rsidR="00360499" w:rsidRPr="0048674F">
          <w:rPr>
            <w:rFonts w:ascii="Trebuchet MS" w:hAnsi="Trebuchet MS"/>
            <w:webHidden/>
          </w:rPr>
          <w:fldChar w:fldCharType="end"/>
        </w:r>
      </w:hyperlink>
    </w:p>
    <w:p w14:paraId="43094498"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1" w:history="1">
        <w:r w:rsidR="003E3F7A" w:rsidRPr="0048674F">
          <w:rPr>
            <w:rStyle w:val="Lienhypertexte"/>
            <w:rFonts w:ascii="Trebuchet MS" w:hAnsi="Trebuchet MS"/>
            <w:sz w:val="20"/>
          </w:rPr>
          <w:t>24.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lang w:val="en-US"/>
          </w:rPr>
          <w:t>Sécurité du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55994A44" w14:textId="77777777" w:rsidR="003E3F7A" w:rsidRPr="0048674F" w:rsidRDefault="00F5025D" w:rsidP="004A16B0">
      <w:pPr>
        <w:pStyle w:val="TM1"/>
        <w:spacing w:before="0" w:line="276" w:lineRule="auto"/>
        <w:jc w:val="both"/>
        <w:rPr>
          <w:rFonts w:ascii="Trebuchet MS" w:eastAsiaTheme="minorEastAsia" w:hAnsi="Trebuchet MS" w:cstheme="minorBidi"/>
          <w:b w:val="0"/>
          <w:bCs w:val="0"/>
          <w:lang w:val="en-US" w:eastAsia="en-US"/>
        </w:rPr>
      </w:pPr>
      <w:hyperlink w:anchor="_Toc60920422" w:history="1">
        <w:r w:rsidR="003E3F7A" w:rsidRPr="0048674F">
          <w:rPr>
            <w:rStyle w:val="Lienhypertexte"/>
            <w:rFonts w:ascii="Trebuchet MS" w:hAnsi="Trebuchet MS"/>
            <w:sz w:val="20"/>
          </w:rPr>
          <w:t>B. Maîtrise du temps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74C304BE"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3" w:history="1">
        <w:r w:rsidR="003E3F7A" w:rsidRPr="0048674F">
          <w:rPr>
            <w:rStyle w:val="Lienhypertexte"/>
            <w:rFonts w:ascii="Trebuchet MS" w:hAnsi="Trebuchet MS"/>
            <w:sz w:val="20"/>
          </w:rPr>
          <w:t>25.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Programme et rapports d’avancement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7899D864"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4" w:history="1">
        <w:r w:rsidR="003E3F7A" w:rsidRPr="0048674F">
          <w:rPr>
            <w:rStyle w:val="Lienhypertexte"/>
            <w:rFonts w:ascii="Trebuchet MS" w:hAnsi="Trebuchet MS"/>
            <w:sz w:val="20"/>
          </w:rPr>
          <w:t>26.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Report de la Date d’Achèvement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410F7FC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5" w:history="1">
        <w:r w:rsidR="003E3F7A" w:rsidRPr="0048674F">
          <w:rPr>
            <w:rStyle w:val="Lienhypertexte"/>
            <w:rFonts w:ascii="Trebuchet MS" w:hAnsi="Trebuchet MS"/>
            <w:sz w:val="20"/>
          </w:rPr>
          <w:t>27.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Accélération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0AA583C2"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6" w:history="1">
        <w:r w:rsidR="003E3F7A" w:rsidRPr="0048674F">
          <w:rPr>
            <w:rStyle w:val="Lienhypertexte"/>
            <w:rFonts w:ascii="Trebuchet MS" w:hAnsi="Trebuchet MS"/>
            <w:sz w:val="20"/>
          </w:rPr>
          <w:t>28.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Ajournement par le Directeur de Projet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0ABC5F21"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7" w:history="1">
        <w:r w:rsidR="003E3F7A" w:rsidRPr="0048674F">
          <w:rPr>
            <w:rStyle w:val="Lienhypertexte"/>
            <w:rFonts w:ascii="Trebuchet MS" w:hAnsi="Trebuchet MS"/>
            <w:sz w:val="20"/>
          </w:rPr>
          <w:t>29.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Réunions de gestion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779A2A8F"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28" w:history="1">
        <w:r w:rsidR="003E3F7A" w:rsidRPr="0048674F">
          <w:rPr>
            <w:rStyle w:val="Lienhypertexte"/>
            <w:rFonts w:ascii="Trebuchet MS" w:hAnsi="Trebuchet MS"/>
            <w:sz w:val="20"/>
          </w:rPr>
          <w:t>30.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Préavis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705FAB47" w14:textId="77777777" w:rsidR="003E3F7A" w:rsidRPr="0048674F" w:rsidRDefault="00F5025D" w:rsidP="004A16B0">
      <w:pPr>
        <w:pStyle w:val="TM1"/>
        <w:spacing w:before="0" w:line="276" w:lineRule="auto"/>
        <w:jc w:val="both"/>
        <w:rPr>
          <w:rFonts w:ascii="Trebuchet MS" w:eastAsiaTheme="minorEastAsia" w:hAnsi="Trebuchet MS" w:cstheme="minorBidi"/>
          <w:b w:val="0"/>
          <w:bCs w:val="0"/>
          <w:lang w:val="en-US" w:eastAsia="en-US"/>
        </w:rPr>
      </w:pPr>
      <w:hyperlink w:anchor="_Toc60920429" w:history="1">
        <w:r w:rsidR="003E3F7A" w:rsidRPr="0048674F">
          <w:rPr>
            <w:rStyle w:val="Lienhypertexte"/>
            <w:rFonts w:ascii="Trebuchet MS" w:hAnsi="Trebuchet MS"/>
            <w:sz w:val="20"/>
          </w:rPr>
          <w:t>C. Contrôle de qualité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213AC266"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0" w:history="1">
        <w:r w:rsidR="003E3F7A" w:rsidRPr="0048674F">
          <w:rPr>
            <w:rStyle w:val="Lienhypertexte"/>
            <w:rFonts w:ascii="Trebuchet MS" w:hAnsi="Trebuchet MS"/>
            <w:sz w:val="20"/>
          </w:rPr>
          <w:t>31.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Identification des malfaçons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6640836B"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1" w:history="1">
        <w:r w:rsidR="003E3F7A" w:rsidRPr="0048674F">
          <w:rPr>
            <w:rStyle w:val="Lienhypertexte"/>
            <w:rFonts w:ascii="Trebuchet MS" w:hAnsi="Trebuchet MS"/>
            <w:sz w:val="20"/>
          </w:rPr>
          <w:t>32.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Essais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53FE7AD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2" w:history="1">
        <w:r w:rsidR="003E3F7A" w:rsidRPr="0048674F">
          <w:rPr>
            <w:rStyle w:val="Lienhypertexte"/>
            <w:rFonts w:ascii="Trebuchet MS" w:hAnsi="Trebuchet MS"/>
            <w:sz w:val="20"/>
          </w:rPr>
          <w:t>33.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Correction des Malfaçons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64BB2AD9"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3" w:history="1">
        <w:r w:rsidR="003E3F7A" w:rsidRPr="0048674F">
          <w:rPr>
            <w:rStyle w:val="Lienhypertexte"/>
            <w:rFonts w:ascii="Trebuchet MS" w:hAnsi="Trebuchet MS"/>
            <w:sz w:val="20"/>
          </w:rPr>
          <w:t>34.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Malfaçons non rectifiées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7B67AF21" w14:textId="77777777" w:rsidR="003E3F7A" w:rsidRPr="0048674F" w:rsidRDefault="00F5025D" w:rsidP="004A16B0">
      <w:pPr>
        <w:pStyle w:val="TM1"/>
        <w:spacing w:before="0" w:line="276" w:lineRule="auto"/>
        <w:jc w:val="both"/>
        <w:rPr>
          <w:rFonts w:ascii="Trebuchet MS" w:eastAsiaTheme="minorEastAsia" w:hAnsi="Trebuchet MS" w:cstheme="minorBidi"/>
          <w:b w:val="0"/>
          <w:bCs w:val="0"/>
          <w:lang w:val="en-US" w:eastAsia="en-US"/>
        </w:rPr>
      </w:pPr>
      <w:hyperlink w:anchor="_Toc60920434" w:history="1">
        <w:r w:rsidR="003E3F7A" w:rsidRPr="0048674F">
          <w:rPr>
            <w:rStyle w:val="Lienhypertexte"/>
            <w:rFonts w:ascii="Trebuchet MS" w:hAnsi="Trebuchet MS"/>
            <w:sz w:val="20"/>
          </w:rPr>
          <w:t>D. Maîtrise des coûts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53B67F32"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5" w:history="1">
        <w:r w:rsidR="003E3F7A" w:rsidRPr="0048674F">
          <w:rPr>
            <w:rStyle w:val="Lienhypertexte"/>
            <w:rFonts w:ascii="Trebuchet MS" w:hAnsi="Trebuchet MS"/>
            <w:sz w:val="20"/>
          </w:rPr>
          <w:t>35.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Prix du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1B3A84E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6" w:history="1">
        <w:r w:rsidR="003E3F7A" w:rsidRPr="0048674F">
          <w:rPr>
            <w:rStyle w:val="Lienhypertexte"/>
            <w:rFonts w:ascii="Trebuchet MS" w:hAnsi="Trebuchet MS"/>
            <w:sz w:val="20"/>
          </w:rPr>
          <w:t>36.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Modifications du Prix du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2F0915F7"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7" w:history="1">
        <w:r w:rsidR="003E3F7A" w:rsidRPr="0048674F">
          <w:rPr>
            <w:rStyle w:val="Lienhypertexte"/>
            <w:rFonts w:ascii="Trebuchet MS" w:hAnsi="Trebuchet MS"/>
            <w:sz w:val="20"/>
          </w:rPr>
          <w:t>37.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Variations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41</w:t>
        </w:r>
        <w:r w:rsidR="00360499" w:rsidRPr="0048674F">
          <w:rPr>
            <w:rFonts w:ascii="Trebuchet MS" w:hAnsi="Trebuchet MS"/>
            <w:webHidden/>
          </w:rPr>
          <w:fldChar w:fldCharType="end"/>
        </w:r>
      </w:hyperlink>
    </w:p>
    <w:p w14:paraId="0A9C773B"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8" w:history="1">
        <w:r w:rsidR="003E3F7A" w:rsidRPr="0048674F">
          <w:rPr>
            <w:rStyle w:val="Lienhypertexte"/>
            <w:rFonts w:ascii="Trebuchet MS" w:hAnsi="Trebuchet MS"/>
            <w:sz w:val="20"/>
          </w:rPr>
          <w:t>38.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Décomptes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42</w:t>
        </w:r>
        <w:r w:rsidR="00360499" w:rsidRPr="0048674F">
          <w:rPr>
            <w:rFonts w:ascii="Trebuchet MS" w:hAnsi="Trebuchet MS"/>
            <w:webHidden/>
          </w:rPr>
          <w:fldChar w:fldCharType="end"/>
        </w:r>
      </w:hyperlink>
    </w:p>
    <w:p w14:paraId="2F96C563"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39" w:history="1">
        <w:r w:rsidR="003E3F7A" w:rsidRPr="0048674F">
          <w:rPr>
            <w:rStyle w:val="Lienhypertexte"/>
            <w:rFonts w:ascii="Trebuchet MS" w:hAnsi="Trebuchet MS"/>
            <w:sz w:val="20"/>
          </w:rPr>
          <w:t>39.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Paiements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42</w:t>
        </w:r>
        <w:r w:rsidR="00360499" w:rsidRPr="0048674F">
          <w:rPr>
            <w:rFonts w:ascii="Trebuchet MS" w:hAnsi="Trebuchet MS"/>
            <w:webHidden/>
          </w:rPr>
          <w:fldChar w:fldCharType="end"/>
        </w:r>
      </w:hyperlink>
    </w:p>
    <w:p w14:paraId="461F2E39"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0" w:history="1">
        <w:r w:rsidR="003E3F7A" w:rsidRPr="0048674F">
          <w:rPr>
            <w:rStyle w:val="Lienhypertexte"/>
            <w:rFonts w:ascii="Trebuchet MS" w:hAnsi="Trebuchet MS"/>
            <w:sz w:val="20"/>
          </w:rPr>
          <w:t>40.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Evènements donnant droit à compensation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43</w:t>
        </w:r>
        <w:r w:rsidR="00360499" w:rsidRPr="0048674F">
          <w:rPr>
            <w:rFonts w:ascii="Trebuchet MS" w:hAnsi="Trebuchet MS"/>
            <w:webHidden/>
          </w:rPr>
          <w:fldChar w:fldCharType="end"/>
        </w:r>
      </w:hyperlink>
    </w:p>
    <w:p w14:paraId="353D109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1" w:history="1">
        <w:r w:rsidR="003E3F7A" w:rsidRPr="0048674F">
          <w:rPr>
            <w:rStyle w:val="Lienhypertexte"/>
            <w:rFonts w:ascii="Trebuchet MS" w:hAnsi="Trebuchet MS"/>
            <w:sz w:val="20"/>
          </w:rPr>
          <w:t>41.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Fiscalité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02B1EFBC"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2" w:history="1">
        <w:r w:rsidR="003E3F7A" w:rsidRPr="0048674F">
          <w:rPr>
            <w:rStyle w:val="Lienhypertexte"/>
            <w:rFonts w:ascii="Trebuchet MS" w:hAnsi="Trebuchet MS"/>
            <w:sz w:val="20"/>
          </w:rPr>
          <w:t>42.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Révision des Prix</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7F46BD5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3" w:history="1">
        <w:r w:rsidR="003E3F7A" w:rsidRPr="0048674F">
          <w:rPr>
            <w:rStyle w:val="Lienhypertexte"/>
            <w:rFonts w:ascii="Trebuchet MS" w:hAnsi="Trebuchet MS"/>
            <w:sz w:val="20"/>
          </w:rPr>
          <w:t>43.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Retenues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57DA755E"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4" w:history="1">
        <w:r w:rsidR="003E3F7A" w:rsidRPr="0048674F">
          <w:rPr>
            <w:rStyle w:val="Lienhypertexte"/>
            <w:rFonts w:ascii="Trebuchet MS" w:hAnsi="Trebuchet MS"/>
            <w:sz w:val="20"/>
          </w:rPr>
          <w:t>44.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Pénalités de retard et Prime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72D581EB"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5" w:history="1">
        <w:r w:rsidR="003E3F7A" w:rsidRPr="0048674F">
          <w:rPr>
            <w:rStyle w:val="Lienhypertexte"/>
            <w:rFonts w:ascii="Trebuchet MS" w:hAnsi="Trebuchet MS"/>
            <w:sz w:val="20"/>
          </w:rPr>
          <w:t>45.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Paiement de l’Avance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45</w:t>
        </w:r>
        <w:r w:rsidR="00360499" w:rsidRPr="0048674F">
          <w:rPr>
            <w:rFonts w:ascii="Trebuchet MS" w:hAnsi="Trebuchet MS"/>
            <w:webHidden/>
          </w:rPr>
          <w:fldChar w:fldCharType="end"/>
        </w:r>
      </w:hyperlink>
    </w:p>
    <w:p w14:paraId="03E60E5C"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6" w:history="1">
        <w:r w:rsidR="003E3F7A" w:rsidRPr="0048674F">
          <w:rPr>
            <w:rStyle w:val="Lienhypertexte"/>
            <w:rFonts w:ascii="Trebuchet MS" w:hAnsi="Trebuchet MS"/>
            <w:sz w:val="20"/>
          </w:rPr>
          <w:t>46.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Garantie de Bonne Exécution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45</w:t>
        </w:r>
        <w:r w:rsidR="00360499" w:rsidRPr="0048674F">
          <w:rPr>
            <w:rFonts w:ascii="Trebuchet MS" w:hAnsi="Trebuchet MS"/>
            <w:webHidden/>
          </w:rPr>
          <w:fldChar w:fldCharType="end"/>
        </w:r>
      </w:hyperlink>
    </w:p>
    <w:p w14:paraId="2BC187CF"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7" w:history="1">
        <w:r w:rsidR="003E3F7A" w:rsidRPr="0048674F">
          <w:rPr>
            <w:rStyle w:val="Lienhypertexte"/>
            <w:rFonts w:ascii="Trebuchet MS" w:hAnsi="Trebuchet MS"/>
            <w:sz w:val="20"/>
          </w:rPr>
          <w:t>47.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Travaux en régie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3A83E65E"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48" w:history="1">
        <w:r w:rsidR="003E3F7A" w:rsidRPr="0048674F">
          <w:rPr>
            <w:rStyle w:val="Lienhypertexte"/>
            <w:rFonts w:ascii="Trebuchet MS" w:hAnsi="Trebuchet MS"/>
            <w:sz w:val="20"/>
          </w:rPr>
          <w:t>48.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Coût des réparations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712979A4" w14:textId="77777777" w:rsidR="003E3F7A" w:rsidRPr="0048674F" w:rsidRDefault="00F5025D" w:rsidP="004A16B0">
      <w:pPr>
        <w:pStyle w:val="TM1"/>
        <w:spacing w:before="0" w:line="276" w:lineRule="auto"/>
        <w:jc w:val="both"/>
        <w:rPr>
          <w:rFonts w:ascii="Trebuchet MS" w:eastAsiaTheme="minorEastAsia" w:hAnsi="Trebuchet MS" w:cstheme="minorBidi"/>
          <w:b w:val="0"/>
          <w:bCs w:val="0"/>
          <w:lang w:val="en-US" w:eastAsia="en-US"/>
        </w:rPr>
      </w:pPr>
      <w:hyperlink w:anchor="_Toc60920449" w:history="1">
        <w:r w:rsidR="003E3F7A" w:rsidRPr="0048674F">
          <w:rPr>
            <w:rStyle w:val="Lienhypertexte"/>
            <w:rFonts w:ascii="Trebuchet MS" w:hAnsi="Trebuchet MS"/>
            <w:sz w:val="20"/>
          </w:rPr>
          <w:t>E. Achèvement du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5F2C6C15"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0" w:history="1">
        <w:r w:rsidR="003E3F7A" w:rsidRPr="0048674F">
          <w:rPr>
            <w:rStyle w:val="Lienhypertexte"/>
            <w:rFonts w:ascii="Trebuchet MS" w:hAnsi="Trebuchet MS"/>
            <w:sz w:val="20"/>
          </w:rPr>
          <w:t>49.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Achèvement des Travaux</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463B43DC"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1" w:history="1">
        <w:r w:rsidR="003E3F7A" w:rsidRPr="0048674F">
          <w:rPr>
            <w:rStyle w:val="Lienhypertexte"/>
            <w:rFonts w:ascii="Trebuchet MS" w:hAnsi="Trebuchet MS"/>
            <w:sz w:val="20"/>
          </w:rPr>
          <w:t>50.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Transfert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6AA72DC7"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2" w:history="1">
        <w:r w:rsidR="003E3F7A" w:rsidRPr="0048674F">
          <w:rPr>
            <w:rStyle w:val="Lienhypertexte"/>
            <w:rFonts w:ascii="Trebuchet MS" w:hAnsi="Trebuchet MS"/>
            <w:sz w:val="20"/>
          </w:rPr>
          <w:t>51.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Décompte final</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2A9429D9"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3" w:history="1">
        <w:r w:rsidR="003E3F7A" w:rsidRPr="0048674F">
          <w:rPr>
            <w:rStyle w:val="Lienhypertexte"/>
            <w:rFonts w:ascii="Trebuchet MS" w:hAnsi="Trebuchet MS"/>
            <w:sz w:val="20"/>
          </w:rPr>
          <w:t>52.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Manuels de fonctionnement et d’entretien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47</w:t>
        </w:r>
        <w:r w:rsidR="00360499" w:rsidRPr="0048674F">
          <w:rPr>
            <w:rFonts w:ascii="Trebuchet MS" w:hAnsi="Trebuchet MS"/>
            <w:webHidden/>
          </w:rPr>
          <w:fldChar w:fldCharType="end"/>
        </w:r>
      </w:hyperlink>
    </w:p>
    <w:p w14:paraId="11163BA8"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4" w:history="1">
        <w:r w:rsidR="003E3F7A" w:rsidRPr="0048674F">
          <w:rPr>
            <w:rStyle w:val="Lienhypertexte"/>
            <w:rFonts w:ascii="Trebuchet MS" w:hAnsi="Trebuchet MS"/>
            <w:sz w:val="20"/>
          </w:rPr>
          <w:t>53.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Résiliation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47</w:t>
        </w:r>
        <w:r w:rsidR="00360499" w:rsidRPr="0048674F">
          <w:rPr>
            <w:rFonts w:ascii="Trebuchet MS" w:hAnsi="Trebuchet MS"/>
            <w:webHidden/>
          </w:rPr>
          <w:fldChar w:fldCharType="end"/>
        </w:r>
      </w:hyperlink>
    </w:p>
    <w:p w14:paraId="1CFB5CFF"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5" w:history="1">
        <w:r w:rsidR="003E3F7A" w:rsidRPr="0048674F">
          <w:rPr>
            <w:rStyle w:val="Lienhypertexte"/>
            <w:rFonts w:ascii="Trebuchet MS" w:hAnsi="Trebuchet MS"/>
            <w:sz w:val="20"/>
          </w:rPr>
          <w:t>54.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Paiement en cas de résiliation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48</w:t>
        </w:r>
        <w:r w:rsidR="00360499" w:rsidRPr="0048674F">
          <w:rPr>
            <w:rFonts w:ascii="Trebuchet MS" w:hAnsi="Trebuchet MS"/>
            <w:webHidden/>
          </w:rPr>
          <w:fldChar w:fldCharType="end"/>
        </w:r>
      </w:hyperlink>
    </w:p>
    <w:p w14:paraId="722B689E"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6" w:history="1">
        <w:r w:rsidR="003E3F7A" w:rsidRPr="0048674F">
          <w:rPr>
            <w:rStyle w:val="Lienhypertexte"/>
            <w:rFonts w:ascii="Trebuchet MS" w:hAnsi="Trebuchet MS"/>
            <w:sz w:val="20"/>
          </w:rPr>
          <w:t>55.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Propriété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48</w:t>
        </w:r>
        <w:r w:rsidR="00360499" w:rsidRPr="0048674F">
          <w:rPr>
            <w:rFonts w:ascii="Trebuchet MS" w:hAnsi="Trebuchet MS"/>
            <w:webHidden/>
          </w:rPr>
          <w:fldChar w:fldCharType="end"/>
        </w:r>
      </w:hyperlink>
    </w:p>
    <w:p w14:paraId="06596844"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7" w:history="1">
        <w:r w:rsidR="003E3F7A" w:rsidRPr="0048674F">
          <w:rPr>
            <w:rStyle w:val="Lienhypertexte"/>
            <w:rFonts w:ascii="Trebuchet MS" w:hAnsi="Trebuchet MS"/>
            <w:sz w:val="20"/>
          </w:rPr>
          <w:t>56.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Exonération de l’obligation d’exécution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48</w:t>
        </w:r>
        <w:r w:rsidR="00360499" w:rsidRPr="0048674F">
          <w:rPr>
            <w:rFonts w:ascii="Trebuchet MS" w:hAnsi="Trebuchet MS"/>
            <w:webHidden/>
          </w:rPr>
          <w:fldChar w:fldCharType="end"/>
        </w:r>
      </w:hyperlink>
    </w:p>
    <w:p w14:paraId="2F01BDB7" w14:textId="77777777" w:rsidR="003E3F7A" w:rsidRPr="0048674F" w:rsidRDefault="00F5025D" w:rsidP="004A16B0">
      <w:pPr>
        <w:pStyle w:val="TM2"/>
        <w:spacing w:line="276" w:lineRule="auto"/>
        <w:jc w:val="both"/>
        <w:rPr>
          <w:rFonts w:ascii="Trebuchet MS" w:eastAsiaTheme="minorEastAsia" w:hAnsi="Trebuchet MS" w:cstheme="minorBidi"/>
          <w:iCs/>
          <w:lang w:val="en-US" w:eastAsia="en-US"/>
        </w:rPr>
      </w:pPr>
      <w:hyperlink w:anchor="_Toc60920458" w:history="1">
        <w:r w:rsidR="003E3F7A" w:rsidRPr="0048674F">
          <w:rPr>
            <w:rStyle w:val="Lienhypertexte"/>
            <w:rFonts w:ascii="Trebuchet MS" w:hAnsi="Trebuchet MS"/>
            <w:sz w:val="20"/>
          </w:rPr>
          <w:t>57.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Suspension du prêt ou du crédit de la Banque mondiale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49</w:t>
        </w:r>
        <w:r w:rsidR="00360499" w:rsidRPr="0048674F">
          <w:rPr>
            <w:rFonts w:ascii="Trebuchet MS" w:hAnsi="Trebuchet MS"/>
            <w:webHidden/>
          </w:rPr>
          <w:fldChar w:fldCharType="end"/>
        </w:r>
      </w:hyperlink>
    </w:p>
    <w:p w14:paraId="70D7D41E" w14:textId="77777777" w:rsidR="003E3F7A" w:rsidRPr="0048674F" w:rsidRDefault="00360499" w:rsidP="004A16B0">
      <w:pPr>
        <w:spacing w:line="276" w:lineRule="auto"/>
        <w:jc w:val="both"/>
        <w:rPr>
          <w:rFonts w:ascii="Trebuchet MS" w:hAnsi="Trebuchet MS"/>
          <w:sz w:val="20"/>
        </w:rPr>
      </w:pPr>
      <w:r w:rsidRPr="0048674F">
        <w:rPr>
          <w:rFonts w:ascii="Trebuchet MS" w:hAnsi="Trebuchet MS"/>
          <w:sz w:val="20"/>
        </w:rPr>
        <w:fldChar w:fldCharType="end"/>
      </w:r>
    </w:p>
    <w:p w14:paraId="22F17D69"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br w:type="page"/>
      </w:r>
    </w:p>
    <w:p w14:paraId="2564D806" w14:textId="77777777" w:rsidR="003E3F7A" w:rsidRPr="0048674F" w:rsidRDefault="003E3F7A" w:rsidP="004A16B0">
      <w:pPr>
        <w:spacing w:after="240" w:line="276" w:lineRule="auto"/>
        <w:jc w:val="both"/>
        <w:rPr>
          <w:rFonts w:ascii="Trebuchet MS" w:hAnsi="Trebuchet MS"/>
          <w:b/>
          <w:sz w:val="20"/>
        </w:rPr>
      </w:pPr>
      <w:r w:rsidRPr="0048674F">
        <w:rPr>
          <w:rFonts w:ascii="Trebuchet MS" w:hAnsi="Trebuchet MS"/>
          <w:b/>
          <w:sz w:val="20"/>
        </w:rPr>
        <w:lastRenderedPageBreak/>
        <w:t>Conditions du Marché (CM)</w:t>
      </w:r>
    </w:p>
    <w:tbl>
      <w:tblPr>
        <w:tblW w:w="10065" w:type="dxa"/>
        <w:tblLayout w:type="fixed"/>
        <w:tblLook w:val="0000" w:firstRow="0" w:lastRow="0" w:firstColumn="0" w:lastColumn="0" w:noHBand="0" w:noVBand="0"/>
      </w:tblPr>
      <w:tblGrid>
        <w:gridCol w:w="2632"/>
        <w:gridCol w:w="7433"/>
      </w:tblGrid>
      <w:tr w:rsidR="003E3F7A" w:rsidRPr="0048674F" w14:paraId="6D5DB596" w14:textId="77777777" w:rsidTr="00BE3995">
        <w:tc>
          <w:tcPr>
            <w:tcW w:w="10065" w:type="dxa"/>
            <w:gridSpan w:val="2"/>
            <w:tcBorders>
              <w:top w:val="nil"/>
              <w:left w:val="nil"/>
              <w:bottom w:val="nil"/>
              <w:right w:val="nil"/>
            </w:tcBorders>
          </w:tcPr>
          <w:p w14:paraId="28C01E78"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133" w:name="_Toc478922780"/>
            <w:bookmarkStart w:id="134" w:name="_Toc60920397"/>
            <w:r w:rsidRPr="0048674F">
              <w:rPr>
                <w:rFonts w:ascii="Trebuchet MS" w:hAnsi="Trebuchet MS"/>
                <w:sz w:val="20"/>
                <w:szCs w:val="20"/>
              </w:rPr>
              <w:t>A. Généralités</w:t>
            </w:r>
            <w:bookmarkEnd w:id="133"/>
            <w:bookmarkEnd w:id="134"/>
          </w:p>
        </w:tc>
      </w:tr>
      <w:tr w:rsidR="003E3F7A" w:rsidRPr="0048674F" w14:paraId="7F51FBC8" w14:textId="77777777" w:rsidTr="00BE3995">
        <w:tc>
          <w:tcPr>
            <w:tcW w:w="2632" w:type="dxa"/>
            <w:tcBorders>
              <w:top w:val="nil"/>
              <w:left w:val="nil"/>
              <w:bottom w:val="nil"/>
              <w:right w:val="nil"/>
            </w:tcBorders>
          </w:tcPr>
          <w:p w14:paraId="3F0C2D15" w14:textId="77777777" w:rsidR="003E3F7A" w:rsidRPr="0048674F" w:rsidRDefault="003E3F7A" w:rsidP="004A16B0">
            <w:pPr>
              <w:pStyle w:val="00SectionVIIISubtitle"/>
              <w:spacing w:line="276" w:lineRule="auto"/>
              <w:jc w:val="both"/>
              <w:rPr>
                <w:rFonts w:ascii="Trebuchet MS" w:hAnsi="Trebuchet MS"/>
                <w:sz w:val="20"/>
                <w:szCs w:val="20"/>
              </w:rPr>
            </w:pPr>
            <w:bookmarkStart w:id="135" w:name="_Toc478922781"/>
            <w:bookmarkStart w:id="136" w:name="_Toc60920398"/>
            <w:r w:rsidRPr="0048674F">
              <w:rPr>
                <w:rFonts w:ascii="Trebuchet MS" w:hAnsi="Trebuchet MS"/>
                <w:sz w:val="20"/>
                <w:szCs w:val="20"/>
              </w:rPr>
              <w:t>Définitions</w:t>
            </w:r>
            <w:bookmarkEnd w:id="135"/>
            <w:bookmarkEnd w:id="136"/>
          </w:p>
        </w:tc>
        <w:tc>
          <w:tcPr>
            <w:tcW w:w="7433" w:type="dxa"/>
            <w:tcBorders>
              <w:top w:val="nil"/>
              <w:left w:val="nil"/>
              <w:bottom w:val="nil"/>
              <w:right w:val="nil"/>
            </w:tcBorders>
            <w:shd w:val="clear" w:color="auto" w:fill="FFFFFF" w:themeFill="background1"/>
          </w:tcPr>
          <w:p w14:paraId="512A668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1.1</w:t>
            </w:r>
            <w:r w:rsidRPr="0048674F">
              <w:rPr>
                <w:rFonts w:ascii="Trebuchet MS" w:hAnsi="Trebuchet MS"/>
                <w:sz w:val="20"/>
              </w:rPr>
              <w:tab/>
              <w:t>Les mots et expressions suivants ont la signification qui leur est attribuée ci-après. Les termes définis apparaissent en lettres grasses.</w:t>
            </w:r>
          </w:p>
          <w:p w14:paraId="62AD2CF3"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Prix du Marché accepté</w:t>
            </w:r>
            <w:r w:rsidRPr="0048674F">
              <w:rPr>
                <w:rFonts w:ascii="Trebuchet MS" w:hAnsi="Trebuchet MS"/>
                <w:sz w:val="20"/>
              </w:rPr>
              <w:t xml:space="preserve"> est le prix stipulé dans la Lettre de notification pour l’exécution et l’achèvement des Travaux et la reprise de toutes les malfaçons.</w:t>
            </w:r>
          </w:p>
          <w:p w14:paraId="28A25E8A"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Programme d’Activités</w:t>
            </w:r>
            <w:r w:rsidRPr="0048674F">
              <w:rPr>
                <w:rFonts w:ascii="Trebuchet MS" w:hAnsi="Trebuchet MS"/>
                <w:sz w:val="20"/>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78119C10"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bCs/>
                <w:sz w:val="20"/>
              </w:rPr>
              <w:t>Conciliateur</w:t>
            </w:r>
            <w:r w:rsidRPr="0048674F">
              <w:rPr>
                <w:rFonts w:ascii="Trebuchet MS" w:hAnsi="Trebuchet MS"/>
                <w:sz w:val="20"/>
              </w:rPr>
              <w:t xml:space="preserve"> est la personne désignée conjointement par le Maître d’Ouvrage et par l’Entreprise en vue de trancher les différends en première instance, conformément aux dispositions de la </w:t>
            </w:r>
            <w:r w:rsidRPr="0048674F">
              <w:rPr>
                <w:rFonts w:ascii="Trebuchet MS" w:hAnsi="Trebuchet MS"/>
                <w:b/>
                <w:sz w:val="20"/>
              </w:rPr>
              <w:t>Clause 21</w:t>
            </w:r>
            <w:r w:rsidRPr="0048674F">
              <w:rPr>
                <w:rFonts w:ascii="Trebuchet MS" w:hAnsi="Trebuchet MS"/>
                <w:sz w:val="20"/>
              </w:rPr>
              <w:t xml:space="preserve">. </w:t>
            </w:r>
          </w:p>
          <w:p w14:paraId="569CFA09"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sz w:val="20"/>
              </w:rPr>
              <w:t>Banque</w:t>
            </w:r>
            <w:r w:rsidRPr="0048674F">
              <w:rPr>
                <w:rFonts w:ascii="Trebuchet MS" w:hAnsi="Trebuchet MS"/>
                <w:sz w:val="20"/>
              </w:rPr>
              <w:t xml:space="preserve"> désigne la Banque mondiale et se réfère à la Banque Internationale pour le </w:t>
            </w:r>
            <w:proofErr w:type="spellStart"/>
            <w:r w:rsidRPr="0048674F">
              <w:rPr>
                <w:rFonts w:ascii="Trebuchet MS" w:hAnsi="Trebuchet MS"/>
                <w:sz w:val="20"/>
              </w:rPr>
              <w:t>Recontruction</w:t>
            </w:r>
            <w:proofErr w:type="spellEnd"/>
            <w:r w:rsidRPr="0048674F">
              <w:rPr>
                <w:rFonts w:ascii="Trebuchet MS" w:hAnsi="Trebuchet MS"/>
                <w:sz w:val="20"/>
              </w:rPr>
              <w:t xml:space="preserve"> et le </w:t>
            </w:r>
            <w:proofErr w:type="spellStart"/>
            <w:r w:rsidRPr="0048674F">
              <w:rPr>
                <w:rFonts w:ascii="Trebuchet MS" w:hAnsi="Trebuchet MS"/>
                <w:sz w:val="20"/>
              </w:rPr>
              <w:t>Dévelopement</w:t>
            </w:r>
            <w:proofErr w:type="spellEnd"/>
            <w:r w:rsidRPr="0048674F">
              <w:rPr>
                <w:rFonts w:ascii="Trebuchet MS" w:hAnsi="Trebuchet MS"/>
                <w:sz w:val="20"/>
              </w:rPr>
              <w:t xml:space="preserve"> (BIRD) ou l’Association Internationale pour le Développement (AID).</w:t>
            </w:r>
          </w:p>
          <w:p w14:paraId="5F311E95"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Détail Quantitatif Estimatif</w:t>
            </w:r>
            <w:r w:rsidRPr="0048674F">
              <w:rPr>
                <w:rFonts w:ascii="Trebuchet MS" w:hAnsi="Trebuchet MS"/>
                <w:sz w:val="20"/>
              </w:rPr>
              <w:t xml:space="preserve"> signifie le devis chiffré faisant partie du marché.</w:t>
            </w:r>
          </w:p>
          <w:p w14:paraId="7A6F28DF"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Évènements donnant droit à compensation</w:t>
            </w:r>
            <w:r w:rsidRPr="0048674F">
              <w:rPr>
                <w:rFonts w:ascii="Trebuchet MS" w:hAnsi="Trebuchet MS"/>
                <w:sz w:val="20"/>
              </w:rPr>
              <w:t xml:space="preserve"> sont ceux définis à la </w:t>
            </w:r>
            <w:r w:rsidRPr="0048674F">
              <w:rPr>
                <w:rFonts w:ascii="Trebuchet MS" w:hAnsi="Trebuchet MS"/>
                <w:b/>
                <w:sz w:val="20"/>
              </w:rPr>
              <w:t xml:space="preserve">Clause 40 </w:t>
            </w:r>
            <w:r w:rsidRPr="0048674F">
              <w:rPr>
                <w:rFonts w:ascii="Trebuchet MS" w:hAnsi="Trebuchet MS"/>
                <w:sz w:val="20"/>
              </w:rPr>
              <w:t>.</w:t>
            </w:r>
          </w:p>
          <w:p w14:paraId="157FDEB0"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sz w:val="20"/>
              </w:rPr>
              <w:t>Date d’achèvement</w:t>
            </w:r>
            <w:r w:rsidRPr="0048674F">
              <w:rPr>
                <w:rFonts w:ascii="Trebuchet MS" w:hAnsi="Trebuchet MS"/>
                <w:sz w:val="20"/>
              </w:rPr>
              <w:t xml:space="preserve"> est la date d’achèvement des Travaux donnant lieu à réception (ou émission d’un procès-verbal de réception provisoire), certifiée par le Directeur de Projet conformément à la </w:t>
            </w:r>
            <w:r w:rsidRPr="0048674F">
              <w:rPr>
                <w:rFonts w:ascii="Trebuchet MS" w:hAnsi="Trebuchet MS"/>
                <w:b/>
                <w:sz w:val="20"/>
              </w:rPr>
              <w:t xml:space="preserve">Clause 49.1 </w:t>
            </w:r>
            <w:r w:rsidRPr="0048674F">
              <w:rPr>
                <w:rFonts w:ascii="Trebuchet MS" w:hAnsi="Trebuchet MS"/>
                <w:sz w:val="20"/>
              </w:rPr>
              <w:t>.</w:t>
            </w:r>
          </w:p>
          <w:p w14:paraId="658EBA29"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Marché</w:t>
            </w:r>
            <w:r w:rsidRPr="0048674F">
              <w:rPr>
                <w:rFonts w:ascii="Trebuchet MS" w:hAnsi="Trebuchet MS"/>
                <w:sz w:val="20"/>
              </w:rPr>
              <w:t xml:space="preserve"> est le Marché entre le Maître d’Ouvrage et l’Entreprise en vue d’exécuter et d’achever les Travaux, et d’en assurer l’entretien. Il est constitué par les documents énumérés à la </w:t>
            </w:r>
            <w:r w:rsidRPr="0048674F">
              <w:rPr>
                <w:rFonts w:ascii="Trebuchet MS" w:hAnsi="Trebuchet MS"/>
                <w:b/>
                <w:sz w:val="20"/>
              </w:rPr>
              <w:t xml:space="preserve">Clause 3.3 </w:t>
            </w:r>
            <w:r w:rsidRPr="0048674F">
              <w:rPr>
                <w:rFonts w:ascii="Trebuchet MS" w:hAnsi="Trebuchet MS"/>
                <w:sz w:val="20"/>
              </w:rPr>
              <w:t>.</w:t>
            </w:r>
          </w:p>
          <w:p w14:paraId="2F88A7E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w:t>
            </w:r>
            <w:r w:rsidRPr="0048674F">
              <w:rPr>
                <w:rFonts w:ascii="Trebuchet MS" w:hAnsi="Trebuchet MS"/>
                <w:b/>
                <w:sz w:val="20"/>
              </w:rPr>
              <w:t xml:space="preserve">’Entreprise </w:t>
            </w:r>
            <w:r w:rsidRPr="0048674F">
              <w:rPr>
                <w:rFonts w:ascii="Trebuchet MS" w:hAnsi="Trebuchet MS"/>
                <w:sz w:val="20"/>
              </w:rPr>
              <w:t>est une personne physique ou morale dont la Soumission en vue d’exécuter les Travaux a été acceptée par le Maître d’Ouvrage.</w:t>
            </w:r>
          </w:p>
          <w:p w14:paraId="289D8602"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w:t>
            </w:r>
            <w:r w:rsidRPr="0048674F">
              <w:rPr>
                <w:rFonts w:ascii="Trebuchet MS" w:hAnsi="Trebuchet MS"/>
                <w:b/>
                <w:sz w:val="20"/>
              </w:rPr>
              <w:t>Offre de l’Entreprise</w:t>
            </w:r>
            <w:r w:rsidRPr="0048674F">
              <w:rPr>
                <w:rFonts w:ascii="Trebuchet MS" w:hAnsi="Trebuchet MS"/>
                <w:sz w:val="20"/>
              </w:rPr>
              <w:t xml:space="preserve"> est l’Offre complète remise par l’Entreprise au Maître d’Ouvrage.</w:t>
            </w:r>
          </w:p>
          <w:p w14:paraId="3E2ACCB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Prix du Marché</w:t>
            </w:r>
            <w:r w:rsidRPr="0048674F">
              <w:rPr>
                <w:rFonts w:ascii="Trebuchet MS" w:hAnsi="Trebuchet MS"/>
                <w:sz w:val="20"/>
              </w:rPr>
              <w:t xml:space="preserve"> est le prix stipulé dans la Lettre de notification et ajusté ensuite conformément aux dispositions du Marché.</w:t>
            </w:r>
          </w:p>
          <w:p w14:paraId="0AFBBDEE"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lastRenderedPageBreak/>
              <w:t xml:space="preserve">Un </w:t>
            </w:r>
            <w:r w:rsidRPr="0048674F">
              <w:rPr>
                <w:rFonts w:ascii="Trebuchet MS" w:hAnsi="Trebuchet MS"/>
                <w:b/>
                <w:sz w:val="20"/>
              </w:rPr>
              <w:t>jour</w:t>
            </w:r>
            <w:r w:rsidRPr="0048674F">
              <w:rPr>
                <w:rFonts w:ascii="Trebuchet MS" w:hAnsi="Trebuchet MS"/>
                <w:sz w:val="20"/>
              </w:rPr>
              <w:t xml:space="preserve"> est un jour calendaire ; un mois est un mois calendaire</w:t>
            </w:r>
            <w:r w:rsidRPr="0048674F">
              <w:rPr>
                <w:rFonts w:ascii="Trebuchet MS" w:hAnsi="Trebuchet MS"/>
                <w:b/>
                <w:sz w:val="20"/>
              </w:rPr>
              <w:t>.</w:t>
            </w:r>
          </w:p>
          <w:p w14:paraId="76B2113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w:t>
            </w:r>
            <w:r w:rsidRPr="0048674F">
              <w:rPr>
                <w:rFonts w:ascii="Trebuchet MS" w:hAnsi="Trebuchet MS"/>
                <w:b/>
                <w:sz w:val="20"/>
              </w:rPr>
              <w:t xml:space="preserve"> Travail en régie </w:t>
            </w:r>
            <w:r w:rsidRPr="0048674F">
              <w:rPr>
                <w:rFonts w:ascii="Trebuchet MS" w:hAnsi="Trebuchet MS"/>
                <w:sz w:val="20"/>
              </w:rPr>
              <w:t>est constitué d’intrants payés sur une base horaire au titre du temps des personnels et de l’utilisation des matériels de l’Entreprise, en sus des paiements des matériaux et équipements.</w:t>
            </w:r>
          </w:p>
          <w:p w14:paraId="284AC525"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48674F">
              <w:rPr>
                <w:rFonts w:ascii="Trebuchet MS" w:hAnsi="Trebuchet MS"/>
                <w:sz w:val="20"/>
              </w:rPr>
              <w:t xml:space="preserve">Une </w:t>
            </w:r>
            <w:r w:rsidRPr="0048674F">
              <w:rPr>
                <w:rFonts w:ascii="Trebuchet MS" w:hAnsi="Trebuchet MS"/>
                <w:b/>
                <w:bCs/>
                <w:sz w:val="20"/>
              </w:rPr>
              <w:t>Malfaçon</w:t>
            </w:r>
            <w:r w:rsidRPr="0048674F">
              <w:rPr>
                <w:rFonts w:ascii="Trebuchet MS" w:hAnsi="Trebuchet MS"/>
                <w:sz w:val="20"/>
              </w:rPr>
              <w:t xml:space="preserve"> est toute partie des Travaux non réalisée en conformité avec les dispositions du Marché.</w:t>
            </w:r>
          </w:p>
          <w:p w14:paraId="5779DA68"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Certificat de garantie</w:t>
            </w:r>
            <w:r w:rsidRPr="0048674F">
              <w:rPr>
                <w:rFonts w:ascii="Trebuchet MS" w:hAnsi="Trebuchet MS"/>
                <w:sz w:val="20"/>
              </w:rPr>
              <w:t xml:space="preserve"> est le certificat délivré par le Directeur de Projet après correction des malfaçons par l’Entreprise.</w:t>
            </w:r>
          </w:p>
          <w:p w14:paraId="78BCA9EF"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La</w:t>
            </w:r>
            <w:r w:rsidRPr="0048674F">
              <w:rPr>
                <w:rFonts w:ascii="Trebuchet MS" w:hAnsi="Trebuchet MS"/>
                <w:b/>
                <w:sz w:val="20"/>
              </w:rPr>
              <w:t xml:space="preserve"> Période de garantie</w:t>
            </w:r>
            <w:r w:rsidRPr="0048674F">
              <w:rPr>
                <w:rFonts w:ascii="Trebuchet MS" w:hAnsi="Trebuchet MS"/>
                <w:sz w:val="20"/>
              </w:rPr>
              <w:t xml:space="preserve"> est la période stipulée dans la </w:t>
            </w:r>
            <w:r w:rsidRPr="0048674F">
              <w:rPr>
                <w:rFonts w:ascii="Trebuchet MS" w:hAnsi="Trebuchet MS"/>
                <w:b/>
                <w:sz w:val="20"/>
              </w:rPr>
              <w:t>Clause 2.12</w:t>
            </w:r>
            <w:r w:rsidRPr="0048674F">
              <w:rPr>
                <w:rFonts w:ascii="Trebuchet MS" w:hAnsi="Trebuchet MS"/>
                <w:sz w:val="20"/>
              </w:rPr>
              <w:t xml:space="preserve"> et calculée à partir de la date d’achèvement.</w:t>
            </w:r>
          </w:p>
          <w:p w14:paraId="78D0341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Plans </w:t>
            </w:r>
            <w:r w:rsidRPr="0048674F">
              <w:rPr>
                <w:rFonts w:ascii="Trebuchet MS" w:hAnsi="Trebuchet MS"/>
                <w:sz w:val="20"/>
              </w:rPr>
              <w:t>comprennent les plans et dessins relatifs aux Travaux, ainsi que les calculs et autres informations présentées par le Maître d’Ouvrage (ou en son nom) ou approuvées par le Directeur de Projet en vue de l’exécution du Marché.</w:t>
            </w:r>
          </w:p>
          <w:p w14:paraId="666ABFA6"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Maître d’Ouvrage</w:t>
            </w:r>
            <w:r w:rsidRPr="0048674F">
              <w:rPr>
                <w:rFonts w:ascii="Trebuchet MS" w:hAnsi="Trebuchet MS"/>
                <w:sz w:val="20"/>
              </w:rPr>
              <w:t xml:space="preserve"> est la partie qui emploie l’Entreprise pour exécuter les Travaux, conformément à la </w:t>
            </w:r>
            <w:r w:rsidRPr="0048674F">
              <w:rPr>
                <w:rFonts w:ascii="Trebuchet MS" w:hAnsi="Trebuchet MS"/>
                <w:b/>
                <w:sz w:val="20"/>
              </w:rPr>
              <w:t>Clause 2.1</w:t>
            </w:r>
            <w:r w:rsidRPr="0048674F">
              <w:rPr>
                <w:rFonts w:ascii="Trebuchet MS" w:hAnsi="Trebuchet MS"/>
                <w:sz w:val="20"/>
              </w:rPr>
              <w:t>.</w:t>
            </w:r>
          </w:p>
          <w:p w14:paraId="28474229"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bCs/>
                <w:sz w:val="20"/>
              </w:rPr>
              <w:t>Equipements</w:t>
            </w:r>
            <w:r w:rsidRPr="0048674F">
              <w:rPr>
                <w:rFonts w:ascii="Trebuchet MS" w:hAnsi="Trebuchet MS"/>
                <w:sz w:val="20"/>
              </w:rPr>
              <w:t xml:space="preserve"> sont les engins et véhicules de l’Entreprise amenés temporairement sur le Site pour l’exécution des travaux.</w:t>
            </w:r>
          </w:p>
          <w:p w14:paraId="50C1E63A"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terme </w:t>
            </w:r>
            <w:r w:rsidRPr="0048674F">
              <w:rPr>
                <w:rFonts w:ascii="Trebuchet MS" w:hAnsi="Trebuchet MS"/>
                <w:b/>
                <w:bCs/>
                <w:sz w:val="20"/>
              </w:rPr>
              <w:t>« par écrit »</w:t>
            </w:r>
            <w:r w:rsidRPr="0048674F">
              <w:rPr>
                <w:rFonts w:ascii="Trebuchet MS" w:hAnsi="Trebuchet MS"/>
                <w:sz w:val="20"/>
              </w:rPr>
              <w:t xml:space="preserve"> signifie communiqué sous forme manuscrite, typographiée, imprimée ou électronique, constituant un document conservable de manière permanente.</w:t>
            </w:r>
          </w:p>
          <w:p w14:paraId="39AA15EA"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bCs/>
                <w:sz w:val="20"/>
              </w:rPr>
              <w:t>Date d’achèvement prévue</w:t>
            </w:r>
            <w:r w:rsidRPr="0048674F">
              <w:rPr>
                <w:rFonts w:ascii="Trebuchet MS" w:hAnsi="Trebuchet MS"/>
                <w:sz w:val="20"/>
              </w:rPr>
              <w:t xml:space="preserve"> est la date à laquelle l’Entreprise doit achever les Travaux. La date d’achèvement prévue est </w:t>
            </w:r>
            <w:r w:rsidRPr="0048674F">
              <w:rPr>
                <w:rFonts w:ascii="Trebuchet MS" w:hAnsi="Trebuchet MS"/>
                <w:bCs/>
                <w:sz w:val="20"/>
              </w:rPr>
              <w:t xml:space="preserve">stipulée dans la </w:t>
            </w:r>
            <w:r w:rsidRPr="0048674F">
              <w:rPr>
                <w:rFonts w:ascii="Trebuchet MS" w:hAnsi="Trebuchet MS"/>
                <w:b/>
                <w:bCs/>
                <w:sz w:val="20"/>
              </w:rPr>
              <w:t>Clause 2.1</w:t>
            </w:r>
            <w:r w:rsidRPr="0048674F">
              <w:rPr>
                <w:rFonts w:ascii="Trebuchet MS" w:hAnsi="Trebuchet MS"/>
                <w:bCs/>
                <w:sz w:val="20"/>
              </w:rPr>
              <w:t>.</w:t>
            </w:r>
          </w:p>
          <w:p w14:paraId="4D17797D"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bCs/>
                <w:sz w:val="20"/>
              </w:rPr>
              <w:t>Matériaux</w:t>
            </w:r>
            <w:r w:rsidRPr="0048674F">
              <w:rPr>
                <w:rFonts w:ascii="Trebuchet MS" w:hAnsi="Trebuchet MS"/>
                <w:sz w:val="20"/>
              </w:rPr>
              <w:t xml:space="preserve"> sont toutes les fournitures, y compris les biens consommables, utilisés par l’Entreprise dans le cadre des Travaux.</w:t>
            </w:r>
          </w:p>
          <w:p w14:paraId="189C9531"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Equipements</w:t>
            </w:r>
            <w:r w:rsidRPr="0048674F">
              <w:rPr>
                <w:rFonts w:ascii="Trebuchet MS" w:hAnsi="Trebuchet MS"/>
                <w:sz w:val="20"/>
              </w:rPr>
              <w:t xml:space="preserve"> sont toute partie intégrante des Travaux qui ont une fonction mécanique, électrique, chimique ou biologique.</w:t>
            </w:r>
          </w:p>
          <w:p w14:paraId="4A14380A" w14:textId="77777777" w:rsidR="003E3F7A" w:rsidRPr="0048674F" w:rsidRDefault="003E3F7A" w:rsidP="004A16B0">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Directeur de Projet</w:t>
            </w:r>
            <w:r w:rsidRPr="0048674F">
              <w:rPr>
                <w:rFonts w:ascii="Trebuchet MS" w:hAnsi="Trebuchet MS"/>
                <w:sz w:val="20"/>
              </w:rPr>
              <w:t xml:space="preserve">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04B6BD2A"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Site</w:t>
            </w:r>
            <w:r w:rsidRPr="0048674F">
              <w:rPr>
                <w:rFonts w:ascii="Trebuchet MS" w:hAnsi="Trebuchet MS"/>
                <w:sz w:val="20"/>
              </w:rPr>
              <w:t xml:space="preserve"> est la zone définie en tant que telle </w:t>
            </w:r>
            <w:r w:rsidRPr="0048674F">
              <w:rPr>
                <w:rFonts w:ascii="Trebuchet MS" w:hAnsi="Trebuchet MS"/>
                <w:b/>
                <w:bCs/>
                <w:sz w:val="20"/>
              </w:rPr>
              <w:t>dans la Clause 2.1</w:t>
            </w:r>
            <w:r w:rsidRPr="0048674F">
              <w:rPr>
                <w:rFonts w:ascii="Trebuchet MS" w:hAnsi="Trebuchet MS"/>
                <w:sz w:val="20"/>
              </w:rPr>
              <w:t>.</w:t>
            </w:r>
          </w:p>
          <w:p w14:paraId="7183AC74"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sz w:val="20"/>
              </w:rPr>
              <w:t>Rapports d’investigation du Site</w:t>
            </w:r>
            <w:r w:rsidRPr="0048674F">
              <w:rPr>
                <w:rFonts w:ascii="Trebuchet MS" w:hAnsi="Trebuchet MS"/>
                <w:sz w:val="20"/>
              </w:rPr>
              <w:t xml:space="preserve"> sont les rapports inclus dans la Demande de Cotation ; ce sont des rapports factuels et </w:t>
            </w:r>
            <w:r w:rsidRPr="0048674F">
              <w:rPr>
                <w:rFonts w:ascii="Trebuchet MS" w:hAnsi="Trebuchet MS"/>
                <w:sz w:val="20"/>
              </w:rPr>
              <w:lastRenderedPageBreak/>
              <w:t>d’interprétation relatifs aux conditions de surface et du sous-sol du Site.</w:t>
            </w:r>
          </w:p>
          <w:p w14:paraId="637BC0D2"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Spécifications </w:t>
            </w:r>
            <w:r w:rsidRPr="0048674F">
              <w:rPr>
                <w:rFonts w:ascii="Trebuchet MS" w:hAnsi="Trebuchet MS"/>
                <w:sz w:val="20"/>
              </w:rPr>
              <w:t>sont les Spécifications des Travaux incluses dans le Marché et toutes les modifications ou ajouts apportés ou approuvés par le Directeur de Projet.</w:t>
            </w:r>
          </w:p>
          <w:p w14:paraId="1DA11AAC"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sz w:val="20"/>
              </w:rPr>
              <w:t>Date de commencement</w:t>
            </w:r>
            <w:r w:rsidRPr="0048674F">
              <w:rPr>
                <w:rFonts w:ascii="Trebuchet MS" w:hAnsi="Trebuchet MS"/>
                <w:sz w:val="20"/>
              </w:rPr>
              <w:t xml:space="preserve"> figure dans la </w:t>
            </w:r>
            <w:r w:rsidRPr="0048674F">
              <w:rPr>
                <w:rFonts w:ascii="Trebuchet MS" w:hAnsi="Trebuchet MS"/>
                <w:b/>
                <w:sz w:val="20"/>
              </w:rPr>
              <w:t>Clause 2.1</w:t>
            </w:r>
            <w:r w:rsidRPr="0048674F">
              <w:rPr>
                <w:rFonts w:ascii="Trebuchet MS" w:hAnsi="Trebuchet MS"/>
                <w:sz w:val="20"/>
              </w:rPr>
              <w:t>. Il s’agit de la date la plus tardive convenue à laquelle l’Entreprise devra commencer l’exécution des Travaux. Elle ne coïncide pas nécessairement avec l’une des dates d’entrée en possession du Site.</w:t>
            </w:r>
          </w:p>
          <w:p w14:paraId="4888FEEB"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Un </w:t>
            </w:r>
            <w:r w:rsidRPr="0048674F">
              <w:rPr>
                <w:rFonts w:ascii="Trebuchet MS" w:hAnsi="Trebuchet MS"/>
                <w:b/>
                <w:sz w:val="20"/>
              </w:rPr>
              <w:t>Sous-traitant</w:t>
            </w:r>
            <w:r w:rsidRPr="0048674F">
              <w:rPr>
                <w:rFonts w:ascii="Trebuchet MS" w:hAnsi="Trebuchet MS"/>
                <w:sz w:val="20"/>
              </w:rPr>
              <w:t xml:space="preserve"> est une personne physique ou morale qui a souscrit un contrat avec l’Entreprise en vue d’exécuter une partie des Travaux inclus dans le Marché, comprenant des travaux sur le Site.</w:t>
            </w:r>
          </w:p>
          <w:p w14:paraId="4AA84D52"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Travaux provisoires </w:t>
            </w:r>
            <w:r w:rsidRPr="0048674F">
              <w:rPr>
                <w:rFonts w:ascii="Trebuchet MS" w:hAnsi="Trebuchet MS"/>
                <w:sz w:val="20"/>
              </w:rPr>
              <w:t>sont des travaux conçus, construits, installés et démontés par l’Entreprise nécessaires à la construction ou à l’installation des Travaux.</w:t>
            </w:r>
          </w:p>
          <w:p w14:paraId="35AB155C"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Une </w:t>
            </w:r>
            <w:r w:rsidRPr="0048674F">
              <w:rPr>
                <w:rFonts w:ascii="Trebuchet MS" w:hAnsi="Trebuchet MS"/>
                <w:b/>
                <w:sz w:val="20"/>
              </w:rPr>
              <w:t>Variation</w:t>
            </w:r>
            <w:r w:rsidRPr="0048674F">
              <w:rPr>
                <w:rFonts w:ascii="Trebuchet MS" w:hAnsi="Trebuchet MS"/>
                <w:sz w:val="20"/>
              </w:rPr>
              <w:t xml:space="preserve"> est une instruction donnée par le Directeur de Projet qui entraîne une modification des Travaux.</w:t>
            </w:r>
          </w:p>
          <w:p w14:paraId="7F5F4AB4"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sz w:val="20"/>
              </w:rPr>
              <w:t xml:space="preserve">Travaux </w:t>
            </w:r>
            <w:r w:rsidRPr="0048674F">
              <w:rPr>
                <w:rFonts w:ascii="Trebuchet MS" w:hAnsi="Trebuchet MS"/>
                <w:sz w:val="20"/>
              </w:rPr>
              <w:t>sont ce que l’Entreprise doit construire, installer et remettre au Maître d’Ouvrage en vertu du Marché et conformément à la définition</w:t>
            </w:r>
            <w:r w:rsidRPr="0048674F">
              <w:rPr>
                <w:rFonts w:ascii="Trebuchet MS" w:hAnsi="Trebuchet MS"/>
                <w:b/>
                <w:sz w:val="20"/>
              </w:rPr>
              <w:t xml:space="preserve"> figurant dans la Clause 2.1.</w:t>
            </w:r>
          </w:p>
          <w:p w14:paraId="05C1C4E5"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sz w:val="20"/>
                <w:lang w:eastAsia="en-US"/>
              </w:rPr>
              <w:t>«</w:t>
            </w:r>
            <w:r w:rsidRPr="0048674F">
              <w:rPr>
                <w:rFonts w:ascii="Trebuchet MS" w:hAnsi="Trebuchet MS"/>
                <w:b/>
                <w:bCs/>
                <w:sz w:val="20"/>
                <w:lang w:eastAsia="en-US"/>
              </w:rPr>
              <w:t>Le Personnel de l’Entreprise</w:t>
            </w:r>
            <w:r w:rsidRPr="0048674F">
              <w:rPr>
                <w:rFonts w:ascii="Trebuchet MS" w:hAnsi="Trebuchet MS"/>
                <w:sz w:val="20"/>
                <w:lang w:eastAsia="en-US"/>
              </w:rPr>
              <w:t xml:space="preserve">» désigne tout le personnel que l’Entreprise utilise sur le Site ou dans d’autres endroits où les travaux sont effectués, y compris le personnel, la main d’œuvre et les autres employés de tout sous-traitant. </w:t>
            </w:r>
          </w:p>
          <w:p w14:paraId="75AB2F13"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b/>
                <w:bCs/>
                <w:sz w:val="20"/>
                <w:lang w:eastAsia="en-US"/>
              </w:rPr>
              <w:t xml:space="preserve">« Personnel Clé » </w:t>
            </w:r>
            <w:r w:rsidRPr="0048674F">
              <w:rPr>
                <w:rFonts w:ascii="Trebuchet MS" w:hAnsi="Trebuchet MS"/>
                <w:sz w:val="20"/>
                <w:lang w:eastAsia="en-US"/>
              </w:rPr>
              <w:t xml:space="preserve">désigne les postes (le cas échéant) du personnel de l’Entreprise qui sont énoncés dans le les Spécifications. </w:t>
            </w:r>
          </w:p>
          <w:p w14:paraId="4339DA59"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sz w:val="20"/>
                <w:lang w:eastAsia="en-US"/>
              </w:rPr>
              <w:t xml:space="preserve">L’expression « </w:t>
            </w:r>
            <w:r w:rsidRPr="0048674F">
              <w:rPr>
                <w:rFonts w:ascii="Trebuchet MS" w:hAnsi="Trebuchet MS"/>
                <w:b/>
                <w:bCs/>
                <w:sz w:val="20"/>
                <w:lang w:eastAsia="en-US"/>
              </w:rPr>
              <w:t xml:space="preserve">Exploitation et Abus Sexuels » « (EAS) » englobe les </w:t>
            </w:r>
            <w:r w:rsidRPr="0048674F">
              <w:rPr>
                <w:rFonts w:ascii="Trebuchet MS" w:hAnsi="Trebuchet MS"/>
                <w:sz w:val="20"/>
                <w:lang w:eastAsia="en-US"/>
              </w:rPr>
              <w:t xml:space="preserve">significations ci-après : </w:t>
            </w:r>
          </w:p>
          <w:p w14:paraId="1D7A5848" w14:textId="77777777" w:rsidR="003E3F7A" w:rsidRPr="0048674F" w:rsidRDefault="003E3F7A" w:rsidP="004A16B0">
            <w:pPr>
              <w:spacing w:after="120" w:line="276" w:lineRule="auto"/>
              <w:ind w:left="1418"/>
              <w:jc w:val="both"/>
              <w:rPr>
                <w:rFonts w:ascii="Trebuchet MS" w:hAnsi="Trebuchet MS"/>
                <w:sz w:val="20"/>
              </w:rPr>
            </w:pPr>
            <w:r w:rsidRPr="0048674F">
              <w:rPr>
                <w:rFonts w:ascii="Trebuchet MS" w:hAnsi="Trebuchet MS"/>
                <w:b/>
                <w:bCs/>
                <w:sz w:val="20"/>
                <w:lang w:eastAsia="en-US"/>
              </w:rPr>
              <w:t xml:space="preserve">L’Exploitation Sexuelle, </w:t>
            </w:r>
            <w:r w:rsidRPr="0048674F">
              <w:rPr>
                <w:rFonts w:ascii="Trebuchet MS" w:hAnsi="Trebuchet M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799994B9" w14:textId="77777777" w:rsidR="003E3F7A" w:rsidRPr="0048674F" w:rsidRDefault="003E3F7A" w:rsidP="004A16B0">
            <w:pPr>
              <w:spacing w:after="120" w:line="276" w:lineRule="auto"/>
              <w:ind w:left="1418"/>
              <w:jc w:val="both"/>
              <w:rPr>
                <w:rFonts w:ascii="Trebuchet MS" w:hAnsi="Trebuchet MS"/>
                <w:sz w:val="20"/>
                <w:lang w:eastAsia="en-US"/>
              </w:rPr>
            </w:pPr>
            <w:r w:rsidRPr="0048674F">
              <w:rPr>
                <w:rFonts w:ascii="Trebuchet MS" w:hAnsi="Trebuchet MS"/>
                <w:b/>
                <w:bCs/>
                <w:sz w:val="20"/>
                <w:lang w:eastAsia="en-US"/>
              </w:rPr>
              <w:t xml:space="preserve">Les Abus Sexuels, </w:t>
            </w:r>
            <w:r w:rsidRPr="0048674F">
              <w:rPr>
                <w:rFonts w:ascii="Trebuchet MS" w:hAnsi="Trebuchet MS"/>
                <w:sz w:val="20"/>
                <w:lang w:eastAsia="en-US"/>
              </w:rPr>
              <w:t xml:space="preserve">définis comme toute intrusion physique ou menace d’intrusion physique de nature sexuelle, soit par force ou dans des conditions inégales ou par coercition; </w:t>
            </w:r>
          </w:p>
          <w:p w14:paraId="13EB83DB"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b/>
                <w:bCs/>
                <w:sz w:val="20"/>
                <w:lang w:eastAsia="en-US"/>
              </w:rPr>
              <w:t>Le « Harcèlement Sexuel » (HS) »,</w:t>
            </w:r>
            <w:r w:rsidRPr="0048674F">
              <w:rPr>
                <w:rFonts w:ascii="Trebuchet MS" w:hAnsi="Trebuchet MS"/>
                <w:sz w:val="20"/>
              </w:rPr>
              <w:t xml:space="preserve"> défini comme toute avance sexuelle inopportune, toute demande de faveurs sexuelles ou tout autre comportement verbal ou physique à connotation sexuelle </w:t>
            </w:r>
            <w:r w:rsidRPr="0048674F">
              <w:rPr>
                <w:rFonts w:ascii="Trebuchet MS" w:hAnsi="Trebuchet MS"/>
                <w:sz w:val="20"/>
              </w:rPr>
              <w:lastRenderedPageBreak/>
              <w:t xml:space="preserve">par le personnel de l’Entreprise à l’égard d’autres personnels de l’Entreprise ou du Maître d’Ouvrage ; </w:t>
            </w:r>
          </w:p>
          <w:p w14:paraId="4D2E2BC5"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48674F">
              <w:rPr>
                <w:rFonts w:ascii="Trebuchet MS" w:hAnsi="Trebuchet MS"/>
                <w:b/>
                <w:bCs/>
                <w:sz w:val="20"/>
                <w:lang w:eastAsia="en-US"/>
              </w:rPr>
              <w:t xml:space="preserve">Le « Personnel du Maître d’Ouvrage » </w:t>
            </w:r>
            <w:r w:rsidRPr="0048674F">
              <w:rPr>
                <w:rFonts w:ascii="Trebuchet MS" w:hAnsi="Trebuchet MS"/>
                <w:sz w:val="20"/>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3E3F7A" w:rsidRPr="0048674F" w14:paraId="60D78F2C" w14:textId="77777777" w:rsidTr="00BE3995">
        <w:tc>
          <w:tcPr>
            <w:tcW w:w="2632" w:type="dxa"/>
            <w:tcBorders>
              <w:top w:val="nil"/>
              <w:left w:val="nil"/>
              <w:bottom w:val="nil"/>
              <w:right w:val="nil"/>
            </w:tcBorders>
          </w:tcPr>
          <w:p w14:paraId="073511FC" w14:textId="77777777" w:rsidR="003E3F7A" w:rsidRPr="0048674F" w:rsidRDefault="003E3F7A" w:rsidP="004A16B0">
            <w:pPr>
              <w:pStyle w:val="00SectionVIIISubtitle"/>
              <w:spacing w:line="276" w:lineRule="auto"/>
              <w:jc w:val="both"/>
              <w:rPr>
                <w:rFonts w:ascii="Trebuchet MS" w:hAnsi="Trebuchet MS"/>
                <w:sz w:val="20"/>
                <w:szCs w:val="20"/>
              </w:rPr>
            </w:pPr>
            <w:bookmarkStart w:id="137" w:name="_Toc60920399"/>
            <w:r w:rsidRPr="0048674F">
              <w:rPr>
                <w:rFonts w:ascii="Trebuchet MS" w:hAnsi="Trebuchet MS"/>
                <w:sz w:val="20"/>
                <w:szCs w:val="20"/>
              </w:rPr>
              <w:lastRenderedPageBreak/>
              <w:t>Informations spécifiques au Marché</w:t>
            </w:r>
            <w:bookmarkEnd w:id="137"/>
          </w:p>
        </w:tc>
        <w:tc>
          <w:tcPr>
            <w:tcW w:w="7433" w:type="dxa"/>
            <w:tcBorders>
              <w:top w:val="nil"/>
              <w:left w:val="nil"/>
              <w:bottom w:val="nil"/>
              <w:right w:val="nil"/>
            </w:tcBorders>
          </w:tcPr>
          <w:p w14:paraId="19FF9A6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2.1</w:t>
            </w:r>
            <w:r w:rsidRPr="0048674F">
              <w:rPr>
                <w:rFonts w:ascii="Trebuchet MS" w:hAnsi="Trebuchet MS"/>
                <w:sz w:val="20"/>
              </w:rPr>
              <w:tab/>
              <w:t xml:space="preserve">Généralités </w:t>
            </w:r>
          </w:p>
          <w:p w14:paraId="7DD45C67"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u w:val="single"/>
              </w:rPr>
            </w:pPr>
            <w:r w:rsidRPr="0048674F">
              <w:rPr>
                <w:rFonts w:ascii="Trebuchet MS" w:hAnsi="Trebuchet MS"/>
                <w:sz w:val="20"/>
              </w:rPr>
              <w:t xml:space="preserve">a) </w:t>
            </w:r>
            <w:r w:rsidRPr="0048674F">
              <w:rPr>
                <w:rFonts w:ascii="Trebuchet MS" w:hAnsi="Trebuchet MS"/>
                <w:b/>
                <w:bCs/>
                <w:sz w:val="20"/>
              </w:rPr>
              <w:t xml:space="preserve">Le Maître d’Ouvrage </w:t>
            </w:r>
            <w:r w:rsidRPr="0048674F">
              <w:rPr>
                <w:rFonts w:ascii="Trebuchet MS" w:hAnsi="Trebuchet MS"/>
                <w:sz w:val="20"/>
              </w:rPr>
              <w:t xml:space="preserve">est : </w:t>
            </w:r>
            <w:r w:rsidRPr="0048674F">
              <w:rPr>
                <w:rFonts w:ascii="Trebuchet MS" w:hAnsi="Trebuchet MS"/>
                <w:b/>
                <w:bCs/>
                <w:iCs/>
                <w:sz w:val="20"/>
              </w:rPr>
              <w:t>Le Maire de la Commune de _____________ ;</w:t>
            </w:r>
          </w:p>
          <w:p w14:paraId="56E9D194"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48674F">
              <w:rPr>
                <w:rFonts w:ascii="Trebuchet MS" w:hAnsi="Trebuchet MS"/>
                <w:b/>
                <w:bCs/>
                <w:iCs/>
                <w:sz w:val="20"/>
              </w:rPr>
              <w:t>Chef service des Marchés est : le SG de la commune ;</w:t>
            </w:r>
          </w:p>
          <w:p w14:paraId="631A05D6"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48674F">
              <w:rPr>
                <w:rFonts w:ascii="Trebuchet MS" w:hAnsi="Trebuchet MS"/>
                <w:b/>
                <w:bCs/>
                <w:iCs/>
                <w:sz w:val="20"/>
              </w:rPr>
              <w:t>L’Ingénieur du Marché : est le départemental du MINTP</w:t>
            </w:r>
          </w:p>
          <w:p w14:paraId="785ED23B"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rPr>
            </w:pPr>
          </w:p>
          <w:p w14:paraId="68B42C6C"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sz w:val="20"/>
              </w:rPr>
            </w:pPr>
          </w:p>
          <w:p w14:paraId="63192956"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sz w:val="20"/>
              </w:rPr>
            </w:pPr>
            <w:r w:rsidRPr="0048674F">
              <w:rPr>
                <w:rFonts w:ascii="Trebuchet MS" w:hAnsi="Trebuchet MS"/>
                <w:sz w:val="20"/>
              </w:rPr>
              <w:t xml:space="preserve">b) La </w:t>
            </w:r>
            <w:r w:rsidRPr="0048674F">
              <w:rPr>
                <w:rFonts w:ascii="Trebuchet MS" w:hAnsi="Trebuchet MS"/>
                <w:b/>
                <w:bCs/>
                <w:sz w:val="20"/>
              </w:rPr>
              <w:t>Date d’achèvement prévue</w:t>
            </w:r>
            <w:r w:rsidRPr="0048674F">
              <w:rPr>
                <w:rFonts w:ascii="Trebuchet MS" w:hAnsi="Trebuchet MS"/>
                <w:sz w:val="20"/>
              </w:rPr>
              <w:t xml:space="preserve"> pour l’ensemble des Travaux est la suivante : </w:t>
            </w:r>
            <w:r w:rsidRPr="0048674F">
              <w:rPr>
                <w:rFonts w:ascii="Trebuchet MS" w:hAnsi="Trebuchet MS"/>
                <w:b/>
                <w:bCs/>
                <w:i/>
                <w:iCs/>
                <w:sz w:val="20"/>
                <w:u w:val="single"/>
              </w:rPr>
              <w:t>____________________</w:t>
            </w:r>
          </w:p>
          <w:p w14:paraId="5753BCFB"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b/>
                <w:bCs/>
                <w:sz w:val="20"/>
              </w:rPr>
            </w:pPr>
            <w:r w:rsidRPr="0048674F">
              <w:rPr>
                <w:rFonts w:ascii="Trebuchet MS" w:hAnsi="Trebuchet MS"/>
                <w:sz w:val="20"/>
              </w:rPr>
              <w:t xml:space="preserve">c) Le </w:t>
            </w:r>
            <w:r w:rsidRPr="0048674F">
              <w:rPr>
                <w:rFonts w:ascii="Trebuchet MS" w:hAnsi="Trebuchet MS"/>
                <w:b/>
                <w:bCs/>
                <w:sz w:val="20"/>
              </w:rPr>
              <w:t>Directeur de Projet (Chef service)</w:t>
            </w:r>
            <w:r w:rsidRPr="0048674F">
              <w:rPr>
                <w:rFonts w:ascii="Trebuchet MS" w:hAnsi="Trebuchet MS"/>
                <w:sz w:val="20"/>
              </w:rPr>
              <w:t xml:space="preserve"> est : </w:t>
            </w:r>
            <w:r w:rsidRPr="0048674F">
              <w:rPr>
                <w:rFonts w:ascii="Trebuchet MS" w:hAnsi="Trebuchet MS"/>
                <w:b/>
                <w:bCs/>
                <w:i/>
                <w:iCs/>
                <w:sz w:val="20"/>
                <w:highlight w:val="green"/>
              </w:rPr>
              <w:t>[</w:t>
            </w:r>
            <w:r w:rsidRPr="0048674F">
              <w:rPr>
                <w:rFonts w:ascii="Trebuchet MS" w:hAnsi="Trebuchet MS"/>
                <w:b/>
                <w:bCs/>
                <w:i/>
                <w:iCs/>
                <w:sz w:val="20"/>
                <w:highlight w:val="green"/>
                <w:u w:val="single"/>
              </w:rPr>
              <w:t>insérer le nom, l’adresse et le nom du représentant autorisé</w:t>
            </w:r>
            <w:r w:rsidRPr="0048674F">
              <w:rPr>
                <w:rFonts w:ascii="Trebuchet MS" w:hAnsi="Trebuchet MS"/>
                <w:b/>
                <w:bCs/>
                <w:i/>
                <w:iCs/>
                <w:sz w:val="20"/>
                <w:highlight w:val="green"/>
              </w:rPr>
              <w:t>]</w:t>
            </w:r>
          </w:p>
          <w:p w14:paraId="4285C2DF"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sz w:val="20"/>
              </w:rPr>
            </w:pPr>
          </w:p>
          <w:p w14:paraId="2091CF1D"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sz w:val="20"/>
              </w:rPr>
            </w:pPr>
            <w:r w:rsidRPr="0048674F">
              <w:rPr>
                <w:rFonts w:ascii="Trebuchet MS" w:hAnsi="Trebuchet MS"/>
                <w:sz w:val="20"/>
              </w:rPr>
              <w:t xml:space="preserve">d) Le </w:t>
            </w:r>
            <w:r w:rsidRPr="0048674F">
              <w:rPr>
                <w:rFonts w:ascii="Trebuchet MS" w:hAnsi="Trebuchet MS"/>
                <w:b/>
                <w:bCs/>
                <w:sz w:val="20"/>
              </w:rPr>
              <w:t>Site</w:t>
            </w:r>
            <w:r w:rsidRPr="0048674F">
              <w:rPr>
                <w:rFonts w:ascii="Trebuchet MS" w:hAnsi="Trebuchet MS"/>
                <w:sz w:val="20"/>
              </w:rPr>
              <w:t xml:space="preserve"> est situé dans </w:t>
            </w:r>
            <w:r w:rsidRPr="0048674F">
              <w:rPr>
                <w:rFonts w:ascii="Trebuchet MS" w:hAnsi="Trebuchet MS"/>
                <w:b/>
                <w:bCs/>
                <w:i/>
                <w:iCs/>
                <w:sz w:val="20"/>
              </w:rPr>
              <w:t>les Ecoles Publiques de   et de   , Commune de ______</w:t>
            </w:r>
            <w:r w:rsidR="007C7211">
              <w:rPr>
                <w:rFonts w:ascii="Trebuchet MS" w:hAnsi="Trebuchet MS"/>
                <w:b/>
                <w:bCs/>
                <w:i/>
                <w:iCs/>
                <w:sz w:val="20"/>
              </w:rPr>
              <w:t>_______, Département du Mayo-Danay, Région de</w:t>
            </w:r>
            <w:r w:rsidRPr="0048674F">
              <w:rPr>
                <w:rFonts w:ascii="Trebuchet MS" w:hAnsi="Trebuchet MS"/>
                <w:b/>
                <w:bCs/>
                <w:i/>
                <w:iCs/>
                <w:sz w:val="20"/>
              </w:rPr>
              <w:t xml:space="preserve"> </w:t>
            </w:r>
            <w:r w:rsidR="007C7211">
              <w:rPr>
                <w:rFonts w:ascii="Trebuchet MS" w:hAnsi="Trebuchet MS"/>
                <w:b/>
                <w:bCs/>
                <w:i/>
                <w:iCs/>
                <w:sz w:val="20"/>
              </w:rPr>
              <w:t xml:space="preserve">l’Extrême-Nord </w:t>
            </w:r>
            <w:r w:rsidR="00922268">
              <w:rPr>
                <w:rFonts w:ascii="Trebuchet MS" w:hAnsi="Trebuchet MS"/>
                <w:sz w:val="20"/>
              </w:rPr>
              <w:t>et est défini dans les plans N°</w:t>
            </w:r>
            <w:r w:rsidRPr="0048674F">
              <w:rPr>
                <w:rFonts w:ascii="Trebuchet MS" w:hAnsi="Trebuchet MS"/>
                <w:sz w:val="20"/>
              </w:rPr>
              <w:t xml:space="preserve">. </w:t>
            </w:r>
            <w:r w:rsidRPr="0048674F">
              <w:rPr>
                <w:rFonts w:ascii="Trebuchet MS" w:hAnsi="Trebuchet MS"/>
                <w:b/>
                <w:bCs/>
                <w:i/>
                <w:iCs/>
                <w:sz w:val="20"/>
              </w:rPr>
              <w:t>[</w:t>
            </w:r>
            <w:r w:rsidRPr="0048674F">
              <w:rPr>
                <w:rFonts w:ascii="Trebuchet MS" w:hAnsi="Trebuchet MS"/>
                <w:b/>
                <w:bCs/>
                <w:i/>
                <w:iCs/>
                <w:sz w:val="20"/>
                <w:u w:val="single"/>
              </w:rPr>
              <w:t>insérer le numéro</w:t>
            </w:r>
            <w:r w:rsidRPr="0048674F">
              <w:rPr>
                <w:rFonts w:ascii="Trebuchet MS" w:hAnsi="Trebuchet MS"/>
                <w:b/>
                <w:bCs/>
                <w:i/>
                <w:iCs/>
                <w:sz w:val="20"/>
              </w:rPr>
              <w:t>]</w:t>
            </w:r>
          </w:p>
          <w:p w14:paraId="14C346CE" w14:textId="77777777" w:rsidR="003E3F7A" w:rsidRPr="0048674F" w:rsidRDefault="003E3F7A" w:rsidP="004A16B0">
            <w:pPr>
              <w:overflowPunct w:val="0"/>
              <w:spacing w:after="120" w:line="276" w:lineRule="auto"/>
              <w:ind w:left="1152" w:right="43" w:hanging="540"/>
              <w:jc w:val="both"/>
              <w:textAlignment w:val="baseline"/>
              <w:rPr>
                <w:rFonts w:ascii="Trebuchet MS" w:hAnsi="Trebuchet MS"/>
                <w:sz w:val="20"/>
              </w:rPr>
            </w:pPr>
            <w:r w:rsidRPr="0048674F">
              <w:rPr>
                <w:rFonts w:ascii="Trebuchet MS" w:hAnsi="Trebuchet MS"/>
                <w:sz w:val="20"/>
              </w:rPr>
              <w:t xml:space="preserve">e) La </w:t>
            </w:r>
            <w:r w:rsidRPr="0048674F">
              <w:rPr>
                <w:rFonts w:ascii="Trebuchet MS" w:hAnsi="Trebuchet MS"/>
                <w:b/>
                <w:bCs/>
                <w:sz w:val="20"/>
              </w:rPr>
              <w:t>Date de commencement</w:t>
            </w:r>
            <w:r w:rsidRPr="0048674F">
              <w:rPr>
                <w:rFonts w:ascii="Trebuchet MS" w:hAnsi="Trebuchet MS"/>
                <w:sz w:val="20"/>
              </w:rPr>
              <w:t xml:space="preserve"> sera: </w:t>
            </w:r>
            <w:r w:rsidRPr="0048674F">
              <w:rPr>
                <w:rFonts w:ascii="Trebuchet MS" w:hAnsi="Trebuchet MS"/>
                <w:b/>
                <w:sz w:val="20"/>
              </w:rPr>
              <w:t>la date de notification de l’ordre de service de commencer</w:t>
            </w:r>
          </w:p>
          <w:p w14:paraId="22801A50"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b/>
                <w:bCs/>
                <w:i/>
                <w:iCs/>
                <w:sz w:val="20"/>
              </w:rPr>
            </w:pPr>
            <w:r w:rsidRPr="0048674F">
              <w:rPr>
                <w:rFonts w:ascii="Trebuchet MS" w:hAnsi="Trebuchet MS"/>
                <w:sz w:val="20"/>
              </w:rPr>
              <w:t xml:space="preserve">f) Les travaux se composent de : </w:t>
            </w:r>
          </w:p>
          <w:p w14:paraId="277E41DC"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TRAVAUX PREPARATOIRES</w:t>
            </w:r>
          </w:p>
          <w:p w14:paraId="31B163BF"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TERRASSEMENT</w:t>
            </w:r>
          </w:p>
          <w:p w14:paraId="7D4C7385"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FONDATION</w:t>
            </w:r>
          </w:p>
          <w:p w14:paraId="78F8AD0C"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MACONNERIE -ELEVATION</w:t>
            </w:r>
          </w:p>
          <w:p w14:paraId="7713AFC0"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CHARPENTE-COUVERTURE</w:t>
            </w:r>
          </w:p>
          <w:p w14:paraId="494A4579"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MENUISERIE METALLIQUE</w:t>
            </w:r>
          </w:p>
          <w:p w14:paraId="4157FC03"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 xml:space="preserve">ELECTRICITE </w:t>
            </w:r>
          </w:p>
          <w:p w14:paraId="676BDCC0"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PEINTURE</w:t>
            </w:r>
          </w:p>
          <w:p w14:paraId="30008D8A"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EQUIPEMENTS</w:t>
            </w:r>
          </w:p>
          <w:p w14:paraId="2042AE2B"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ASPECTS SOCIO-ENVORONNEMENTAUX</w:t>
            </w:r>
          </w:p>
          <w:p w14:paraId="39206297" w14:textId="77777777" w:rsidR="003E3F7A" w:rsidRPr="0048674F" w:rsidRDefault="003E3F7A" w:rsidP="004A16B0">
            <w:pPr>
              <w:spacing w:line="276" w:lineRule="auto"/>
              <w:jc w:val="both"/>
              <w:rPr>
                <w:rFonts w:ascii="Trebuchet MS" w:hAnsi="Trebuchet MS"/>
                <w:sz w:val="20"/>
              </w:rPr>
            </w:pPr>
          </w:p>
          <w:p w14:paraId="2A7312D3"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2.2</w:t>
            </w:r>
            <w:r w:rsidRPr="0048674F">
              <w:rPr>
                <w:rFonts w:ascii="Trebuchet MS" w:hAnsi="Trebuchet MS"/>
                <w:sz w:val="20"/>
              </w:rPr>
              <w:tab/>
              <w:t>Une notification donnée par une Partie à l’autre en vertu du Marché doit être par écrit à l’adresse ci-après en utilisant la méthode la plus rapide disponible, telle que le courrier électronique avec preuve de réception.</w:t>
            </w:r>
          </w:p>
          <w:p w14:paraId="1BA5E592" w14:textId="77777777" w:rsidR="003E3F7A" w:rsidRPr="0048674F" w:rsidRDefault="003E3F7A" w:rsidP="004A16B0">
            <w:pPr>
              <w:overflowPunct w:val="0"/>
              <w:spacing w:after="120" w:line="276" w:lineRule="auto"/>
              <w:ind w:left="378" w:right="36"/>
              <w:jc w:val="both"/>
              <w:textAlignment w:val="baseline"/>
              <w:rPr>
                <w:rFonts w:ascii="Trebuchet MS" w:hAnsi="Trebuchet MS"/>
                <w:sz w:val="20"/>
                <w:lang w:eastAsia="en-US"/>
              </w:rPr>
            </w:pPr>
            <w:r w:rsidRPr="0048674F">
              <w:rPr>
                <w:rFonts w:ascii="Trebuchet MS" w:hAnsi="Trebuchet MS"/>
                <w:b/>
                <w:bCs/>
                <w:sz w:val="20"/>
                <w:u w:val="single"/>
                <w:lang w:eastAsia="en-US"/>
              </w:rPr>
              <w:lastRenderedPageBreak/>
              <w:t>Adresse pour notification au Maître d’Ouvrage</w:t>
            </w:r>
            <w:r w:rsidRPr="0048674F">
              <w:rPr>
                <w:rFonts w:ascii="Trebuchet MS" w:hAnsi="Trebuchet MS"/>
                <w:b/>
                <w:bCs/>
                <w:sz w:val="20"/>
                <w:lang w:eastAsia="en-US"/>
              </w:rPr>
              <w:t>:</w:t>
            </w:r>
          </w:p>
          <w:p w14:paraId="4664DF5D" w14:textId="77777777" w:rsidR="003E3F7A" w:rsidRPr="0048674F" w:rsidRDefault="003E3F7A" w:rsidP="004A16B0">
            <w:pPr>
              <w:spacing w:after="80" w:line="276" w:lineRule="auto"/>
              <w:ind w:left="704"/>
              <w:jc w:val="both"/>
              <w:rPr>
                <w:rFonts w:ascii="Trebuchet MS" w:hAnsi="Trebuchet MS"/>
                <w:sz w:val="20"/>
                <w:lang w:eastAsia="en-US"/>
              </w:rPr>
            </w:pPr>
            <w:r w:rsidRPr="0048674F">
              <w:rPr>
                <w:rFonts w:ascii="Trebuchet MS" w:hAnsi="Trebuchet MS"/>
                <w:i/>
                <w:iCs/>
                <w:sz w:val="20"/>
                <w:lang w:eastAsia="en-US"/>
              </w:rPr>
              <w:t xml:space="preserve">[insérer le nom de l’agent autorisé à recevoir les notifications] </w:t>
            </w:r>
          </w:p>
          <w:p w14:paraId="26D9DE02"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[titre/position]</w:t>
            </w:r>
          </w:p>
          <w:p w14:paraId="0F26C9CC"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[département/unité de travail]</w:t>
            </w:r>
          </w:p>
          <w:p w14:paraId="5E184D22"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[adresse]</w:t>
            </w:r>
          </w:p>
          <w:p w14:paraId="6553E9C4" w14:textId="77777777" w:rsidR="003E3F7A" w:rsidRPr="0048674F" w:rsidRDefault="003E3F7A" w:rsidP="004A16B0">
            <w:pPr>
              <w:spacing w:after="80" w:line="276" w:lineRule="auto"/>
              <w:ind w:left="704"/>
              <w:jc w:val="both"/>
              <w:rPr>
                <w:rFonts w:ascii="Trebuchet MS" w:hAnsi="Trebuchet MS"/>
                <w:sz w:val="20"/>
                <w:lang w:eastAsia="en-US"/>
              </w:rPr>
            </w:pPr>
            <w:r w:rsidRPr="0048674F">
              <w:rPr>
                <w:rFonts w:ascii="Trebuchet MS" w:hAnsi="Trebuchet MS"/>
                <w:i/>
                <w:iCs/>
                <w:sz w:val="20"/>
                <w:lang w:eastAsia="en-US"/>
              </w:rPr>
              <w:t>[Adresse électronique]</w:t>
            </w:r>
          </w:p>
          <w:p w14:paraId="5F3BEAEE" w14:textId="77777777" w:rsidR="003E3F7A" w:rsidRPr="0048674F" w:rsidRDefault="003E3F7A" w:rsidP="004A16B0">
            <w:pPr>
              <w:spacing w:after="80" w:line="276" w:lineRule="auto"/>
              <w:ind w:left="340"/>
              <w:jc w:val="both"/>
              <w:rPr>
                <w:rFonts w:ascii="Trebuchet MS" w:hAnsi="Trebuchet MS"/>
                <w:sz w:val="20"/>
                <w:lang w:eastAsia="en-US"/>
              </w:rPr>
            </w:pPr>
            <w:r w:rsidRPr="0048674F">
              <w:rPr>
                <w:rFonts w:ascii="Trebuchet MS" w:hAnsi="Trebuchet MS"/>
                <w:b/>
                <w:bCs/>
                <w:sz w:val="20"/>
                <w:u w:val="single"/>
                <w:lang w:eastAsia="en-US"/>
              </w:rPr>
              <w:t>Adresse pour notification à l’Entreprise</w:t>
            </w:r>
            <w:r w:rsidRPr="0048674F">
              <w:rPr>
                <w:rFonts w:ascii="Trebuchet MS" w:hAnsi="Trebuchet MS"/>
                <w:b/>
                <w:bCs/>
                <w:sz w:val="20"/>
                <w:lang w:eastAsia="en-US"/>
              </w:rPr>
              <w:t>:</w:t>
            </w:r>
          </w:p>
          <w:p w14:paraId="18B0876D" w14:textId="77777777" w:rsidR="003E3F7A" w:rsidRPr="0048674F" w:rsidRDefault="003E3F7A" w:rsidP="004A16B0">
            <w:pPr>
              <w:spacing w:after="80" w:line="276" w:lineRule="auto"/>
              <w:ind w:left="704"/>
              <w:jc w:val="both"/>
              <w:rPr>
                <w:rFonts w:ascii="Trebuchet MS" w:hAnsi="Trebuchet MS"/>
                <w:sz w:val="20"/>
                <w:lang w:eastAsia="en-US"/>
              </w:rPr>
            </w:pPr>
            <w:r w:rsidRPr="0048674F">
              <w:rPr>
                <w:rFonts w:ascii="Trebuchet MS" w:hAnsi="Trebuchet MS"/>
                <w:i/>
                <w:iCs/>
                <w:sz w:val="20"/>
                <w:lang w:eastAsia="en-US"/>
              </w:rPr>
              <w:t xml:space="preserve">[insérer le nom de l’agent autorisé à recevoir les notifications] </w:t>
            </w:r>
          </w:p>
          <w:p w14:paraId="474827B4"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[titre/position]</w:t>
            </w:r>
          </w:p>
          <w:p w14:paraId="36280CB1"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[département/unité de travail]</w:t>
            </w:r>
          </w:p>
          <w:p w14:paraId="397BB625"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[adresse]</w:t>
            </w:r>
          </w:p>
          <w:p w14:paraId="5A078D18" w14:textId="77777777" w:rsidR="003E3F7A" w:rsidRPr="0048674F" w:rsidRDefault="003E3F7A" w:rsidP="004A16B0">
            <w:pPr>
              <w:overflowPunct w:val="0"/>
              <w:spacing w:after="120" w:line="276" w:lineRule="auto"/>
              <w:ind w:right="36" w:firstLine="608"/>
              <w:jc w:val="both"/>
              <w:textAlignment w:val="baseline"/>
              <w:rPr>
                <w:rFonts w:ascii="Trebuchet MS" w:hAnsi="Trebuchet MS"/>
                <w:i/>
                <w:iCs/>
                <w:sz w:val="20"/>
                <w:lang w:eastAsia="en-US"/>
              </w:rPr>
            </w:pPr>
            <w:r w:rsidRPr="0048674F">
              <w:rPr>
                <w:rFonts w:ascii="Trebuchet MS" w:hAnsi="Trebuchet MS"/>
                <w:i/>
                <w:iCs/>
                <w:sz w:val="20"/>
                <w:lang w:eastAsia="en-US"/>
              </w:rPr>
              <w:t>[Adresse électronique]</w:t>
            </w:r>
          </w:p>
          <w:p w14:paraId="6EBCC1E2" w14:textId="77777777" w:rsidR="003E3F7A" w:rsidRPr="0048674F" w:rsidRDefault="003E3F7A" w:rsidP="004A16B0">
            <w:pPr>
              <w:overflowPunct w:val="0"/>
              <w:spacing w:after="120" w:line="276" w:lineRule="auto"/>
              <w:ind w:right="36" w:firstLine="608"/>
              <w:jc w:val="both"/>
              <w:textAlignment w:val="baseline"/>
              <w:rPr>
                <w:rFonts w:ascii="Trebuchet MS" w:hAnsi="Trebuchet MS"/>
                <w:i/>
                <w:iCs/>
                <w:sz w:val="20"/>
                <w:lang w:eastAsia="en-US"/>
              </w:rPr>
            </w:pPr>
          </w:p>
          <w:p w14:paraId="5A66F815"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b/>
                <w:bCs/>
                <w:sz w:val="20"/>
              </w:rPr>
              <w:t xml:space="preserve">Ordres de service </w:t>
            </w:r>
          </w:p>
          <w:p w14:paraId="3B481692"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L’ordre de service de commencer les travaux est signé par le </w:t>
            </w:r>
            <w:proofErr w:type="spellStart"/>
            <w:r w:rsidRPr="0048674F">
              <w:rPr>
                <w:rFonts w:ascii="Trebuchet MS" w:hAnsi="Trebuchet MS"/>
                <w:sz w:val="20"/>
              </w:rPr>
              <w:t>Le</w:t>
            </w:r>
            <w:proofErr w:type="spellEnd"/>
            <w:r w:rsidRPr="0048674F">
              <w:rPr>
                <w:rFonts w:ascii="Trebuchet MS" w:hAnsi="Trebuchet MS"/>
                <w:sz w:val="20"/>
              </w:rPr>
              <w:t xml:space="preserve"> Maire de la Commune </w:t>
            </w:r>
            <w:r w:rsidRPr="0048674F">
              <w:rPr>
                <w:rFonts w:ascii="Trebuchet MS" w:hAnsi="Trebuchet MS"/>
                <w:sz w:val="20"/>
                <w:highlight w:val="green"/>
              </w:rPr>
              <w:t>de _____________</w:t>
            </w:r>
            <w:r w:rsidRPr="0048674F">
              <w:rPr>
                <w:rFonts w:ascii="Trebuchet MS" w:hAnsi="Trebuchet MS"/>
                <w:sz w:val="20"/>
              </w:rPr>
              <w:t xml:space="preserve"> (Maitre d’Ouvrage) et notifié au Cocontractant par le chef de service du marché avec copie, à l’Ingénieur du Marche et au Maître d’œuvre. </w:t>
            </w:r>
          </w:p>
          <w:p w14:paraId="5796A9D1"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49FD9B68"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13FAE83"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2316A73E"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Les ordres de service de suspension et de reprise des travaux, pour cause d’intempéries ou autre cas de force majeure, seront signés par le </w:t>
            </w:r>
            <w:proofErr w:type="spellStart"/>
            <w:r w:rsidRPr="0048674F">
              <w:rPr>
                <w:rFonts w:ascii="Trebuchet MS" w:hAnsi="Trebuchet MS"/>
                <w:sz w:val="20"/>
              </w:rPr>
              <w:t>le</w:t>
            </w:r>
            <w:proofErr w:type="spellEnd"/>
            <w:r w:rsidRPr="0048674F">
              <w:rPr>
                <w:rFonts w:ascii="Trebuchet MS" w:hAnsi="Trebuchet MS"/>
                <w:sz w:val="20"/>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371AAC39"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154DD11D"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 Le Cocontractant dispose d’un délai de quinze (15) jours pour émettre </w:t>
            </w:r>
            <w:r w:rsidRPr="0048674F">
              <w:rPr>
                <w:rFonts w:ascii="Trebuchet MS" w:hAnsi="Trebuchet MS"/>
                <w:sz w:val="20"/>
              </w:rPr>
              <w:lastRenderedPageBreak/>
              <w:t>des réserves sur tout ordre de service reçu. Le fait d’émettre des réserves ne dispense pas le Cocontractant d’exécuter les ordres de service reçus.</w:t>
            </w:r>
          </w:p>
          <w:p w14:paraId="655C072C" w14:textId="77777777" w:rsidR="003E3F7A" w:rsidRPr="0048674F" w:rsidRDefault="003E3F7A" w:rsidP="004A16B0">
            <w:pPr>
              <w:overflowPunct w:val="0"/>
              <w:spacing w:after="120" w:line="276" w:lineRule="auto"/>
              <w:ind w:right="36" w:firstLine="608"/>
              <w:jc w:val="both"/>
              <w:textAlignment w:val="baseline"/>
              <w:rPr>
                <w:rFonts w:ascii="Trebuchet MS" w:hAnsi="Trebuchet MS"/>
                <w:sz w:val="20"/>
                <w:lang w:eastAsia="en-US"/>
              </w:rPr>
            </w:pPr>
          </w:p>
          <w:p w14:paraId="168C015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w:t>
            </w:r>
            <w:r w:rsidRPr="0048674F">
              <w:rPr>
                <w:rFonts w:ascii="Trebuchet MS" w:hAnsi="Trebuchet MS"/>
                <w:sz w:val="20"/>
              </w:rPr>
              <w:tab/>
              <w:t xml:space="preserve">Conformément à </w:t>
            </w:r>
            <w:r w:rsidRPr="0048674F">
              <w:rPr>
                <w:rFonts w:ascii="Trebuchet MS" w:hAnsi="Trebuchet MS"/>
                <w:b/>
                <w:bCs/>
                <w:sz w:val="20"/>
              </w:rPr>
              <w:t>la Clause 3.2</w:t>
            </w:r>
            <w:r w:rsidRPr="0048674F">
              <w:rPr>
                <w:rFonts w:ascii="Trebuchet MS" w:hAnsi="Trebuchet MS"/>
                <w:sz w:val="20"/>
              </w:rPr>
              <w:t xml:space="preserve">, </w:t>
            </w:r>
            <w:r w:rsidRPr="0048674F">
              <w:rPr>
                <w:rFonts w:ascii="Trebuchet MS" w:hAnsi="Trebuchet MS"/>
                <w:b/>
                <w:bCs/>
                <w:sz w:val="20"/>
              </w:rPr>
              <w:t>les délais d’achèvement par tranches</w:t>
            </w:r>
            <w:r w:rsidRPr="0048674F">
              <w:rPr>
                <w:rFonts w:ascii="Trebuchet MS" w:hAnsi="Trebuchet MS"/>
                <w:sz w:val="20"/>
              </w:rPr>
              <w:t xml:space="preserve"> sont les : </w:t>
            </w:r>
            <w:r w:rsidRPr="0048674F">
              <w:rPr>
                <w:rFonts w:ascii="Trebuchet MS" w:hAnsi="Trebuchet MS"/>
                <w:b/>
                <w:bCs/>
                <w:i/>
                <w:iCs/>
                <w:sz w:val="20"/>
                <w:u w:val="single"/>
              </w:rPr>
              <w:t>[insérer la nature et les délais, le cas échéant; supprimer autrement]</w:t>
            </w:r>
          </w:p>
          <w:p w14:paraId="141B749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2.4</w:t>
            </w:r>
            <w:r w:rsidRPr="0048674F">
              <w:rPr>
                <w:rFonts w:ascii="Trebuchet MS" w:hAnsi="Trebuchet MS"/>
                <w:sz w:val="20"/>
              </w:rPr>
              <w:tab/>
              <w:t xml:space="preserve">La </w:t>
            </w:r>
            <w:r w:rsidRPr="0048674F">
              <w:rPr>
                <w:rFonts w:ascii="Trebuchet MS" w:hAnsi="Trebuchet MS"/>
                <w:b/>
                <w:bCs/>
                <w:sz w:val="20"/>
              </w:rPr>
              <w:t>langue</w:t>
            </w:r>
            <w:r w:rsidRPr="0048674F">
              <w:rPr>
                <w:rFonts w:ascii="Trebuchet MS" w:hAnsi="Trebuchet MS"/>
                <w:sz w:val="20"/>
              </w:rPr>
              <w:t xml:space="preserve"> du Marché est </w:t>
            </w:r>
            <w:r w:rsidRPr="0048674F">
              <w:rPr>
                <w:rFonts w:ascii="Trebuchet MS" w:hAnsi="Trebuchet MS"/>
                <w:b/>
                <w:bCs/>
                <w:iCs/>
                <w:sz w:val="20"/>
                <w:u w:val="single"/>
              </w:rPr>
              <w:t>le Français</w:t>
            </w:r>
          </w:p>
          <w:p w14:paraId="7C53A6F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2.5</w:t>
            </w:r>
            <w:r w:rsidRPr="0048674F">
              <w:rPr>
                <w:rFonts w:ascii="Trebuchet MS" w:hAnsi="Trebuchet MS"/>
                <w:sz w:val="20"/>
              </w:rPr>
              <w:tab/>
              <w:t xml:space="preserve">Le marché est régi par la </w:t>
            </w:r>
            <w:r w:rsidRPr="0048674F">
              <w:rPr>
                <w:rFonts w:ascii="Trebuchet MS" w:hAnsi="Trebuchet MS"/>
                <w:b/>
                <w:bCs/>
                <w:sz w:val="20"/>
              </w:rPr>
              <w:t>loi</w:t>
            </w:r>
            <w:r w:rsidRPr="0048674F">
              <w:rPr>
                <w:rFonts w:ascii="Trebuchet MS" w:hAnsi="Trebuchet MS"/>
                <w:sz w:val="20"/>
              </w:rPr>
              <w:t xml:space="preserve"> de </w:t>
            </w:r>
            <w:r w:rsidRPr="0048674F">
              <w:rPr>
                <w:rFonts w:ascii="Trebuchet MS" w:hAnsi="Trebuchet MS"/>
                <w:b/>
                <w:bCs/>
                <w:iCs/>
                <w:sz w:val="20"/>
              </w:rPr>
              <w:t>l’État: du Cameroun.</w:t>
            </w:r>
          </w:p>
          <w:p w14:paraId="3039CFE3" w14:textId="77777777" w:rsidR="003E3F7A" w:rsidRPr="0048674F" w:rsidRDefault="003E3F7A" w:rsidP="004A16B0">
            <w:pPr>
              <w:overflowPunct w:val="0"/>
              <w:autoSpaceDE w:val="0"/>
              <w:autoSpaceDN w:val="0"/>
              <w:spacing w:after="120" w:line="276" w:lineRule="auto"/>
              <w:ind w:left="-20" w:right="36"/>
              <w:jc w:val="both"/>
              <w:rPr>
                <w:rFonts w:ascii="Trebuchet MS" w:hAnsi="Trebuchet MS"/>
                <w:sz w:val="20"/>
              </w:rPr>
            </w:pPr>
            <w:r w:rsidRPr="0048674F">
              <w:rPr>
                <w:rFonts w:ascii="Trebuchet MS" w:hAnsi="Trebuchet MS"/>
                <w:b/>
                <w:bCs/>
                <w:sz w:val="20"/>
              </w:rPr>
              <w:t>Les informations spécifiques au Marché pour les clauses énumérées sur les Conditions du Marché (CM) sont indiquées ci-dessous</w:t>
            </w:r>
            <w:r w:rsidRPr="0048674F">
              <w:rPr>
                <w:rFonts w:ascii="Trebuchet MS" w:hAnsi="Trebuchet MS"/>
                <w:sz w:val="20"/>
              </w:rPr>
              <w:t>:</w:t>
            </w:r>
          </w:p>
          <w:p w14:paraId="34E9161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2.6</w:t>
            </w:r>
            <w:r w:rsidRPr="0048674F">
              <w:rPr>
                <w:rFonts w:ascii="Trebuchet MS" w:hAnsi="Trebuchet MS"/>
                <w:sz w:val="20"/>
              </w:rPr>
              <w:tab/>
            </w:r>
            <w:r w:rsidRPr="0048674F">
              <w:rPr>
                <w:rFonts w:ascii="Trebuchet MS" w:hAnsi="Trebuchet MS"/>
                <w:b/>
                <w:bCs/>
                <w:sz w:val="20"/>
              </w:rPr>
              <w:t>CM 12</w:t>
            </w:r>
            <w:r w:rsidRPr="0048674F">
              <w:rPr>
                <w:rFonts w:ascii="Trebuchet MS" w:hAnsi="Trebuchet MS"/>
                <w:sz w:val="20"/>
              </w:rPr>
              <w:t xml:space="preserve">: Les montants et les franchises </w:t>
            </w:r>
            <w:r w:rsidRPr="0048674F">
              <w:rPr>
                <w:rFonts w:ascii="Trebuchet MS" w:hAnsi="Trebuchet MS"/>
                <w:b/>
                <w:bCs/>
                <w:sz w:val="20"/>
              </w:rPr>
              <w:t>d’assurance</w:t>
            </w:r>
            <w:r w:rsidRPr="0048674F">
              <w:rPr>
                <w:rFonts w:ascii="Trebuchet MS" w:hAnsi="Trebuchet MS"/>
                <w:sz w:val="20"/>
              </w:rPr>
              <w:t xml:space="preserve"> minimums seront les suivantes :</w:t>
            </w:r>
          </w:p>
          <w:p w14:paraId="6D01A6BA" w14:textId="77777777" w:rsidR="003E3F7A" w:rsidRPr="0048674F" w:rsidRDefault="003E3F7A" w:rsidP="004A16B0">
            <w:pPr>
              <w:tabs>
                <w:tab w:val="left" w:pos="556"/>
              </w:tabs>
              <w:suppressAutoHyphens/>
              <w:spacing w:line="276" w:lineRule="auto"/>
              <w:ind w:left="556" w:right="-72" w:hanging="540"/>
              <w:jc w:val="both"/>
              <w:rPr>
                <w:rFonts w:ascii="Trebuchet MS" w:hAnsi="Trebuchet MS"/>
                <w:b/>
                <w:sz w:val="20"/>
              </w:rPr>
            </w:pPr>
            <w:r w:rsidRPr="0048674F">
              <w:rPr>
                <w:rFonts w:ascii="Trebuchet MS" w:hAnsi="Trebuchet MS"/>
                <w:sz w:val="20"/>
              </w:rPr>
              <w:t xml:space="preserve">pour les pertes ou les dommages causés aux Travaux, aux Installations et aux Matériaux : </w:t>
            </w:r>
            <w:r w:rsidRPr="0048674F">
              <w:rPr>
                <w:rFonts w:ascii="Trebuchet MS" w:hAnsi="Trebuchet MS"/>
                <w:b/>
                <w:sz w:val="20"/>
              </w:rPr>
              <w:t>Assurance “Tous</w:t>
            </w:r>
          </w:p>
          <w:p w14:paraId="7366321E" w14:textId="77777777" w:rsidR="003E3F7A" w:rsidRPr="0048674F" w:rsidRDefault="003E3F7A" w:rsidP="004A16B0">
            <w:pPr>
              <w:tabs>
                <w:tab w:val="left" w:pos="556"/>
              </w:tabs>
              <w:suppressAutoHyphens/>
              <w:spacing w:line="276" w:lineRule="auto"/>
              <w:ind w:left="556" w:right="-72" w:hanging="540"/>
              <w:jc w:val="both"/>
              <w:rPr>
                <w:rFonts w:ascii="Trebuchet MS" w:hAnsi="Trebuchet MS"/>
                <w:b/>
                <w:sz w:val="20"/>
              </w:rPr>
            </w:pPr>
            <w:r w:rsidRPr="0048674F">
              <w:rPr>
                <w:rFonts w:ascii="Trebuchet MS" w:hAnsi="Trebuchet MS"/>
                <w:b/>
                <w:sz w:val="20"/>
              </w:rPr>
              <w:t>risques chantier” couvrant un montant égal à 115 % du montant du marché. Le montant maximal de la franchise est de 1 000 000 F CFA par sinistre</w:t>
            </w:r>
          </w:p>
          <w:p w14:paraId="329D8F2D" w14:textId="77777777" w:rsidR="003E3F7A" w:rsidRPr="0048674F" w:rsidRDefault="003E3F7A" w:rsidP="004A16B0">
            <w:pPr>
              <w:tabs>
                <w:tab w:val="left" w:pos="556"/>
              </w:tabs>
              <w:suppressAutoHyphens/>
              <w:spacing w:line="276" w:lineRule="auto"/>
              <w:ind w:left="556" w:right="-72" w:hanging="540"/>
              <w:jc w:val="both"/>
              <w:rPr>
                <w:rFonts w:ascii="Trebuchet MS" w:hAnsi="Trebuchet MS"/>
                <w:sz w:val="20"/>
              </w:rPr>
            </w:pPr>
          </w:p>
          <w:p w14:paraId="618A88F0" w14:textId="77777777" w:rsidR="003E3F7A" w:rsidRPr="0048674F" w:rsidRDefault="003E3F7A" w:rsidP="004A16B0">
            <w:pPr>
              <w:pStyle w:val="Paragraphedeliste"/>
              <w:numPr>
                <w:ilvl w:val="1"/>
                <w:numId w:val="22"/>
              </w:numPr>
              <w:spacing w:after="120" w:line="276" w:lineRule="auto"/>
              <w:ind w:left="971" w:right="-72"/>
              <w:rPr>
                <w:rFonts w:ascii="Trebuchet MS" w:hAnsi="Trebuchet MS"/>
                <w:sz w:val="20"/>
              </w:rPr>
            </w:pPr>
            <w:r w:rsidRPr="0048674F">
              <w:rPr>
                <w:rFonts w:ascii="Trebuchet MS" w:hAnsi="Trebuchet MS"/>
                <w:sz w:val="20"/>
              </w:rPr>
              <w:t xml:space="preserve">Pour les pertes ou les dommages aux Equipements : </w:t>
            </w:r>
            <w:r w:rsidRPr="0048674F">
              <w:rPr>
                <w:rFonts w:ascii="Trebuchet MS" w:hAnsi="Trebuchet MS"/>
                <w:b/>
                <w:bCs/>
                <w:i/>
                <w:iCs/>
                <w:sz w:val="20"/>
                <w:u w:val="single"/>
              </w:rPr>
              <w:t>[insérer les montants]</w:t>
            </w:r>
            <w:r w:rsidRPr="0048674F">
              <w:rPr>
                <w:rFonts w:ascii="Trebuchet MS" w:hAnsi="Trebuchet MS"/>
                <w:sz w:val="20"/>
              </w:rPr>
              <w:t>.</w:t>
            </w:r>
          </w:p>
          <w:p w14:paraId="1AB445FE" w14:textId="77777777" w:rsidR="003E3F7A" w:rsidRPr="0048674F" w:rsidRDefault="003E3F7A" w:rsidP="004A16B0">
            <w:pPr>
              <w:pStyle w:val="Paragraphedeliste"/>
              <w:numPr>
                <w:ilvl w:val="1"/>
                <w:numId w:val="22"/>
              </w:numPr>
              <w:spacing w:after="120" w:line="276" w:lineRule="auto"/>
              <w:ind w:left="971" w:right="-72"/>
              <w:rPr>
                <w:rFonts w:ascii="Trebuchet MS" w:hAnsi="Trebuchet MS"/>
                <w:sz w:val="20"/>
              </w:rPr>
            </w:pPr>
            <w:r w:rsidRPr="0048674F">
              <w:rPr>
                <w:rFonts w:ascii="Trebuchet MS" w:hAnsi="Trebuchet MS"/>
                <w:sz w:val="20"/>
              </w:rPr>
              <w:t xml:space="preserve">pour les pertes ou les dommages (sauf les Travaux, les Installations, les Matériaux et les Equipements) dans le cadre du Marché : </w:t>
            </w:r>
            <w:r w:rsidRPr="0048674F">
              <w:rPr>
                <w:rFonts w:ascii="Trebuchet MS" w:hAnsi="Trebuchet MS"/>
                <w:b/>
                <w:sz w:val="20"/>
              </w:rPr>
              <w:t>Assurance “Tous risques chantier” couvrant un montant égal à 115 % du montant du marché. Le montant maximal de la franchise est de 1 000 000 F CFA par sinistre</w:t>
            </w:r>
            <w:r w:rsidRPr="0048674F">
              <w:rPr>
                <w:rFonts w:ascii="Trebuchet MS" w:hAnsi="Trebuchet MS"/>
                <w:sz w:val="20"/>
              </w:rPr>
              <w:t>.</w:t>
            </w:r>
          </w:p>
          <w:p w14:paraId="10EDDCD8" w14:textId="77777777" w:rsidR="003E3F7A" w:rsidRPr="0048674F" w:rsidRDefault="003E3F7A" w:rsidP="004A16B0">
            <w:pPr>
              <w:pStyle w:val="Paragraphedeliste"/>
              <w:numPr>
                <w:ilvl w:val="1"/>
                <w:numId w:val="22"/>
              </w:numPr>
              <w:spacing w:after="120" w:line="276" w:lineRule="auto"/>
              <w:ind w:left="971" w:right="-72"/>
              <w:rPr>
                <w:rFonts w:ascii="Trebuchet MS" w:hAnsi="Trebuchet MS"/>
                <w:sz w:val="20"/>
              </w:rPr>
            </w:pPr>
            <w:r w:rsidRPr="0048674F">
              <w:rPr>
                <w:rFonts w:ascii="Trebuchet MS" w:hAnsi="Trebuchet MS"/>
                <w:sz w:val="20"/>
              </w:rPr>
              <w:t xml:space="preserve">pour les blessures corporelles ou décès : des employés de l’Entreprise : </w:t>
            </w:r>
            <w:proofErr w:type="spellStart"/>
            <w:r w:rsidRPr="0048674F">
              <w:rPr>
                <w:rFonts w:ascii="Trebuchet MS" w:hAnsi="Trebuchet MS"/>
                <w:b/>
                <w:bCs/>
                <w:i/>
                <w:iCs/>
                <w:sz w:val="20"/>
                <w:u w:val="single"/>
              </w:rPr>
              <w:t>illimité</w:t>
            </w:r>
            <w:r w:rsidRPr="0048674F">
              <w:rPr>
                <w:rFonts w:ascii="Trebuchet MS" w:hAnsi="Trebuchet MS"/>
                <w:bCs/>
                <w:sz w:val="20"/>
              </w:rPr>
              <w:t>et</w:t>
            </w:r>
            <w:r w:rsidRPr="0048674F">
              <w:rPr>
                <w:rFonts w:ascii="Trebuchet MS" w:hAnsi="Trebuchet MS"/>
                <w:sz w:val="20"/>
              </w:rPr>
              <w:t>d’autres</w:t>
            </w:r>
            <w:proofErr w:type="spellEnd"/>
            <w:r w:rsidRPr="0048674F">
              <w:rPr>
                <w:rFonts w:ascii="Trebuchet MS" w:hAnsi="Trebuchet MS"/>
                <w:sz w:val="20"/>
              </w:rPr>
              <w:t xml:space="preserve"> personnes : </w:t>
            </w:r>
            <w:r w:rsidRPr="0048674F">
              <w:rPr>
                <w:rFonts w:ascii="Trebuchet MS" w:hAnsi="Trebuchet MS"/>
                <w:b/>
                <w:bCs/>
                <w:i/>
                <w:iCs/>
                <w:sz w:val="20"/>
                <w:u w:val="single"/>
              </w:rPr>
              <w:t>illimité</w:t>
            </w:r>
            <w:r w:rsidRPr="0048674F">
              <w:rPr>
                <w:rFonts w:ascii="Trebuchet MS" w:hAnsi="Trebuchet MS"/>
                <w:b/>
                <w:bCs/>
                <w:sz w:val="20"/>
              </w:rPr>
              <w:t>.</w:t>
            </w:r>
          </w:p>
          <w:p w14:paraId="103E0D75" w14:textId="77777777" w:rsidR="003E3F7A" w:rsidRPr="0048674F"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 w:val="20"/>
              </w:rPr>
            </w:pPr>
            <w:r w:rsidRPr="0048674F">
              <w:rPr>
                <w:rFonts w:ascii="Trebuchet MS" w:hAnsi="Trebuchet MS"/>
                <w:b/>
                <w:sz w:val="20"/>
              </w:rPr>
              <w:t xml:space="preserve">Les montants des risques couverts par les assurances sont </w:t>
            </w:r>
            <w:proofErr w:type="spellStart"/>
            <w:r w:rsidRPr="0048674F">
              <w:rPr>
                <w:rFonts w:ascii="Trebuchet MS" w:hAnsi="Trebuchet MS"/>
                <w:b/>
                <w:sz w:val="20"/>
              </w:rPr>
              <w:t>définisconformément</w:t>
            </w:r>
            <w:proofErr w:type="spellEnd"/>
            <w:r w:rsidRPr="0048674F">
              <w:rPr>
                <w:rFonts w:ascii="Trebuchet MS" w:hAnsi="Trebuchet MS"/>
                <w:b/>
                <w:sz w:val="20"/>
              </w:rPr>
              <w:t xml:space="preserve"> au code CIMA, applicable au Cameroun</w:t>
            </w:r>
          </w:p>
          <w:p w14:paraId="379703D1" w14:textId="77777777" w:rsidR="003E3F7A" w:rsidRPr="0048674F"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 w:val="20"/>
              </w:rPr>
            </w:pPr>
          </w:p>
          <w:p w14:paraId="377A3940"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2.7</w:t>
            </w:r>
            <w:r w:rsidRPr="0048674F">
              <w:rPr>
                <w:rFonts w:ascii="Trebuchet MS" w:hAnsi="Trebuchet MS"/>
                <w:sz w:val="20"/>
              </w:rPr>
              <w:tab/>
            </w:r>
            <w:r w:rsidRPr="0048674F">
              <w:rPr>
                <w:rFonts w:ascii="Trebuchet MS" w:hAnsi="Trebuchet MS"/>
                <w:b/>
                <w:bCs/>
                <w:sz w:val="20"/>
              </w:rPr>
              <w:t xml:space="preserve">CM 13: Les données du site </w:t>
            </w:r>
            <w:r w:rsidRPr="0048674F">
              <w:rPr>
                <w:rFonts w:ascii="Trebuchet MS" w:hAnsi="Trebuchet MS"/>
                <w:sz w:val="20"/>
              </w:rPr>
              <w:t>sont :</w:t>
            </w:r>
            <w:r w:rsidRPr="0048674F">
              <w:rPr>
                <w:rFonts w:ascii="Trebuchet MS" w:hAnsi="Trebuchet MS"/>
                <w:b/>
                <w:bCs/>
                <w:i/>
                <w:iCs/>
                <w:sz w:val="20"/>
              </w:rPr>
              <w:t>[liste des données de site].</w:t>
            </w:r>
          </w:p>
          <w:p w14:paraId="66F31B4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2.8</w:t>
            </w:r>
            <w:r w:rsidRPr="0048674F">
              <w:rPr>
                <w:rFonts w:ascii="Trebuchet MS" w:hAnsi="Trebuchet MS"/>
                <w:sz w:val="20"/>
              </w:rPr>
              <w:tab/>
            </w:r>
            <w:r w:rsidRPr="0048674F">
              <w:rPr>
                <w:rFonts w:ascii="Trebuchet MS" w:hAnsi="Trebuchet MS"/>
                <w:b/>
                <w:bCs/>
                <w:sz w:val="20"/>
              </w:rPr>
              <w:t>CM 18</w:t>
            </w:r>
            <w:r w:rsidRPr="0048674F">
              <w:rPr>
                <w:rFonts w:ascii="Trebuchet MS" w:hAnsi="Trebuchet MS"/>
                <w:sz w:val="20"/>
              </w:rPr>
              <w:t xml:space="preserve">: </w:t>
            </w:r>
            <w:r w:rsidRPr="0048674F">
              <w:rPr>
                <w:rFonts w:ascii="Trebuchet MS" w:hAnsi="Trebuchet MS"/>
                <w:b/>
                <w:bCs/>
                <w:sz w:val="20"/>
              </w:rPr>
              <w:t>Date de possession du site(s)</w:t>
            </w:r>
            <w:r w:rsidRPr="0048674F">
              <w:rPr>
                <w:rFonts w:ascii="Trebuchet MS" w:hAnsi="Trebuchet MS"/>
                <w:sz w:val="20"/>
              </w:rPr>
              <w:t xml:space="preserve"> doit être : </w:t>
            </w:r>
            <w:r w:rsidRPr="0048674F">
              <w:rPr>
                <w:rFonts w:ascii="Trebuchet MS" w:hAnsi="Trebuchet MS"/>
                <w:b/>
                <w:bCs/>
                <w:iCs/>
                <w:sz w:val="20"/>
              </w:rPr>
              <w:t>date à laquelle le Maitre d’ouvrage va délivrer à l’entrepreneur la lettre d’introduction aux autorités compétentes.</w:t>
            </w:r>
          </w:p>
          <w:p w14:paraId="176B24A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2.9 </w:t>
            </w:r>
            <w:r w:rsidRPr="0048674F">
              <w:rPr>
                <w:rFonts w:ascii="Trebuchet MS" w:hAnsi="Trebuchet MS"/>
                <w:sz w:val="20"/>
              </w:rPr>
              <w:tab/>
            </w:r>
            <w:r w:rsidRPr="0048674F">
              <w:rPr>
                <w:rFonts w:ascii="Trebuchet MS" w:hAnsi="Trebuchet MS"/>
                <w:b/>
                <w:bCs/>
                <w:sz w:val="20"/>
              </w:rPr>
              <w:t>CM 21 : Autorité</w:t>
            </w:r>
            <w:r w:rsidRPr="0048674F">
              <w:rPr>
                <w:rFonts w:ascii="Trebuchet MS" w:hAnsi="Trebuchet MS"/>
                <w:sz w:val="20"/>
              </w:rPr>
              <w:t xml:space="preserve"> de nomination du Conciliateur : </w:t>
            </w:r>
            <w:r w:rsidRPr="0048674F">
              <w:rPr>
                <w:rFonts w:ascii="Trebuchet MS" w:hAnsi="Trebuchet MS"/>
                <w:b/>
                <w:bCs/>
                <w:i/>
                <w:iCs/>
                <w:sz w:val="20"/>
              </w:rPr>
              <w:t>l</w:t>
            </w:r>
            <w:r w:rsidRPr="0048674F">
              <w:rPr>
                <w:rFonts w:ascii="Trebuchet MS" w:hAnsi="Trebuchet MS"/>
                <w:b/>
                <w:bCs/>
                <w:iCs/>
                <w:sz w:val="20"/>
              </w:rPr>
              <w:t xml:space="preserve">e Directeur Général de l’Agence de Régulation des Marchés Publics du Cameroun. </w:t>
            </w:r>
          </w:p>
          <w:p w14:paraId="0469DFA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2.10 </w:t>
            </w:r>
            <w:r w:rsidRPr="0048674F">
              <w:rPr>
                <w:rFonts w:ascii="Trebuchet MS" w:hAnsi="Trebuchet MS"/>
                <w:b/>
                <w:bCs/>
                <w:sz w:val="20"/>
              </w:rPr>
              <w:t>CM 25.1</w:t>
            </w:r>
            <w:r w:rsidRPr="0048674F">
              <w:rPr>
                <w:rFonts w:ascii="Trebuchet MS" w:hAnsi="Trebuchet MS"/>
                <w:sz w:val="20"/>
              </w:rPr>
              <w:t xml:space="preserve">: Un </w:t>
            </w:r>
            <w:r w:rsidRPr="0048674F">
              <w:rPr>
                <w:rFonts w:ascii="Trebuchet MS" w:hAnsi="Trebuchet MS"/>
                <w:b/>
                <w:bCs/>
                <w:sz w:val="20"/>
              </w:rPr>
              <w:t>programme</w:t>
            </w:r>
            <w:r w:rsidRPr="0048674F">
              <w:rPr>
                <w:rFonts w:ascii="Trebuchet MS" w:hAnsi="Trebuchet MS"/>
                <w:sz w:val="20"/>
              </w:rPr>
              <w:t xml:space="preserve"> de travaux doit être soumis dans un nombre de jours n’excédant pas : </w:t>
            </w:r>
            <w:r w:rsidRPr="0048674F">
              <w:rPr>
                <w:rFonts w:ascii="Trebuchet MS" w:hAnsi="Trebuchet MS"/>
                <w:b/>
                <w:bCs/>
                <w:iCs/>
                <w:sz w:val="20"/>
              </w:rPr>
              <w:t xml:space="preserve">quatorze (14) </w:t>
            </w:r>
            <w:proofErr w:type="spellStart"/>
            <w:r w:rsidRPr="0048674F">
              <w:rPr>
                <w:rFonts w:ascii="Trebuchet MS" w:hAnsi="Trebuchet MS"/>
                <w:b/>
                <w:bCs/>
                <w:iCs/>
                <w:sz w:val="20"/>
              </w:rPr>
              <w:t>jours</w:t>
            </w:r>
            <w:r w:rsidRPr="0048674F">
              <w:rPr>
                <w:rFonts w:ascii="Trebuchet MS" w:hAnsi="Trebuchet MS"/>
                <w:sz w:val="20"/>
              </w:rPr>
              <w:t>à</w:t>
            </w:r>
            <w:proofErr w:type="spellEnd"/>
            <w:r w:rsidRPr="0048674F">
              <w:rPr>
                <w:rFonts w:ascii="Trebuchet MS" w:hAnsi="Trebuchet MS"/>
                <w:sz w:val="20"/>
              </w:rPr>
              <w:t xml:space="preserve"> partir de la date de la lettre d’attribution du Marché.</w:t>
            </w:r>
          </w:p>
          <w:p w14:paraId="6CB6D4D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2.11 </w:t>
            </w:r>
            <w:r w:rsidRPr="0048674F">
              <w:rPr>
                <w:rFonts w:ascii="Trebuchet MS" w:hAnsi="Trebuchet MS"/>
                <w:b/>
                <w:bCs/>
                <w:sz w:val="20"/>
              </w:rPr>
              <w:t xml:space="preserve">CM 25.2 </w:t>
            </w:r>
            <w:r w:rsidRPr="0048674F">
              <w:rPr>
                <w:rFonts w:ascii="Trebuchet MS" w:hAnsi="Trebuchet MS"/>
                <w:sz w:val="20"/>
              </w:rPr>
              <w:t xml:space="preserve">: La période de présentation des rapports </w:t>
            </w:r>
            <w:r w:rsidRPr="0048674F">
              <w:rPr>
                <w:rFonts w:ascii="Trebuchet MS" w:hAnsi="Trebuchet MS"/>
                <w:b/>
                <w:bCs/>
                <w:sz w:val="20"/>
              </w:rPr>
              <w:t>d’avancement des Travaux</w:t>
            </w:r>
            <w:r w:rsidRPr="0048674F">
              <w:rPr>
                <w:rFonts w:ascii="Trebuchet MS" w:hAnsi="Trebuchet MS"/>
                <w:sz w:val="20"/>
              </w:rPr>
              <w:t xml:space="preserve"> est la suivante :</w:t>
            </w:r>
            <w:r w:rsidRPr="0048674F">
              <w:rPr>
                <w:rFonts w:ascii="Trebuchet MS" w:hAnsi="Trebuchet MS"/>
                <w:b/>
                <w:bCs/>
                <w:iCs/>
                <w:sz w:val="20"/>
              </w:rPr>
              <w:t>toutes les deux (02) semaines.</w:t>
            </w:r>
          </w:p>
          <w:p w14:paraId="3D10835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lastRenderedPageBreak/>
              <w:t xml:space="preserve">2.12 </w:t>
            </w:r>
            <w:r w:rsidRPr="0048674F">
              <w:rPr>
                <w:rFonts w:ascii="Trebuchet MS" w:hAnsi="Trebuchet MS"/>
                <w:b/>
                <w:bCs/>
                <w:sz w:val="20"/>
              </w:rPr>
              <w:t>CM 33</w:t>
            </w:r>
            <w:r w:rsidRPr="0048674F">
              <w:rPr>
                <w:rFonts w:ascii="Trebuchet MS" w:hAnsi="Trebuchet MS"/>
                <w:sz w:val="20"/>
              </w:rPr>
              <w:t xml:space="preserve">: La période de garantie est la suivante : </w:t>
            </w:r>
            <w:r w:rsidRPr="0048674F">
              <w:rPr>
                <w:rFonts w:ascii="Trebuchet MS" w:hAnsi="Trebuchet MS"/>
                <w:b/>
                <w:bCs/>
                <w:iCs/>
                <w:sz w:val="20"/>
              </w:rPr>
              <w:t xml:space="preserve">360 </w:t>
            </w:r>
            <w:r w:rsidRPr="0048674F">
              <w:rPr>
                <w:rFonts w:ascii="Trebuchet MS" w:hAnsi="Trebuchet MS"/>
                <w:b/>
                <w:sz w:val="20"/>
              </w:rPr>
              <w:t>jours</w:t>
            </w:r>
            <w:r w:rsidRPr="0048674F">
              <w:rPr>
                <w:rFonts w:ascii="Trebuchet MS" w:hAnsi="Trebuchet MS"/>
                <w:sz w:val="20"/>
              </w:rPr>
              <w:t xml:space="preserve"> à partir de la date d’achèvement. </w:t>
            </w:r>
          </w:p>
          <w:p w14:paraId="3D8B79D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2.13 </w:t>
            </w:r>
            <w:r w:rsidRPr="0048674F">
              <w:rPr>
                <w:rFonts w:ascii="Trebuchet MS" w:hAnsi="Trebuchet MS"/>
                <w:b/>
                <w:bCs/>
                <w:sz w:val="20"/>
              </w:rPr>
              <w:t>CM 43</w:t>
            </w:r>
            <w:r w:rsidRPr="0048674F">
              <w:rPr>
                <w:rFonts w:ascii="Trebuchet MS" w:hAnsi="Trebuchet MS"/>
                <w:sz w:val="20"/>
              </w:rPr>
              <w:t xml:space="preserve">: Le montant </w:t>
            </w:r>
            <w:r w:rsidRPr="0048674F">
              <w:rPr>
                <w:rFonts w:ascii="Trebuchet MS" w:hAnsi="Trebuchet MS"/>
                <w:b/>
                <w:bCs/>
                <w:sz w:val="20"/>
              </w:rPr>
              <w:t xml:space="preserve">de retenue </w:t>
            </w:r>
            <w:r w:rsidRPr="0048674F">
              <w:rPr>
                <w:rFonts w:ascii="Trebuchet MS" w:hAnsi="Trebuchet MS"/>
                <w:sz w:val="20"/>
              </w:rPr>
              <w:t>sera</w:t>
            </w:r>
            <w:r w:rsidRPr="0048674F">
              <w:rPr>
                <w:rFonts w:ascii="Trebuchet MS" w:hAnsi="Trebuchet MS"/>
                <w:b/>
                <w:bCs/>
                <w:sz w:val="20"/>
              </w:rPr>
              <w:t xml:space="preserve"> cinq pourcent (5%) du montant TTC du marché</w:t>
            </w:r>
            <w:r w:rsidRPr="0048674F">
              <w:rPr>
                <w:rFonts w:ascii="Trebuchet MS" w:hAnsi="Trebuchet MS"/>
                <w:b/>
                <w:bCs/>
                <w:i/>
                <w:iCs/>
                <w:sz w:val="20"/>
              </w:rPr>
              <w:t>.</w:t>
            </w:r>
          </w:p>
          <w:p w14:paraId="2ACE3A1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bCs/>
                <w:i/>
                <w:iCs/>
                <w:sz w:val="20"/>
                <w:u w:val="single"/>
              </w:rPr>
            </w:pPr>
            <w:r w:rsidRPr="0048674F">
              <w:rPr>
                <w:rFonts w:ascii="Trebuchet MS" w:hAnsi="Trebuchet MS"/>
                <w:sz w:val="20"/>
              </w:rPr>
              <w:t xml:space="preserve">2.14 </w:t>
            </w:r>
            <w:r w:rsidRPr="0048674F">
              <w:rPr>
                <w:rFonts w:ascii="Trebuchet MS" w:hAnsi="Trebuchet MS"/>
                <w:b/>
                <w:bCs/>
                <w:sz w:val="20"/>
              </w:rPr>
              <w:t>CM 44.1</w:t>
            </w:r>
            <w:r w:rsidRPr="0048674F">
              <w:rPr>
                <w:rFonts w:ascii="Trebuchet MS" w:hAnsi="Trebuchet MS"/>
                <w:sz w:val="20"/>
              </w:rPr>
              <w:t xml:space="preserve">: Les </w:t>
            </w:r>
            <w:r w:rsidRPr="0048674F">
              <w:rPr>
                <w:rFonts w:ascii="Trebuchet MS" w:hAnsi="Trebuchet MS"/>
                <w:b/>
                <w:sz w:val="20"/>
              </w:rPr>
              <w:t xml:space="preserve">pénalités de retard </w:t>
            </w:r>
            <w:r w:rsidRPr="0048674F">
              <w:rPr>
                <w:rFonts w:ascii="Trebuchet MS" w:hAnsi="Trebuchet MS"/>
                <w:sz w:val="20"/>
              </w:rPr>
              <w:t xml:space="preserve">pour l’ensemble des travaux seront de : </w:t>
            </w:r>
          </w:p>
          <w:p w14:paraId="44988B4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48674F">
              <w:rPr>
                <w:rFonts w:ascii="Trebuchet MS" w:hAnsi="Trebuchet MS"/>
                <w:bCs/>
                <w:iCs/>
                <w:sz w:val="20"/>
              </w:rPr>
              <w:t>- 1/2000ème du prix total HT du marché par jour calendaire de retard du premier au trentième jour au-delà du délai contractuel et,</w:t>
            </w:r>
          </w:p>
          <w:p w14:paraId="2B232E3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48674F">
              <w:rPr>
                <w:rFonts w:ascii="Trebuchet MS" w:hAnsi="Trebuchet MS"/>
                <w:bCs/>
                <w:iCs/>
                <w:sz w:val="20"/>
              </w:rPr>
              <w:t>-1/1000ème du prix total HT du marché par jour calendaire de retard au-delà du trentième jour.</w:t>
            </w:r>
          </w:p>
          <w:p w14:paraId="7FB068D0"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2.15 </w:t>
            </w:r>
            <w:r w:rsidRPr="0048674F">
              <w:rPr>
                <w:rFonts w:ascii="Trebuchet MS" w:hAnsi="Trebuchet MS"/>
                <w:b/>
                <w:bCs/>
                <w:sz w:val="20"/>
              </w:rPr>
              <w:t>CM 44.1</w:t>
            </w:r>
            <w:r w:rsidRPr="0048674F">
              <w:rPr>
                <w:rFonts w:ascii="Trebuchet MS" w:hAnsi="Trebuchet MS"/>
                <w:sz w:val="20"/>
              </w:rPr>
              <w:t xml:space="preserve">: Le </w:t>
            </w:r>
            <w:r w:rsidRPr="0048674F">
              <w:rPr>
                <w:rFonts w:ascii="Trebuchet MS" w:hAnsi="Trebuchet MS"/>
                <w:b/>
                <w:bCs/>
                <w:sz w:val="20"/>
              </w:rPr>
              <w:t xml:space="preserve">montant maximal des </w:t>
            </w:r>
            <w:r w:rsidRPr="0048674F">
              <w:rPr>
                <w:rFonts w:ascii="Trebuchet MS" w:hAnsi="Trebuchet MS"/>
                <w:b/>
                <w:sz w:val="20"/>
              </w:rPr>
              <w:t xml:space="preserve">pénalités de retard </w:t>
            </w:r>
            <w:r w:rsidRPr="0048674F">
              <w:rPr>
                <w:rFonts w:ascii="Trebuchet MS" w:hAnsi="Trebuchet MS"/>
                <w:sz w:val="20"/>
              </w:rPr>
              <w:t xml:space="preserve">pour l’ensemble des travaux est de : </w:t>
            </w:r>
            <w:r w:rsidRPr="0048674F">
              <w:rPr>
                <w:rFonts w:ascii="Trebuchet MS" w:hAnsi="Trebuchet MS"/>
                <w:b/>
                <w:bCs/>
                <w:iCs/>
                <w:sz w:val="20"/>
              </w:rPr>
              <w:t>dix pourcent (10%)</w:t>
            </w:r>
            <w:r w:rsidRPr="0048674F">
              <w:rPr>
                <w:rFonts w:ascii="Trebuchet MS" w:hAnsi="Trebuchet MS"/>
                <w:sz w:val="20"/>
              </w:rPr>
              <w:t>du prix final du Marché.</w:t>
            </w:r>
          </w:p>
          <w:p w14:paraId="2DB1F14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2.16 </w:t>
            </w:r>
            <w:r w:rsidRPr="0048674F">
              <w:rPr>
                <w:rFonts w:ascii="Trebuchet MS" w:hAnsi="Trebuchet MS"/>
                <w:b/>
                <w:bCs/>
                <w:sz w:val="20"/>
              </w:rPr>
              <w:t>CM 44.3</w:t>
            </w:r>
            <w:r w:rsidRPr="0048674F">
              <w:rPr>
                <w:rFonts w:ascii="Trebuchet MS" w:hAnsi="Trebuchet MS"/>
                <w:sz w:val="20"/>
              </w:rPr>
              <w:t xml:space="preserve">: le </w:t>
            </w:r>
            <w:r w:rsidRPr="0048674F">
              <w:rPr>
                <w:rFonts w:ascii="Trebuchet MS" w:hAnsi="Trebuchet MS"/>
                <w:b/>
                <w:bCs/>
                <w:sz w:val="20"/>
              </w:rPr>
              <w:t>Bonus</w:t>
            </w:r>
            <w:r w:rsidRPr="0048674F">
              <w:rPr>
                <w:rFonts w:ascii="Trebuchet MS" w:hAnsi="Trebuchet MS"/>
                <w:sz w:val="20"/>
              </w:rPr>
              <w:t xml:space="preserve"> (Prime) journalier pour l’ensemble des Travaux est : </w:t>
            </w:r>
            <w:r w:rsidRPr="0048674F">
              <w:rPr>
                <w:rFonts w:ascii="Trebuchet MS" w:hAnsi="Trebuchet MS"/>
                <w:b/>
                <w:bCs/>
                <w:i/>
                <w:iCs/>
                <w:sz w:val="20"/>
              </w:rPr>
              <w:t>NA</w:t>
            </w:r>
          </w:p>
          <w:p w14:paraId="1E829C4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2.17 </w:t>
            </w:r>
            <w:r w:rsidRPr="0048674F">
              <w:rPr>
                <w:rFonts w:ascii="Trebuchet MS" w:hAnsi="Trebuchet MS"/>
                <w:b/>
                <w:bCs/>
                <w:sz w:val="20"/>
              </w:rPr>
              <w:t>CM 45</w:t>
            </w:r>
            <w:r w:rsidRPr="0048674F">
              <w:rPr>
                <w:rFonts w:ascii="Trebuchet MS" w:hAnsi="Trebuchet MS"/>
                <w:sz w:val="20"/>
              </w:rPr>
              <w:t>: L’</w:t>
            </w:r>
            <w:r w:rsidRPr="0048674F">
              <w:rPr>
                <w:rFonts w:ascii="Trebuchet MS" w:hAnsi="Trebuchet MS"/>
                <w:b/>
                <w:sz w:val="20"/>
              </w:rPr>
              <w:t>Avance de Démarrage</w:t>
            </w:r>
            <w:r w:rsidRPr="0048674F">
              <w:rPr>
                <w:rFonts w:ascii="Trebuchet MS" w:hAnsi="Trebuchet MS"/>
                <w:sz w:val="20"/>
              </w:rPr>
              <w:t xml:space="preserve"> sera : </w:t>
            </w:r>
            <w:r w:rsidRPr="0048674F">
              <w:rPr>
                <w:rFonts w:ascii="Trebuchet MS" w:hAnsi="Trebuchet MS"/>
                <w:b/>
                <w:bCs/>
                <w:iCs/>
                <w:sz w:val="20"/>
              </w:rPr>
              <w:t>20%</w:t>
            </w:r>
            <w:r w:rsidRPr="0048674F">
              <w:rPr>
                <w:rFonts w:ascii="Trebuchet MS" w:hAnsi="Trebuchet MS"/>
                <w:sz w:val="20"/>
              </w:rPr>
              <w:t xml:space="preserve">du montant TTC du Marché et sera versée à l’Entreprise au plus tard </w:t>
            </w:r>
            <w:r w:rsidRPr="0048674F">
              <w:rPr>
                <w:rFonts w:ascii="Trebuchet MS" w:hAnsi="Trebuchet MS"/>
                <w:b/>
                <w:bCs/>
                <w:iCs/>
                <w:sz w:val="20"/>
              </w:rPr>
              <w:t xml:space="preserve">30 </w:t>
            </w:r>
            <w:proofErr w:type="spellStart"/>
            <w:r w:rsidRPr="0048674F">
              <w:rPr>
                <w:rFonts w:ascii="Trebuchet MS" w:hAnsi="Trebuchet MS"/>
                <w:b/>
                <w:bCs/>
                <w:iCs/>
                <w:sz w:val="20"/>
              </w:rPr>
              <w:t>jours</w:t>
            </w:r>
            <w:r w:rsidRPr="0048674F">
              <w:rPr>
                <w:rFonts w:ascii="Trebuchet MS" w:hAnsi="Trebuchet MS"/>
                <w:sz w:val="20"/>
              </w:rPr>
              <w:t>après</w:t>
            </w:r>
            <w:proofErr w:type="spellEnd"/>
            <w:r w:rsidRPr="0048674F">
              <w:rPr>
                <w:rFonts w:ascii="Trebuchet MS" w:hAnsi="Trebuchet MS"/>
                <w:sz w:val="20"/>
              </w:rPr>
              <w:t xml:space="preserve"> que l’Entreprise a soumis une garantie bancaire acceptable</w:t>
            </w:r>
            <w:r w:rsidRPr="0048674F">
              <w:rPr>
                <w:rFonts w:ascii="Trebuchet MS" w:hAnsi="Trebuchet MS"/>
                <w:b/>
                <w:bCs/>
                <w:sz w:val="20"/>
              </w:rPr>
              <w:t xml:space="preserve">.  </w:t>
            </w:r>
          </w:p>
          <w:p w14:paraId="13B2BF1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2.18 </w:t>
            </w:r>
            <w:r w:rsidRPr="0048674F">
              <w:rPr>
                <w:rFonts w:ascii="Trebuchet MS" w:hAnsi="Trebuchet MS"/>
                <w:b/>
                <w:bCs/>
                <w:sz w:val="20"/>
              </w:rPr>
              <w:t>CM 46</w:t>
            </w:r>
            <w:r w:rsidRPr="0048674F">
              <w:rPr>
                <w:rFonts w:ascii="Trebuchet MS" w:hAnsi="Trebuchet MS"/>
                <w:sz w:val="20"/>
              </w:rPr>
              <w:t>: Le montant de la Garantie de Bonne Exécution est de :</w:t>
            </w:r>
            <w:r w:rsidRPr="0048674F">
              <w:rPr>
                <w:rFonts w:ascii="Trebuchet MS" w:hAnsi="Trebuchet MS"/>
                <w:b/>
                <w:bCs/>
                <w:iCs/>
                <w:sz w:val="20"/>
              </w:rPr>
              <w:t>10%</w:t>
            </w:r>
            <w:r w:rsidRPr="0048674F">
              <w:rPr>
                <w:rFonts w:ascii="Trebuchet MS" w:hAnsi="Trebuchet MS"/>
                <w:sz w:val="20"/>
              </w:rPr>
              <w:t xml:space="preserve">du montant du Marché. </w:t>
            </w:r>
          </w:p>
          <w:p w14:paraId="4B5A9B8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bCs/>
                <w:i/>
                <w:iCs/>
                <w:sz w:val="20"/>
              </w:rPr>
            </w:pPr>
            <w:r w:rsidRPr="0048674F">
              <w:rPr>
                <w:rFonts w:ascii="Trebuchet MS" w:hAnsi="Trebuchet MS"/>
                <w:sz w:val="20"/>
              </w:rPr>
              <w:t xml:space="preserve">2.19 </w:t>
            </w:r>
            <w:r w:rsidRPr="0048674F">
              <w:rPr>
                <w:rFonts w:ascii="Trebuchet MS" w:hAnsi="Trebuchet MS"/>
                <w:b/>
                <w:bCs/>
                <w:sz w:val="20"/>
              </w:rPr>
              <w:t>CM 52.1</w:t>
            </w:r>
            <w:r w:rsidRPr="0048674F">
              <w:rPr>
                <w:rFonts w:ascii="Trebuchet MS" w:hAnsi="Trebuchet MS"/>
                <w:sz w:val="20"/>
              </w:rPr>
              <w:t xml:space="preserve">: La date à laquelle les manuels de fonctionnement et d’entretien sont requis est </w:t>
            </w:r>
            <w:r w:rsidRPr="0048674F">
              <w:rPr>
                <w:rFonts w:ascii="Trebuchet MS" w:hAnsi="Trebuchet MS"/>
                <w:b/>
                <w:sz w:val="20"/>
              </w:rPr>
              <w:t>qui</w:t>
            </w:r>
            <w:r w:rsidRPr="0048674F">
              <w:rPr>
                <w:rFonts w:ascii="Trebuchet MS" w:hAnsi="Trebuchet MS"/>
                <w:b/>
                <w:bCs/>
                <w:iCs/>
                <w:sz w:val="20"/>
              </w:rPr>
              <w:t xml:space="preserve">nze (15) jours avant la réception provisoire des travaux. </w:t>
            </w:r>
            <w:r w:rsidRPr="0048674F">
              <w:rPr>
                <w:rFonts w:ascii="Trebuchet MS" w:hAnsi="Trebuchet MS"/>
                <w:sz w:val="20"/>
              </w:rPr>
              <w:t xml:space="preserve">Conformément à </w:t>
            </w:r>
            <w:r w:rsidRPr="0048674F">
              <w:rPr>
                <w:rFonts w:ascii="Trebuchet MS" w:hAnsi="Trebuchet MS"/>
                <w:b/>
                <w:bCs/>
                <w:sz w:val="20"/>
              </w:rPr>
              <w:t xml:space="preserve">CC 52.1, </w:t>
            </w:r>
            <w:r w:rsidRPr="0048674F">
              <w:rPr>
                <w:rFonts w:ascii="Trebuchet MS" w:hAnsi="Trebuchet MS"/>
                <w:bCs/>
                <w:sz w:val="20"/>
              </w:rPr>
              <w:t>la</w:t>
            </w:r>
            <w:r w:rsidRPr="0048674F">
              <w:rPr>
                <w:rFonts w:ascii="Trebuchet MS" w:hAnsi="Trebuchet MS"/>
                <w:sz w:val="20"/>
              </w:rPr>
              <w:t xml:space="preserve"> date à laquelle les plans « de </w:t>
            </w:r>
            <w:proofErr w:type="spellStart"/>
            <w:r w:rsidRPr="0048674F">
              <w:rPr>
                <w:rFonts w:ascii="Trebuchet MS" w:hAnsi="Trebuchet MS"/>
                <w:sz w:val="20"/>
              </w:rPr>
              <w:t>recolement</w:t>
            </w:r>
            <w:proofErr w:type="spellEnd"/>
            <w:r w:rsidRPr="0048674F">
              <w:rPr>
                <w:rFonts w:ascii="Trebuchet MS" w:hAnsi="Trebuchet MS"/>
                <w:sz w:val="20"/>
              </w:rPr>
              <w:t xml:space="preserve"> » sont requis est </w:t>
            </w:r>
            <w:r w:rsidRPr="0048674F">
              <w:rPr>
                <w:rFonts w:ascii="Trebuchet MS" w:hAnsi="Trebuchet MS"/>
                <w:b/>
                <w:sz w:val="20"/>
              </w:rPr>
              <w:t>qui</w:t>
            </w:r>
            <w:r w:rsidRPr="0048674F">
              <w:rPr>
                <w:rFonts w:ascii="Trebuchet MS" w:hAnsi="Trebuchet MS"/>
                <w:b/>
                <w:bCs/>
                <w:iCs/>
                <w:sz w:val="20"/>
              </w:rPr>
              <w:t>nze (15) jours avant la réception provisoire des travaux</w:t>
            </w:r>
            <w:r w:rsidRPr="0048674F">
              <w:rPr>
                <w:rFonts w:ascii="Trebuchet MS" w:hAnsi="Trebuchet MS"/>
                <w:b/>
                <w:bCs/>
                <w:i/>
                <w:iCs/>
                <w:sz w:val="20"/>
                <w:u w:val="single"/>
              </w:rPr>
              <w:t>.</w:t>
            </w:r>
          </w:p>
          <w:p w14:paraId="6E0D0AF1"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Le certificat d’achèvement des travaux sera délivré après la réception provisoire des travaux qui se fera dans les conditions suivantes :</w:t>
            </w:r>
          </w:p>
          <w:p w14:paraId="0569A04A"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xml:space="preserve">- </w:t>
            </w:r>
            <w:r w:rsidRPr="0048674F">
              <w:rPr>
                <w:rFonts w:ascii="Trebuchet MS" w:hAnsi="Trebuchet MS"/>
                <w:b/>
                <w:sz w:val="20"/>
              </w:rPr>
              <w:t>La pré-réception :</w:t>
            </w:r>
            <w:r w:rsidRPr="0048674F">
              <w:rPr>
                <w:rFonts w:ascii="Trebuchet MS" w:hAnsi="Trebuchet MS"/>
                <w:sz w:val="20"/>
              </w:rPr>
              <w:t xml:space="preserve"> avant que l’administrateur du projet ne fixe la date officielle de cette réception, le maître d’œuvre procède à une pré réception technique.</w:t>
            </w:r>
          </w:p>
          <w:p w14:paraId="4036D72D"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xml:space="preserve">- </w:t>
            </w:r>
            <w:r w:rsidRPr="0048674F">
              <w:rPr>
                <w:rFonts w:ascii="Trebuchet MS" w:hAnsi="Trebuchet MS"/>
                <w:b/>
                <w:sz w:val="20"/>
              </w:rPr>
              <w:t>La réception partielle</w:t>
            </w:r>
            <w:r w:rsidRPr="0048674F">
              <w:rPr>
                <w:rFonts w:ascii="Trebuchet MS" w:hAnsi="Trebuchet MS"/>
                <w:sz w:val="20"/>
              </w:rPr>
              <w:t xml:space="preserve"> : les ouvrages étant indépendants les uns des autres,</w:t>
            </w:r>
          </w:p>
          <w:p w14:paraId="12E9BE34"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une réception partielle des ouvrages achevés peut être envisagée. Dans ce cas, la réception du dernier ouvrage tient lieu de réception provisoire.</w:t>
            </w:r>
          </w:p>
          <w:p w14:paraId="2C32971A"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xml:space="preserve">- </w:t>
            </w:r>
            <w:r w:rsidRPr="0048674F">
              <w:rPr>
                <w:rFonts w:ascii="Trebuchet MS" w:hAnsi="Trebuchet MS"/>
                <w:b/>
                <w:sz w:val="20"/>
              </w:rPr>
              <w:t>La réception provisoire :</w:t>
            </w:r>
            <w:r w:rsidRPr="0048674F">
              <w:rPr>
                <w:rFonts w:ascii="Trebuchet MS" w:hAnsi="Trebuchet MS"/>
                <w:sz w:val="20"/>
              </w:rPr>
              <w:t xml:space="preserve"> A l’issue de la pré-réception, le maître d’œuvre</w:t>
            </w:r>
          </w:p>
          <w:p w14:paraId="2BDB7B7E"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demande à l’administrateur du projet d’inviter l’entrepreneur aux opérations de réception conformément aux dispositions contractuelles et à une date fixée au plus tard quinze (15) jours après la pré-réception.</w:t>
            </w:r>
          </w:p>
          <w:p w14:paraId="1E1D4959"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La commission de réception sera composée ainsi qu’il suit :</w:t>
            </w:r>
          </w:p>
          <w:p w14:paraId="64939420"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b/>
                <w:sz w:val="20"/>
              </w:rPr>
              <w:t>Président :</w:t>
            </w:r>
            <w:r w:rsidRPr="0048674F">
              <w:rPr>
                <w:rFonts w:ascii="Trebuchet MS" w:hAnsi="Trebuchet MS"/>
                <w:sz w:val="20"/>
              </w:rPr>
              <w:t xml:space="preserve"> le Maire ou son représentant</w:t>
            </w:r>
          </w:p>
          <w:p w14:paraId="0CA683B1"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Membres :</w:t>
            </w:r>
          </w:p>
          <w:p w14:paraId="6B16DEA3"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le Responsable infrastructure de la commune ou son représentant ;</w:t>
            </w:r>
          </w:p>
          <w:p w14:paraId="6767FC0A"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t>- le représentant du Ministère des Marchés Publics (observateur)</w:t>
            </w:r>
          </w:p>
          <w:p w14:paraId="1B3CE9F8"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t>- le représentant du MINTP</w:t>
            </w:r>
          </w:p>
          <w:p w14:paraId="0AE89CDF"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t xml:space="preserve">- le Coordonnateur Régional du PROLOG ou son représentant </w:t>
            </w:r>
          </w:p>
          <w:p w14:paraId="18D6DF52" w14:textId="77777777" w:rsidR="003E3F7A" w:rsidRPr="0048674F" w:rsidRDefault="003E3F7A" w:rsidP="004A16B0">
            <w:pPr>
              <w:suppressAutoHyphens/>
              <w:spacing w:line="276" w:lineRule="auto"/>
              <w:ind w:right="2"/>
              <w:jc w:val="both"/>
              <w:rPr>
                <w:rFonts w:ascii="Trebuchet MS" w:hAnsi="Trebuchet MS"/>
                <w:b/>
                <w:sz w:val="20"/>
              </w:rPr>
            </w:pPr>
            <w:r w:rsidRPr="0048674F">
              <w:rPr>
                <w:rFonts w:ascii="Trebuchet MS" w:hAnsi="Trebuchet MS"/>
                <w:b/>
                <w:sz w:val="20"/>
              </w:rPr>
              <w:t>Rapporteur</w:t>
            </w:r>
          </w:p>
          <w:p w14:paraId="06420B22"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Le maître d’œuvre;</w:t>
            </w:r>
          </w:p>
          <w:p w14:paraId="2EB1CFA0" w14:textId="77777777" w:rsidR="003E3F7A" w:rsidRPr="0048674F" w:rsidRDefault="003E3F7A" w:rsidP="004A16B0">
            <w:pPr>
              <w:spacing w:line="276" w:lineRule="auto"/>
              <w:contextualSpacing/>
              <w:jc w:val="both"/>
              <w:rPr>
                <w:rFonts w:ascii="Trebuchet MS" w:hAnsi="Trebuchet MS"/>
                <w:sz w:val="20"/>
              </w:rPr>
            </w:pPr>
          </w:p>
          <w:p w14:paraId="7676F068"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lastRenderedPageBreak/>
              <w:t>En présence ou à l’absence de l’entrepreneur ou son représentant.</w:t>
            </w:r>
          </w:p>
          <w:p w14:paraId="4BF1CA5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p>
          <w:p w14:paraId="15EBDEC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2.20 </w:t>
            </w:r>
            <w:r w:rsidRPr="0048674F">
              <w:rPr>
                <w:rFonts w:ascii="Trebuchet MS" w:hAnsi="Trebuchet MS"/>
                <w:b/>
                <w:bCs/>
                <w:sz w:val="20"/>
              </w:rPr>
              <w:t>CM 52.2</w:t>
            </w:r>
            <w:r w:rsidRPr="0048674F">
              <w:rPr>
                <w:rFonts w:ascii="Trebuchet MS" w:hAnsi="Trebuchet MS"/>
                <w:sz w:val="20"/>
              </w:rPr>
              <w:t xml:space="preserve">: Le montant à retenir de la Garantie de Bonne Exécution est de : </w:t>
            </w:r>
            <w:r w:rsidRPr="0048674F">
              <w:rPr>
                <w:rFonts w:ascii="Trebuchet MS" w:hAnsi="Trebuchet MS"/>
                <w:b/>
                <w:bCs/>
                <w:iCs/>
                <w:sz w:val="20"/>
              </w:rPr>
              <w:t>NA</w:t>
            </w:r>
            <w:r w:rsidRPr="0048674F">
              <w:rPr>
                <w:rFonts w:ascii="Trebuchet MS" w:hAnsi="Trebuchet MS"/>
                <w:sz w:val="20"/>
              </w:rPr>
              <w:t>.</w:t>
            </w:r>
          </w:p>
          <w:p w14:paraId="14CEE94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bCs/>
                <w:sz w:val="20"/>
                <w:lang w:eastAsia="en-US"/>
              </w:rPr>
              <w:t>2.21</w:t>
            </w:r>
            <w:r w:rsidRPr="0048674F">
              <w:rPr>
                <w:rFonts w:ascii="Trebuchet MS" w:hAnsi="Trebuchet MS"/>
                <w:b/>
                <w:bCs/>
                <w:sz w:val="20"/>
                <w:lang w:eastAsia="en-US"/>
              </w:rPr>
              <w:t xml:space="preserve"> CM 54.1</w:t>
            </w:r>
            <w:r w:rsidRPr="0048674F">
              <w:rPr>
                <w:rFonts w:ascii="Trebuchet MS" w:hAnsi="Trebuchet MS"/>
                <w:sz w:val="20"/>
                <w:lang w:eastAsia="en-US"/>
              </w:rPr>
              <w:t xml:space="preserve">: Le pourcentage à appliquer à la valeur des travaux non réalisés est le : </w:t>
            </w:r>
            <w:r w:rsidRPr="0048674F">
              <w:rPr>
                <w:rFonts w:ascii="Trebuchet MS" w:hAnsi="Trebuchet MS"/>
                <w:b/>
                <w:bCs/>
                <w:i/>
                <w:iCs/>
                <w:sz w:val="20"/>
                <w:lang w:eastAsia="en-US"/>
              </w:rPr>
              <w:t>dix pourcent (10%)</w:t>
            </w:r>
            <w:r w:rsidRPr="0048674F">
              <w:rPr>
                <w:rFonts w:ascii="Trebuchet MS" w:hAnsi="Trebuchet MS"/>
                <w:b/>
                <w:bCs/>
                <w:sz w:val="20"/>
                <w:lang w:eastAsia="en-US"/>
              </w:rPr>
              <w:t xml:space="preserve">. </w:t>
            </w:r>
          </w:p>
        </w:tc>
      </w:tr>
      <w:tr w:rsidR="003E3F7A" w:rsidRPr="0048674F" w14:paraId="19FE157D" w14:textId="77777777" w:rsidTr="00BE3995">
        <w:tc>
          <w:tcPr>
            <w:tcW w:w="2632" w:type="dxa"/>
            <w:tcBorders>
              <w:top w:val="nil"/>
              <w:left w:val="nil"/>
              <w:bottom w:val="nil"/>
              <w:right w:val="nil"/>
            </w:tcBorders>
          </w:tcPr>
          <w:p w14:paraId="489C7109" w14:textId="77777777" w:rsidR="003E3F7A" w:rsidRPr="0048674F" w:rsidRDefault="003E3F7A" w:rsidP="004A16B0">
            <w:pPr>
              <w:pStyle w:val="00SectionVIIISubtitle"/>
              <w:spacing w:line="276" w:lineRule="auto"/>
              <w:jc w:val="both"/>
              <w:rPr>
                <w:rFonts w:ascii="Trebuchet MS" w:hAnsi="Trebuchet MS"/>
                <w:sz w:val="20"/>
                <w:szCs w:val="20"/>
              </w:rPr>
            </w:pPr>
            <w:bookmarkStart w:id="138" w:name="_Toc478922782"/>
            <w:bookmarkStart w:id="139" w:name="_Toc60920400"/>
            <w:r w:rsidRPr="0048674F">
              <w:rPr>
                <w:rFonts w:ascii="Trebuchet MS" w:hAnsi="Trebuchet MS"/>
                <w:sz w:val="20"/>
                <w:szCs w:val="20"/>
              </w:rPr>
              <w:lastRenderedPageBreak/>
              <w:t>Interprétation</w:t>
            </w:r>
            <w:bookmarkEnd w:id="138"/>
            <w:bookmarkEnd w:id="139"/>
          </w:p>
        </w:tc>
        <w:tc>
          <w:tcPr>
            <w:tcW w:w="7433" w:type="dxa"/>
            <w:tcBorders>
              <w:top w:val="nil"/>
              <w:left w:val="nil"/>
              <w:bottom w:val="nil"/>
              <w:right w:val="nil"/>
            </w:tcBorders>
          </w:tcPr>
          <w:p w14:paraId="34A94F3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3.1</w:t>
            </w:r>
            <w:r w:rsidRPr="0048674F">
              <w:rPr>
                <w:rFonts w:ascii="Trebuchet MS" w:hAnsi="Trebuchet M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5E51E9B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3.2</w:t>
            </w:r>
            <w:r w:rsidRPr="0048674F">
              <w:rPr>
                <w:rFonts w:ascii="Trebuchet MS" w:hAnsi="Trebuchet MS"/>
                <w:sz w:val="20"/>
              </w:rPr>
              <w:tab/>
            </w:r>
            <w:r w:rsidRPr="0048674F">
              <w:rPr>
                <w:rFonts w:ascii="Trebuchet MS" w:hAnsi="Trebuchet MS"/>
                <w:b/>
                <w:sz w:val="20"/>
              </w:rPr>
              <w:t>Si la réception par tranche est spécifiée</w:t>
            </w:r>
            <w:r w:rsidRPr="0048674F">
              <w:rPr>
                <w:rFonts w:ascii="Trebuchet MS" w:hAnsi="Trebuchet MS"/>
                <w:sz w:val="20"/>
              </w:rPr>
              <w:t xml:space="preserve"> dans la </w:t>
            </w:r>
            <w:r w:rsidRPr="0048674F">
              <w:rPr>
                <w:rFonts w:ascii="Trebuchet MS" w:hAnsi="Trebuchet MS"/>
                <w:b/>
                <w:sz w:val="20"/>
              </w:rPr>
              <w:t>Clause 2.3</w:t>
            </w:r>
            <w:r w:rsidRPr="0048674F">
              <w:rPr>
                <w:rFonts w:ascii="Trebuchet MS" w:hAnsi="Trebuchet MS"/>
                <w:sz w:val="20"/>
              </w:rPr>
              <w:t>, toute référence à la Date d’achèvement et la Date d’achèvement prévue s’appliqueront à chaque tranche de Travaux (en dehors des références à la Date d’achèvement et à la Date prévue d’achèvement pour la totalité des Travaux).</w:t>
            </w:r>
          </w:p>
          <w:p w14:paraId="07801CC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3.3</w:t>
            </w:r>
            <w:r w:rsidRPr="0048674F">
              <w:rPr>
                <w:rFonts w:ascii="Trebuchet MS" w:hAnsi="Trebuchet MS"/>
                <w:sz w:val="20"/>
              </w:rPr>
              <w:tab/>
              <w:t>Les documents qui forment le Marché seront interprétés suivant l’ordre de priorité suivant :</w:t>
            </w:r>
          </w:p>
          <w:p w14:paraId="58DCA51B"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Acte d’Engagement,</w:t>
            </w:r>
          </w:p>
          <w:p w14:paraId="23B6DA19"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Lettre de Notification,</w:t>
            </w:r>
          </w:p>
          <w:p w14:paraId="38D9AA07"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Offre de l’Entreprise,</w:t>
            </w:r>
          </w:p>
          <w:p w14:paraId="115CAA2F"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Conditions du Marché y compris les annexes,</w:t>
            </w:r>
          </w:p>
          <w:p w14:paraId="2AF9862C"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48674F">
              <w:rPr>
                <w:rFonts w:ascii="Trebuchet MS" w:hAnsi="Trebuchet MS"/>
                <w:sz w:val="20"/>
              </w:rPr>
              <w:t>Spécifications techniques,</w:t>
            </w:r>
          </w:p>
          <w:p w14:paraId="419D0932"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48674F">
              <w:rPr>
                <w:rFonts w:ascii="Trebuchet MS" w:hAnsi="Trebuchet MS"/>
                <w:sz w:val="20"/>
              </w:rPr>
              <w:t>Plans,</w:t>
            </w:r>
          </w:p>
          <w:p w14:paraId="40769A62"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 w:val="20"/>
              </w:rPr>
            </w:pPr>
            <w:r w:rsidRPr="0048674F">
              <w:rPr>
                <w:rFonts w:ascii="Trebuchet MS" w:hAnsi="Trebuchet MS"/>
                <w:sz w:val="20"/>
              </w:rPr>
              <w:t>Détail quantitatif et estimatif,</w:t>
            </w:r>
            <w:r w:rsidRPr="0048674F">
              <w:rPr>
                <w:rStyle w:val="Appelnotedebasdep"/>
                <w:rFonts w:ascii="Trebuchet MS" w:hAnsi="Trebuchet MS"/>
                <w:sz w:val="20"/>
              </w:rPr>
              <w:footnoteReference w:id="2"/>
            </w:r>
            <w:r w:rsidRPr="0048674F">
              <w:rPr>
                <w:rFonts w:ascii="Trebuchet MS" w:hAnsi="Trebuchet MS"/>
                <w:sz w:val="20"/>
              </w:rPr>
              <w:t xml:space="preserve"> et</w:t>
            </w:r>
          </w:p>
          <w:p w14:paraId="210D6590" w14:textId="77777777" w:rsidR="003E3F7A" w:rsidRPr="0048674F" w:rsidRDefault="003E3F7A" w:rsidP="004A16B0">
            <w:pPr>
              <w:numPr>
                <w:ilvl w:val="0"/>
                <w:numId w:val="12"/>
              </w:numPr>
              <w:suppressAutoHyphens/>
              <w:overflowPunct w:val="0"/>
              <w:autoSpaceDE w:val="0"/>
              <w:autoSpaceDN w:val="0"/>
              <w:adjustRightInd w:val="0"/>
              <w:spacing w:after="120" w:line="276" w:lineRule="auto"/>
              <w:ind w:right="-72"/>
              <w:jc w:val="both"/>
              <w:textAlignment w:val="baseline"/>
              <w:rPr>
                <w:rFonts w:ascii="Trebuchet MS" w:hAnsi="Trebuchet MS"/>
                <w:sz w:val="20"/>
              </w:rPr>
            </w:pPr>
            <w:r w:rsidRPr="0048674F">
              <w:rPr>
                <w:rFonts w:ascii="Trebuchet MS" w:hAnsi="Trebuchet MS"/>
                <w:sz w:val="20"/>
              </w:rPr>
              <w:t xml:space="preserve">Tout autre document </w:t>
            </w:r>
            <w:r w:rsidRPr="0048674F">
              <w:rPr>
                <w:rFonts w:ascii="Trebuchet MS" w:hAnsi="Trebuchet MS"/>
                <w:b/>
                <w:i/>
                <w:sz w:val="20"/>
              </w:rPr>
              <w:t>[insérer autres documents le cas échéant]</w:t>
            </w:r>
            <w:r w:rsidRPr="0048674F">
              <w:rPr>
                <w:rFonts w:ascii="Trebuchet MS" w:hAnsi="Trebuchet MS"/>
                <w:sz w:val="20"/>
              </w:rPr>
              <w:t>.</w:t>
            </w:r>
          </w:p>
        </w:tc>
      </w:tr>
      <w:tr w:rsidR="003E3F7A" w:rsidRPr="0048674F" w14:paraId="2479B92E" w14:textId="77777777" w:rsidTr="00BE3995">
        <w:tc>
          <w:tcPr>
            <w:tcW w:w="2632" w:type="dxa"/>
            <w:tcBorders>
              <w:top w:val="nil"/>
              <w:left w:val="nil"/>
              <w:bottom w:val="nil"/>
              <w:right w:val="nil"/>
            </w:tcBorders>
          </w:tcPr>
          <w:p w14:paraId="438B1D86" w14:textId="77777777" w:rsidR="003E3F7A" w:rsidRPr="0048674F" w:rsidRDefault="003E3F7A" w:rsidP="004A16B0">
            <w:pPr>
              <w:pStyle w:val="00SectionVIIISubtitle"/>
              <w:spacing w:line="276" w:lineRule="auto"/>
              <w:jc w:val="both"/>
              <w:rPr>
                <w:rFonts w:ascii="Trebuchet MS" w:hAnsi="Trebuchet MS"/>
                <w:sz w:val="20"/>
                <w:szCs w:val="20"/>
              </w:rPr>
            </w:pPr>
            <w:bookmarkStart w:id="140" w:name="_Toc37352266"/>
            <w:bookmarkStart w:id="141" w:name="_Toc60920401"/>
            <w:r w:rsidRPr="0048674F">
              <w:rPr>
                <w:rFonts w:ascii="Trebuchet MS" w:hAnsi="Trebuchet MS"/>
                <w:sz w:val="20"/>
                <w:szCs w:val="20"/>
              </w:rPr>
              <w:t>Interdictions</w:t>
            </w:r>
            <w:bookmarkEnd w:id="140"/>
            <w:bookmarkEnd w:id="141"/>
          </w:p>
        </w:tc>
        <w:tc>
          <w:tcPr>
            <w:tcW w:w="7433" w:type="dxa"/>
            <w:tcBorders>
              <w:top w:val="nil"/>
              <w:left w:val="nil"/>
              <w:bottom w:val="nil"/>
              <w:right w:val="nil"/>
            </w:tcBorders>
          </w:tcPr>
          <w:p w14:paraId="4AF87199" w14:textId="77777777" w:rsidR="003E3F7A" w:rsidRPr="0048674F" w:rsidRDefault="003E3F7A" w:rsidP="004A16B0">
            <w:pPr>
              <w:tabs>
                <w:tab w:val="left" w:pos="540"/>
              </w:tabs>
              <w:suppressAutoHyphens/>
              <w:spacing w:after="220" w:line="276" w:lineRule="auto"/>
              <w:ind w:left="547" w:right="-72" w:hanging="547"/>
              <w:jc w:val="both"/>
              <w:rPr>
                <w:rFonts w:ascii="Trebuchet MS" w:hAnsi="Trebuchet MS"/>
                <w:sz w:val="20"/>
                <w:lang w:eastAsia="en-US"/>
              </w:rPr>
            </w:pPr>
            <w:r w:rsidRPr="0048674F">
              <w:rPr>
                <w:rFonts w:ascii="Trebuchet MS" w:hAnsi="Trebuchet MS"/>
                <w:sz w:val="20"/>
                <w:lang w:eastAsia="en-US"/>
              </w:rPr>
              <w:t>4.1</w:t>
            </w:r>
            <w:r w:rsidRPr="0048674F">
              <w:rPr>
                <w:rFonts w:ascii="Trebuchet MS" w:hAnsi="Trebuchet MS"/>
                <w:sz w:val="20"/>
              </w:rPr>
              <w:tab/>
            </w:r>
            <w:r w:rsidRPr="0048674F">
              <w:rPr>
                <w:rFonts w:ascii="Trebuchet MS" w:hAnsi="Trebuchet MS"/>
                <w:sz w:val="20"/>
                <w:lang w:eastAsia="en-US"/>
              </w:rPr>
              <w:t>Durant l’exécution du Marché, l’Entreprise doit se conformer aux interdictions d’importation de biens et de services dans le pays du Maître d’Ouvrage lorsque :</w:t>
            </w:r>
          </w:p>
          <w:p w14:paraId="382AE535" w14:textId="77777777" w:rsidR="003E3F7A" w:rsidRPr="0048674F" w:rsidRDefault="003E3F7A" w:rsidP="004A16B0">
            <w:pPr>
              <w:spacing w:after="200" w:line="276" w:lineRule="auto"/>
              <w:ind w:left="878" w:hanging="270"/>
              <w:jc w:val="both"/>
              <w:rPr>
                <w:rFonts w:ascii="Trebuchet MS" w:hAnsi="Trebuchet MS"/>
                <w:sz w:val="20"/>
                <w:lang w:eastAsia="en-US"/>
              </w:rPr>
            </w:pPr>
            <w:r w:rsidRPr="0048674F">
              <w:rPr>
                <w:rFonts w:ascii="Trebuchet MS" w:hAnsi="Trebuchet MS"/>
                <w:sz w:val="20"/>
                <w:lang w:eastAsia="en-US"/>
              </w:rPr>
              <w:t xml:space="preserve">a) en droit ou en règlements officiels, le pays de l’Emprunteur interdit les relations commerciales avec ce pays ; ou </w:t>
            </w:r>
          </w:p>
          <w:p w14:paraId="60A7E7F0" w14:textId="77777777" w:rsidR="003E3F7A" w:rsidRPr="0048674F" w:rsidRDefault="003E3F7A" w:rsidP="004A16B0">
            <w:pPr>
              <w:spacing w:after="200" w:line="276" w:lineRule="auto"/>
              <w:ind w:left="878" w:hanging="270"/>
              <w:jc w:val="both"/>
              <w:rPr>
                <w:rFonts w:ascii="Trebuchet MS" w:hAnsi="Trebuchet MS"/>
                <w:sz w:val="20"/>
                <w:lang w:eastAsia="en-US"/>
              </w:rPr>
            </w:pPr>
            <w:r w:rsidRPr="0048674F">
              <w:rPr>
                <w:rFonts w:ascii="Trebuchet MS" w:hAnsi="Trebuchet MS"/>
                <w:sz w:val="20"/>
                <w:lang w:eastAsia="en-US"/>
              </w:rPr>
              <w:t xml:space="preserve">b) en application d’une décision du Conseil de sécurité des Nations Unies prise en vertu du chapitre VII de la Charte des Nations Unies, le pays Emprunteur interdit toute importation de biens en provenance de ce </w:t>
            </w:r>
            <w:r w:rsidRPr="0048674F">
              <w:rPr>
                <w:rFonts w:ascii="Trebuchet MS" w:hAnsi="Trebuchet MS"/>
                <w:sz w:val="20"/>
                <w:lang w:eastAsia="en-US"/>
              </w:rPr>
              <w:lastRenderedPageBreak/>
              <w:t>pays ou tout paiement à un pays, une personne ou une entité de ce pays.</w:t>
            </w:r>
          </w:p>
        </w:tc>
      </w:tr>
      <w:tr w:rsidR="003E3F7A" w:rsidRPr="0048674F" w14:paraId="77E4781B" w14:textId="77777777" w:rsidTr="00BE3995">
        <w:tc>
          <w:tcPr>
            <w:tcW w:w="2632" w:type="dxa"/>
            <w:tcBorders>
              <w:top w:val="nil"/>
              <w:left w:val="nil"/>
              <w:bottom w:val="nil"/>
              <w:right w:val="nil"/>
            </w:tcBorders>
          </w:tcPr>
          <w:p w14:paraId="6CC1EF20" w14:textId="77777777" w:rsidR="003E3F7A" w:rsidRPr="0048674F" w:rsidRDefault="003E3F7A" w:rsidP="004A16B0">
            <w:pPr>
              <w:pStyle w:val="00SectionVIIISubtitle"/>
              <w:spacing w:line="276" w:lineRule="auto"/>
              <w:jc w:val="both"/>
              <w:rPr>
                <w:rFonts w:ascii="Trebuchet MS" w:hAnsi="Trebuchet MS"/>
                <w:sz w:val="20"/>
                <w:szCs w:val="20"/>
              </w:rPr>
            </w:pPr>
            <w:bookmarkStart w:id="142" w:name="_Toc478922784"/>
            <w:bookmarkStart w:id="143" w:name="_Toc60920402"/>
            <w:r w:rsidRPr="0048674F">
              <w:rPr>
                <w:rFonts w:ascii="Trebuchet MS" w:hAnsi="Trebuchet MS"/>
                <w:sz w:val="20"/>
                <w:szCs w:val="20"/>
              </w:rPr>
              <w:lastRenderedPageBreak/>
              <w:t xml:space="preserve">Décisions du </w:t>
            </w:r>
            <w:bookmarkEnd w:id="142"/>
            <w:r w:rsidRPr="0048674F">
              <w:rPr>
                <w:rFonts w:ascii="Trebuchet MS" w:hAnsi="Trebuchet MS"/>
                <w:sz w:val="20"/>
                <w:szCs w:val="20"/>
              </w:rPr>
              <w:t>Directeur de Projet</w:t>
            </w:r>
            <w:bookmarkEnd w:id="143"/>
          </w:p>
        </w:tc>
        <w:tc>
          <w:tcPr>
            <w:tcW w:w="7433" w:type="dxa"/>
            <w:tcBorders>
              <w:top w:val="nil"/>
              <w:left w:val="nil"/>
              <w:bottom w:val="nil"/>
              <w:right w:val="nil"/>
            </w:tcBorders>
          </w:tcPr>
          <w:p w14:paraId="66FFA186" w14:textId="77777777" w:rsidR="003E3F7A" w:rsidRPr="0048674F" w:rsidRDefault="003E3F7A" w:rsidP="004A16B0">
            <w:pPr>
              <w:tabs>
                <w:tab w:val="left" w:pos="540"/>
              </w:tabs>
              <w:suppressAutoHyphens/>
              <w:spacing w:after="220" w:line="276" w:lineRule="auto"/>
              <w:ind w:left="547" w:right="-72" w:hanging="547"/>
              <w:jc w:val="both"/>
              <w:rPr>
                <w:rFonts w:ascii="Trebuchet MS" w:hAnsi="Trebuchet MS"/>
                <w:sz w:val="20"/>
              </w:rPr>
            </w:pPr>
            <w:r w:rsidRPr="0048674F">
              <w:rPr>
                <w:rFonts w:ascii="Trebuchet MS" w:hAnsi="Trebuchet MS"/>
                <w:sz w:val="20"/>
              </w:rPr>
              <w:t>5.1</w:t>
            </w:r>
            <w:r w:rsidRPr="0048674F">
              <w:rPr>
                <w:rFonts w:ascii="Trebuchet MS" w:hAnsi="Trebuchet MS"/>
                <w:sz w:val="20"/>
              </w:rPr>
              <w:tab/>
              <w:t>Sous réserve de dispositions contraires, le Directeur de Projet décidera des questions contractuelles entre le Maître d’Ouvrage et l’Entreprise en sa qualité de représentant du Maître d’Ouvrage.</w:t>
            </w:r>
          </w:p>
        </w:tc>
      </w:tr>
      <w:tr w:rsidR="003E3F7A" w:rsidRPr="0048674F" w14:paraId="265C9F01" w14:textId="77777777" w:rsidTr="00BE3995">
        <w:trPr>
          <w:trHeight w:val="1305"/>
        </w:trPr>
        <w:tc>
          <w:tcPr>
            <w:tcW w:w="2632" w:type="dxa"/>
            <w:tcBorders>
              <w:top w:val="nil"/>
              <w:left w:val="nil"/>
              <w:bottom w:val="nil"/>
              <w:right w:val="nil"/>
            </w:tcBorders>
          </w:tcPr>
          <w:p w14:paraId="12E08944" w14:textId="77777777" w:rsidR="003E3F7A" w:rsidRPr="0048674F" w:rsidRDefault="003E3F7A" w:rsidP="004A16B0">
            <w:pPr>
              <w:pStyle w:val="00SectionVIIISubtitle"/>
              <w:spacing w:line="276" w:lineRule="auto"/>
              <w:jc w:val="both"/>
              <w:rPr>
                <w:rFonts w:ascii="Trebuchet MS" w:hAnsi="Trebuchet MS"/>
                <w:sz w:val="20"/>
                <w:szCs w:val="20"/>
              </w:rPr>
            </w:pPr>
            <w:bookmarkStart w:id="144" w:name="_Toc478922787"/>
            <w:bookmarkStart w:id="145" w:name="_Toc60920403"/>
            <w:r w:rsidRPr="0048674F">
              <w:rPr>
                <w:rFonts w:ascii="Trebuchet MS" w:hAnsi="Trebuchet MS"/>
                <w:sz w:val="20"/>
                <w:szCs w:val="20"/>
              </w:rPr>
              <w:t>Sous-traitance</w:t>
            </w:r>
            <w:bookmarkEnd w:id="144"/>
            <w:bookmarkEnd w:id="145"/>
          </w:p>
        </w:tc>
        <w:tc>
          <w:tcPr>
            <w:tcW w:w="7433" w:type="dxa"/>
            <w:tcBorders>
              <w:top w:val="nil"/>
              <w:left w:val="nil"/>
              <w:bottom w:val="nil"/>
              <w:right w:val="nil"/>
            </w:tcBorders>
          </w:tcPr>
          <w:p w14:paraId="4AFEA715" w14:textId="77777777" w:rsidR="003E3F7A" w:rsidRPr="0048674F" w:rsidRDefault="003E3F7A" w:rsidP="004A16B0">
            <w:pPr>
              <w:spacing w:after="120" w:line="276" w:lineRule="auto"/>
              <w:ind w:left="521" w:hanging="521"/>
              <w:jc w:val="both"/>
              <w:rPr>
                <w:rFonts w:ascii="Trebuchet MS" w:hAnsi="Trebuchet MS"/>
                <w:sz w:val="20"/>
              </w:rPr>
            </w:pPr>
            <w:r w:rsidRPr="0048674F">
              <w:rPr>
                <w:rFonts w:ascii="Trebuchet MS" w:hAnsi="Trebuchet MS"/>
                <w:sz w:val="20"/>
              </w:rPr>
              <w:t>6.1</w:t>
            </w:r>
            <w:r w:rsidRPr="0048674F">
              <w:rPr>
                <w:rFonts w:ascii="Trebuchet MS" w:hAnsi="Trebuchet M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3E3F7A" w:rsidRPr="0048674F" w14:paraId="237660EC" w14:textId="77777777" w:rsidTr="00BE3995">
        <w:trPr>
          <w:trHeight w:val="1233"/>
        </w:trPr>
        <w:tc>
          <w:tcPr>
            <w:tcW w:w="2632" w:type="dxa"/>
            <w:tcBorders>
              <w:top w:val="nil"/>
              <w:left w:val="nil"/>
              <w:bottom w:val="nil"/>
              <w:right w:val="nil"/>
            </w:tcBorders>
          </w:tcPr>
          <w:p w14:paraId="4A4CC30D" w14:textId="77777777" w:rsidR="003E3F7A" w:rsidRPr="0048674F" w:rsidRDefault="003E3F7A" w:rsidP="004A16B0">
            <w:pPr>
              <w:pStyle w:val="00SectionVIIISubtitle"/>
              <w:spacing w:line="276" w:lineRule="auto"/>
              <w:jc w:val="both"/>
              <w:rPr>
                <w:rFonts w:ascii="Trebuchet MS" w:hAnsi="Trebuchet MS"/>
                <w:sz w:val="20"/>
                <w:szCs w:val="20"/>
              </w:rPr>
            </w:pPr>
            <w:bookmarkStart w:id="146" w:name="_Toc478922788"/>
            <w:bookmarkStart w:id="147" w:name="_Toc60920404"/>
            <w:r w:rsidRPr="0048674F">
              <w:rPr>
                <w:rFonts w:ascii="Trebuchet MS" w:hAnsi="Trebuchet MS"/>
                <w:sz w:val="20"/>
                <w:szCs w:val="20"/>
              </w:rPr>
              <w:t>Autres Entreprises</w:t>
            </w:r>
            <w:bookmarkEnd w:id="146"/>
            <w:bookmarkEnd w:id="147"/>
          </w:p>
        </w:tc>
        <w:tc>
          <w:tcPr>
            <w:tcW w:w="7433" w:type="dxa"/>
            <w:tcBorders>
              <w:top w:val="nil"/>
              <w:left w:val="nil"/>
              <w:bottom w:val="nil"/>
              <w:right w:val="nil"/>
            </w:tcBorders>
          </w:tcPr>
          <w:p w14:paraId="7DE3B3D1" w14:textId="77777777" w:rsidR="003E3F7A" w:rsidRPr="0048674F" w:rsidRDefault="003E3F7A" w:rsidP="004A16B0">
            <w:pPr>
              <w:suppressAutoHyphens/>
              <w:spacing w:after="220" w:line="276" w:lineRule="auto"/>
              <w:ind w:left="521" w:right="-72" w:hanging="521"/>
              <w:jc w:val="both"/>
              <w:rPr>
                <w:rFonts w:ascii="Trebuchet MS" w:hAnsi="Trebuchet MS"/>
                <w:sz w:val="20"/>
                <w:lang w:eastAsia="en-US"/>
              </w:rPr>
            </w:pPr>
            <w:r w:rsidRPr="0048674F">
              <w:rPr>
                <w:rFonts w:ascii="Trebuchet MS" w:hAnsi="Trebuchet MS"/>
                <w:sz w:val="20"/>
              </w:rPr>
              <w:t>7.1</w:t>
            </w:r>
            <w:r w:rsidRPr="0048674F">
              <w:rPr>
                <w:rFonts w:ascii="Trebuchet MS" w:hAnsi="Trebuchet MS"/>
                <w:sz w:val="20"/>
              </w:rPr>
              <w:tab/>
              <w:t>L’Entreprise coopérera avec, et permettra à d’autres Entreprises, autorités publiques et services publics, ainsi qu’au Maître d’Ouvrage, de réaliser des travaux qui ne font pas partie du Marché, sur le Site ou près du Site</w:t>
            </w:r>
            <w:bookmarkStart w:id="148" w:name="_Toc14463718"/>
            <w:bookmarkEnd w:id="148"/>
            <w:r w:rsidRPr="0048674F">
              <w:rPr>
                <w:rFonts w:ascii="Trebuchet MS" w:hAnsi="Trebuchet MS"/>
                <w:sz w:val="20"/>
              </w:rPr>
              <w:t>.</w:t>
            </w:r>
          </w:p>
        </w:tc>
      </w:tr>
      <w:tr w:rsidR="003E3F7A" w:rsidRPr="0048674F" w14:paraId="3834A93B" w14:textId="77777777" w:rsidTr="00BE3995">
        <w:tc>
          <w:tcPr>
            <w:tcW w:w="2632" w:type="dxa"/>
            <w:tcBorders>
              <w:top w:val="nil"/>
              <w:left w:val="nil"/>
              <w:bottom w:val="nil"/>
              <w:right w:val="nil"/>
            </w:tcBorders>
          </w:tcPr>
          <w:p w14:paraId="0F710B4A" w14:textId="77777777" w:rsidR="003E3F7A" w:rsidRPr="0048674F" w:rsidRDefault="003E3F7A" w:rsidP="004A16B0">
            <w:pPr>
              <w:pStyle w:val="00SectionVIIISubtitle"/>
              <w:spacing w:line="276" w:lineRule="auto"/>
              <w:jc w:val="both"/>
              <w:rPr>
                <w:rFonts w:ascii="Trebuchet MS" w:hAnsi="Trebuchet MS"/>
                <w:sz w:val="20"/>
                <w:szCs w:val="20"/>
              </w:rPr>
            </w:pPr>
            <w:bookmarkStart w:id="149" w:name="_Toc478922789"/>
            <w:bookmarkStart w:id="150" w:name="_Toc60920405"/>
            <w:r w:rsidRPr="0048674F">
              <w:rPr>
                <w:rFonts w:ascii="Trebuchet MS" w:hAnsi="Trebuchet MS"/>
                <w:sz w:val="20"/>
                <w:szCs w:val="20"/>
              </w:rPr>
              <w:t>Personnel et Matériel</w:t>
            </w:r>
            <w:bookmarkEnd w:id="149"/>
            <w:bookmarkEnd w:id="150"/>
          </w:p>
        </w:tc>
        <w:tc>
          <w:tcPr>
            <w:tcW w:w="7433" w:type="dxa"/>
            <w:tcBorders>
              <w:top w:val="nil"/>
              <w:left w:val="nil"/>
              <w:bottom w:val="nil"/>
              <w:right w:val="nil"/>
            </w:tcBorders>
          </w:tcPr>
          <w:p w14:paraId="7ECAC948" w14:textId="77777777" w:rsidR="003E3F7A" w:rsidRPr="0048674F" w:rsidRDefault="003E3F7A" w:rsidP="004A16B0">
            <w:pPr>
              <w:tabs>
                <w:tab w:val="left" w:pos="540"/>
              </w:tabs>
              <w:suppressAutoHyphens/>
              <w:spacing w:line="276" w:lineRule="auto"/>
              <w:ind w:left="540" w:right="-72" w:hanging="540"/>
              <w:jc w:val="both"/>
              <w:rPr>
                <w:rFonts w:ascii="Trebuchet MS" w:hAnsi="Trebuchet MS"/>
                <w:sz w:val="20"/>
              </w:rPr>
            </w:pPr>
            <w:r w:rsidRPr="0048674F">
              <w:rPr>
                <w:rFonts w:ascii="Trebuchet MS" w:hAnsi="Trebuchet MS"/>
                <w:sz w:val="20"/>
              </w:rPr>
              <w:t>8.1</w:t>
            </w:r>
            <w:r w:rsidRPr="0048674F">
              <w:rPr>
                <w:rFonts w:ascii="Trebuchet MS" w:hAnsi="Trebuchet M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4498C039" w14:textId="77777777" w:rsidR="003E3F7A" w:rsidRPr="0048674F"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48674F">
              <w:rPr>
                <w:rFonts w:ascii="Trebuchet MS" w:hAnsi="Trebuchet MS"/>
                <w:sz w:val="20"/>
              </w:rPr>
              <w:t>8.2</w:t>
            </w:r>
            <w:r w:rsidRPr="0048674F">
              <w:rPr>
                <w:rFonts w:ascii="Trebuchet MS" w:hAnsi="Trebuchet MS"/>
                <w:sz w:val="20"/>
              </w:rPr>
              <w:tab/>
            </w:r>
            <w:r w:rsidRPr="0048674F">
              <w:rPr>
                <w:rFonts w:ascii="Trebuchet MS" w:hAnsi="Trebuchet MS"/>
                <w:sz w:val="20"/>
                <w:lang w:eastAsia="en-US"/>
              </w:rPr>
              <w:t xml:space="preserve">Le Directeur de Projet peut exiger de l’Entreprise qu’il retire (ou fasse retirer) toute personne employée sur le Site ou sur les travaux, y compris le personnel clé (le cas échéant), qui: </w:t>
            </w:r>
          </w:p>
          <w:p w14:paraId="3313284B" w14:textId="77777777" w:rsidR="003E3F7A" w:rsidRPr="0048674F" w:rsidRDefault="003E3F7A" w:rsidP="004A16B0">
            <w:pPr>
              <w:spacing w:after="120" w:line="276" w:lineRule="auto"/>
              <w:ind w:left="884" w:hanging="360"/>
              <w:jc w:val="both"/>
              <w:rPr>
                <w:rFonts w:ascii="Trebuchet MS" w:hAnsi="Trebuchet MS"/>
                <w:sz w:val="20"/>
              </w:rPr>
            </w:pPr>
            <w:r w:rsidRPr="0048674F">
              <w:rPr>
                <w:rFonts w:ascii="Trebuchet MS" w:hAnsi="Trebuchet MS"/>
                <w:sz w:val="20"/>
              </w:rPr>
              <w:t xml:space="preserve">a) persiste dans l’inconduite ou le manque de diligence; </w:t>
            </w:r>
          </w:p>
          <w:p w14:paraId="00FD9A12" w14:textId="77777777" w:rsidR="003E3F7A" w:rsidRPr="0048674F" w:rsidRDefault="003E3F7A" w:rsidP="004A16B0">
            <w:pPr>
              <w:spacing w:after="120" w:line="276" w:lineRule="auto"/>
              <w:ind w:left="788" w:hanging="264"/>
              <w:jc w:val="both"/>
              <w:rPr>
                <w:rFonts w:ascii="Trebuchet MS" w:hAnsi="Trebuchet MS"/>
                <w:sz w:val="20"/>
              </w:rPr>
            </w:pPr>
            <w:r w:rsidRPr="0048674F">
              <w:rPr>
                <w:rFonts w:ascii="Trebuchet MS" w:hAnsi="Trebuchet MS"/>
                <w:sz w:val="20"/>
              </w:rPr>
              <w:t xml:space="preserve">b) s’acquitte de ses fonctions de manière incompétente ou négligente; </w:t>
            </w:r>
          </w:p>
          <w:p w14:paraId="1C0C4955" w14:textId="77777777" w:rsidR="003E3F7A" w:rsidRPr="0048674F" w:rsidRDefault="003E3F7A" w:rsidP="004A16B0">
            <w:pPr>
              <w:spacing w:after="120" w:line="276" w:lineRule="auto"/>
              <w:ind w:left="884" w:hanging="360"/>
              <w:jc w:val="both"/>
              <w:rPr>
                <w:rFonts w:ascii="Trebuchet MS" w:hAnsi="Trebuchet MS"/>
                <w:sz w:val="20"/>
                <w:lang w:eastAsia="en-US"/>
              </w:rPr>
            </w:pPr>
            <w:r w:rsidRPr="0048674F">
              <w:rPr>
                <w:rFonts w:ascii="Trebuchet MS" w:hAnsi="Trebuchet MS"/>
                <w:sz w:val="20"/>
                <w:lang w:eastAsia="en-US"/>
              </w:rPr>
              <w:t>c) ne se conforme pas aux dispositions du Marché;</w:t>
            </w:r>
          </w:p>
          <w:p w14:paraId="1E65FC7A" w14:textId="77777777" w:rsidR="003E3F7A" w:rsidRPr="0048674F" w:rsidRDefault="003E3F7A" w:rsidP="004A16B0">
            <w:pPr>
              <w:spacing w:after="120" w:line="276" w:lineRule="auto"/>
              <w:ind w:left="788" w:hanging="270"/>
              <w:jc w:val="both"/>
              <w:rPr>
                <w:rFonts w:ascii="Trebuchet MS" w:hAnsi="Trebuchet MS"/>
                <w:sz w:val="20"/>
              </w:rPr>
            </w:pPr>
            <w:r w:rsidRPr="0048674F">
              <w:rPr>
                <w:rFonts w:ascii="Trebuchet MS" w:hAnsi="Trebuchet MS"/>
                <w:sz w:val="20"/>
              </w:rPr>
              <w:t xml:space="preserve">d) persiste dans une conduite préjudiciable à la sécurité, à l’hygiène ou à la protection de l’environnement; </w:t>
            </w:r>
          </w:p>
          <w:p w14:paraId="499394F2" w14:textId="77777777" w:rsidR="003E3F7A" w:rsidRPr="0048674F" w:rsidRDefault="003E3F7A" w:rsidP="004A16B0">
            <w:pPr>
              <w:spacing w:after="120" w:line="276" w:lineRule="auto"/>
              <w:ind w:left="788" w:hanging="270"/>
              <w:jc w:val="both"/>
              <w:rPr>
                <w:rFonts w:ascii="Trebuchet MS" w:hAnsi="Trebuchet MS"/>
                <w:sz w:val="20"/>
              </w:rPr>
            </w:pPr>
            <w:r w:rsidRPr="0048674F">
              <w:rPr>
                <w:rFonts w:ascii="Trebuchet MS" w:hAnsi="Trebuchet MS"/>
                <w:sz w:val="20"/>
              </w:rPr>
              <w:t xml:space="preserve">e) se livre au Harcèlement Sexuel, à l’Exploitation Sexuelle, aux Abus Sexuels ou à toutes formes d’activités sexuelles avec des personnes de moins de dix-huit (18) ans, sauf en cas de mariage  </w:t>
            </w:r>
            <w:proofErr w:type="spellStart"/>
            <w:r w:rsidRPr="0048674F">
              <w:rPr>
                <w:rFonts w:ascii="Trebuchet MS" w:hAnsi="Trebuchet MS"/>
                <w:sz w:val="20"/>
              </w:rPr>
              <w:t>pre-existant</w:t>
            </w:r>
            <w:proofErr w:type="spellEnd"/>
            <w:r w:rsidRPr="0048674F">
              <w:rPr>
                <w:rFonts w:ascii="Trebuchet MS" w:hAnsi="Trebuchet MS"/>
                <w:sz w:val="20"/>
              </w:rPr>
              <w:t> ;</w:t>
            </w:r>
          </w:p>
          <w:p w14:paraId="3DC5E816" w14:textId="77777777" w:rsidR="003E3F7A" w:rsidRPr="0048674F" w:rsidRDefault="003E3F7A" w:rsidP="004A16B0">
            <w:pPr>
              <w:spacing w:after="120" w:line="276" w:lineRule="auto"/>
              <w:ind w:left="788" w:hanging="270"/>
              <w:jc w:val="both"/>
              <w:rPr>
                <w:rFonts w:ascii="Trebuchet MS" w:hAnsi="Trebuchet MS"/>
                <w:sz w:val="20"/>
              </w:rPr>
            </w:pPr>
            <w:r w:rsidRPr="0048674F">
              <w:rPr>
                <w:rFonts w:ascii="Trebuchet MS" w:hAnsi="Trebuchet MS"/>
                <w:sz w:val="20"/>
              </w:rPr>
              <w:t>f)  est reconnu, sur la base de preuves raisonnables, comme s’étant livré à des actes de Fraude et Corruption au cours de l’exécution des travaux; ou</w:t>
            </w:r>
          </w:p>
          <w:p w14:paraId="6C655FD1" w14:textId="77777777" w:rsidR="003E3F7A" w:rsidRPr="0048674F" w:rsidRDefault="003E3F7A" w:rsidP="004A16B0">
            <w:pPr>
              <w:spacing w:after="120" w:line="276" w:lineRule="auto"/>
              <w:ind w:left="788" w:hanging="264"/>
              <w:jc w:val="both"/>
              <w:rPr>
                <w:rFonts w:ascii="Trebuchet MS" w:hAnsi="Trebuchet MS"/>
                <w:sz w:val="20"/>
              </w:rPr>
            </w:pPr>
            <w:r w:rsidRPr="0048674F">
              <w:rPr>
                <w:rFonts w:ascii="Trebuchet MS" w:hAnsi="Trebuchet MS"/>
                <w:sz w:val="20"/>
              </w:rPr>
              <w:t>g) a été recruté parmi le personnel du Maître d’Ouvrage;</w:t>
            </w:r>
          </w:p>
          <w:p w14:paraId="0819CE3D" w14:textId="77777777" w:rsidR="003E3F7A" w:rsidRPr="0048674F" w:rsidRDefault="003E3F7A" w:rsidP="004A16B0">
            <w:pPr>
              <w:spacing w:after="120" w:line="276" w:lineRule="auto"/>
              <w:ind w:left="530"/>
              <w:jc w:val="both"/>
              <w:rPr>
                <w:rFonts w:ascii="Trebuchet MS" w:hAnsi="Trebuchet MS"/>
                <w:sz w:val="20"/>
                <w:lang w:eastAsia="en-US"/>
              </w:rPr>
            </w:pPr>
            <w:r w:rsidRPr="0048674F">
              <w:rPr>
                <w:rFonts w:ascii="Trebuchet MS" w:hAnsi="Trebuchet MS"/>
                <w:sz w:val="20"/>
                <w:lang w:eastAsia="en-US"/>
              </w:rPr>
              <w:t>Le cas échéant, l’Entreprise doit alors nommer</w:t>
            </w:r>
            <w:r w:rsidR="002904C3">
              <w:rPr>
                <w:rFonts w:ascii="Trebuchet MS" w:hAnsi="Trebuchet MS"/>
                <w:sz w:val="20"/>
                <w:lang w:eastAsia="en-US"/>
              </w:rPr>
              <w:t xml:space="preserve"> </w:t>
            </w:r>
            <w:r w:rsidRPr="0048674F">
              <w:rPr>
                <w:rFonts w:ascii="Trebuchet MS" w:hAnsi="Trebuchet MS"/>
                <w:sz w:val="20"/>
                <w:lang w:eastAsia="en-US"/>
              </w:rPr>
              <w:t>rapidement (ou faire nommer) un remplaçant approprié avec des compétences et une expérience équivalentes.</w:t>
            </w:r>
          </w:p>
          <w:p w14:paraId="6109B0A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lang w:eastAsia="en-US"/>
              </w:rPr>
              <w:t>8.3</w:t>
            </w:r>
            <w:r w:rsidRPr="0048674F">
              <w:rPr>
                <w:rFonts w:ascii="Trebuchet MS" w:hAnsi="Trebuchet MS"/>
                <w:sz w:val="20"/>
                <w:lang w:eastAsia="en-US"/>
              </w:rPr>
              <w:tab/>
              <w:t>Main d’Œuvre</w:t>
            </w:r>
          </w:p>
          <w:p w14:paraId="4BCA12B7" w14:textId="77777777" w:rsidR="003E3F7A" w:rsidRPr="0048674F" w:rsidRDefault="003E3F7A" w:rsidP="004A16B0">
            <w:pPr>
              <w:spacing w:after="120" w:line="276" w:lineRule="auto"/>
              <w:ind w:left="881" w:right="-72" w:hanging="518"/>
              <w:jc w:val="both"/>
              <w:rPr>
                <w:rFonts w:ascii="Trebuchet MS" w:hAnsi="Trebuchet MS"/>
                <w:sz w:val="20"/>
              </w:rPr>
            </w:pPr>
            <w:r w:rsidRPr="0048674F">
              <w:rPr>
                <w:rFonts w:ascii="Trebuchet MS" w:hAnsi="Trebuchet MS"/>
                <w:sz w:val="20"/>
              </w:rPr>
              <w:t>8.3.1</w:t>
            </w:r>
            <w:r w:rsidRPr="0048674F">
              <w:rPr>
                <w:rFonts w:ascii="Trebuchet MS" w:hAnsi="Trebuchet MS"/>
                <w:i/>
                <w:iCs/>
                <w:sz w:val="20"/>
              </w:rPr>
              <w:t xml:space="preserve">Engagement du personnel et de la main d’œuvre. </w:t>
            </w:r>
            <w:r w:rsidRPr="0048674F">
              <w:rPr>
                <w:rFonts w:ascii="Trebuchet MS" w:hAnsi="Trebuchet MS"/>
                <w:sz w:val="20"/>
              </w:rPr>
              <w:t xml:space="preserve">L’Entreprise doit fournir et employer sur le Site pour l’exécution des travaux une main-d’œuvre qualifiée, semi-qualifiée et non qualifiée nécessaire à </w:t>
            </w:r>
            <w:r w:rsidRPr="0048674F">
              <w:rPr>
                <w:rFonts w:ascii="Trebuchet MS" w:hAnsi="Trebuchet MS"/>
                <w:sz w:val="20"/>
              </w:rPr>
              <w:lastRenderedPageBreak/>
              <w:t>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23CC47C"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8.3.2 </w:t>
            </w:r>
            <w:r w:rsidRPr="0048674F">
              <w:rPr>
                <w:rFonts w:ascii="Trebuchet MS" w:hAnsi="Trebuchet MS"/>
                <w:i/>
                <w:sz w:val="20"/>
                <w:lang w:eastAsia="en-US"/>
              </w:rPr>
              <w:t>Lois du travail</w:t>
            </w:r>
            <w:r w:rsidRPr="0048674F">
              <w:rPr>
                <w:rFonts w:ascii="Trebuchet MS" w:hAnsi="Trebuchet M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104A7FE6" w14:textId="77777777" w:rsidR="003E3F7A" w:rsidRPr="0048674F" w:rsidRDefault="003E3F7A" w:rsidP="004A16B0">
            <w:pPr>
              <w:spacing w:after="120" w:line="276" w:lineRule="auto"/>
              <w:ind w:left="881" w:right="-72" w:hanging="518"/>
              <w:jc w:val="both"/>
              <w:rPr>
                <w:rFonts w:ascii="Trebuchet MS" w:hAnsi="Trebuchet MS"/>
                <w:sz w:val="20"/>
              </w:rPr>
            </w:pPr>
            <w:r w:rsidRPr="0048674F">
              <w:rPr>
                <w:rFonts w:ascii="Trebuchet MS" w:hAnsi="Trebuchet MS"/>
                <w:sz w:val="20"/>
              </w:rPr>
              <w:t>8.3.3</w:t>
            </w:r>
            <w:r w:rsidRPr="0048674F">
              <w:rPr>
                <w:rFonts w:ascii="Trebuchet MS" w:hAnsi="Trebuchet MS"/>
                <w:i/>
                <w:sz w:val="20"/>
              </w:rPr>
              <w:t xml:space="preserve"> Installations pour le personnel et la main d’œuvre</w:t>
            </w:r>
            <w:r w:rsidRPr="0048674F">
              <w:rPr>
                <w:rFonts w:ascii="Trebuchet MS" w:hAnsi="Trebuchet MS"/>
                <w:i/>
                <w:iCs/>
                <w:sz w:val="20"/>
              </w:rPr>
              <w:t xml:space="preserve">. </w:t>
            </w:r>
            <w:r w:rsidRPr="0048674F">
              <w:rPr>
                <w:rFonts w:ascii="Trebuchet MS" w:hAnsi="Trebuchet MS"/>
                <w:sz w:val="20"/>
              </w:rPr>
              <w:t>Sauf indication contraire dans le Marché, l’Entreprise doit fournir et entretenir toutes les installations d’hébergement et de bien-être nécessaires au personnel de l’Entreprise.</w:t>
            </w:r>
          </w:p>
          <w:p w14:paraId="15194C89" w14:textId="77777777" w:rsidR="003E3F7A" w:rsidRPr="0048674F" w:rsidRDefault="003E3F7A" w:rsidP="004A16B0">
            <w:pPr>
              <w:spacing w:after="120" w:line="276" w:lineRule="auto"/>
              <w:ind w:left="881" w:right="-72" w:hanging="518"/>
              <w:jc w:val="both"/>
              <w:rPr>
                <w:rFonts w:ascii="Trebuchet MS" w:hAnsi="Trebuchet MS"/>
                <w:sz w:val="20"/>
              </w:rPr>
            </w:pPr>
            <w:r w:rsidRPr="0048674F">
              <w:rPr>
                <w:rFonts w:ascii="Trebuchet MS" w:hAnsi="Trebuchet MS"/>
                <w:sz w:val="20"/>
              </w:rPr>
              <w:t>8</w:t>
            </w:r>
            <w:r w:rsidRPr="0048674F">
              <w:rPr>
                <w:rFonts w:ascii="Trebuchet MS" w:hAnsi="Trebuchet MS"/>
                <w:i/>
                <w:sz w:val="20"/>
              </w:rPr>
              <w:t>.</w:t>
            </w:r>
            <w:r w:rsidRPr="0048674F">
              <w:rPr>
                <w:rFonts w:ascii="Trebuchet MS" w:hAnsi="Trebuchet MS"/>
                <w:sz w:val="20"/>
              </w:rPr>
              <w:t>3.4</w:t>
            </w:r>
            <w:r w:rsidRPr="0048674F">
              <w:rPr>
                <w:rFonts w:ascii="Trebuchet MS" w:hAnsi="Trebuchet MS"/>
                <w:i/>
                <w:iCs/>
                <w:sz w:val="20"/>
              </w:rPr>
              <w:t xml:space="preserve"> Approvisionnement en denrées alimentaires</w:t>
            </w:r>
            <w:r w:rsidRPr="0048674F">
              <w:rPr>
                <w:rFonts w:ascii="Trebuchet MS" w:hAnsi="Trebuchet M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0699DD2B"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rPr>
              <w:t>8.3.5</w:t>
            </w:r>
            <w:r w:rsidRPr="0048674F">
              <w:rPr>
                <w:rFonts w:ascii="Trebuchet MS" w:hAnsi="Trebuchet MS"/>
                <w:i/>
                <w:iCs/>
                <w:sz w:val="20"/>
                <w:lang w:eastAsia="en-US"/>
              </w:rPr>
              <w:t xml:space="preserve"> Fourniture d’eau</w:t>
            </w:r>
            <w:r w:rsidRPr="0048674F">
              <w:rPr>
                <w:rFonts w:ascii="Trebuchet MS" w:hAnsi="Trebuchet MS"/>
                <w:sz w:val="20"/>
                <w:lang w:eastAsia="en-US"/>
              </w:rPr>
              <w:t xml:space="preserve">. L’Entreprise doit, compte tenu des conditions locales, fournir sur le site un approvisionnement adéquat en eau potable et autre pour l’utilisation du personnel de l’Entreprise. </w:t>
            </w:r>
          </w:p>
          <w:p w14:paraId="57C67357"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8.3.6 </w:t>
            </w:r>
            <w:r w:rsidRPr="0048674F">
              <w:rPr>
                <w:rFonts w:ascii="Trebuchet MS" w:hAnsi="Trebuchet MS"/>
                <w:i/>
                <w:iCs/>
                <w:sz w:val="20"/>
                <w:lang w:eastAsia="en-US"/>
              </w:rPr>
              <w:t xml:space="preserve">Travail forcé. </w:t>
            </w:r>
            <w:r w:rsidRPr="0048674F">
              <w:rPr>
                <w:rFonts w:ascii="Trebuchet MS" w:hAnsi="Trebuchet M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7343BDB3" w14:textId="77777777" w:rsidR="003E3F7A" w:rsidRPr="0048674F" w:rsidRDefault="003E3F7A" w:rsidP="004A16B0">
            <w:pPr>
              <w:spacing w:after="120" w:line="276" w:lineRule="auto"/>
              <w:ind w:left="881" w:right="-72"/>
              <w:jc w:val="both"/>
              <w:rPr>
                <w:rFonts w:ascii="Trebuchet MS" w:hAnsi="Trebuchet MS"/>
                <w:sz w:val="20"/>
                <w:lang w:eastAsia="en-US"/>
              </w:rPr>
            </w:pPr>
            <w:r w:rsidRPr="0048674F">
              <w:rPr>
                <w:rFonts w:ascii="Trebuchet MS" w:hAnsi="Trebuchet M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08D167DA"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8.3.7 </w:t>
            </w:r>
            <w:r w:rsidRPr="0048674F">
              <w:rPr>
                <w:rFonts w:ascii="Trebuchet MS" w:hAnsi="Trebuchet MS"/>
                <w:i/>
                <w:iCs/>
                <w:sz w:val="20"/>
                <w:lang w:eastAsia="en-US"/>
              </w:rPr>
              <w:t>Travail des enfants</w:t>
            </w:r>
            <w:r w:rsidRPr="0048674F">
              <w:rPr>
                <w:rFonts w:ascii="Trebuchet MS" w:hAnsi="Trebuchet MS"/>
                <w:sz w:val="20"/>
                <w:lang w:eastAsia="en-US"/>
              </w:rPr>
              <w:t xml:space="preserve">. L’Entreprise, y compris ses sous-traitants, ne doit pas employer ou engager un enfant de moins de 14 ans sous réserve que la loi nationale précise un âge plus élevé (l’âge minimum). </w:t>
            </w:r>
          </w:p>
          <w:p w14:paraId="6489D85B" w14:textId="77777777" w:rsidR="003E3F7A" w:rsidRPr="0048674F" w:rsidRDefault="003E3F7A" w:rsidP="004A16B0">
            <w:pPr>
              <w:spacing w:after="120" w:line="276" w:lineRule="auto"/>
              <w:ind w:left="881" w:right="-72"/>
              <w:jc w:val="both"/>
              <w:rPr>
                <w:rFonts w:ascii="Trebuchet MS" w:hAnsi="Trebuchet MS"/>
                <w:sz w:val="20"/>
                <w:lang w:eastAsia="en-US"/>
              </w:rPr>
            </w:pPr>
            <w:r w:rsidRPr="0048674F">
              <w:rPr>
                <w:rFonts w:ascii="Trebuchet MS" w:hAnsi="Trebuchet M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173E03D0" w14:textId="77777777" w:rsidR="003E3F7A" w:rsidRPr="0048674F" w:rsidRDefault="003E3F7A" w:rsidP="004A16B0">
            <w:pPr>
              <w:spacing w:after="120" w:line="276" w:lineRule="auto"/>
              <w:ind w:left="881"/>
              <w:jc w:val="both"/>
              <w:rPr>
                <w:rFonts w:ascii="Trebuchet MS" w:hAnsi="Trebuchet MS"/>
                <w:sz w:val="20"/>
                <w:lang w:eastAsia="en-US"/>
              </w:rPr>
            </w:pPr>
            <w:r w:rsidRPr="0048674F">
              <w:rPr>
                <w:rFonts w:ascii="Trebuchet MS" w:hAnsi="Trebuchet MS"/>
                <w:sz w:val="20"/>
                <w:lang w:eastAsia="en-US"/>
              </w:rPr>
              <w:t xml:space="preserve">L’Entreprise, y compris ses sous-traitants, ne doit employer ou engager des enfants entre l’âge minimum et l’âge de 18 ans qu’après avoir </w:t>
            </w:r>
            <w:r w:rsidRPr="0048674F">
              <w:rPr>
                <w:rFonts w:ascii="Trebuchet MS" w:hAnsi="Trebuchet MS"/>
                <w:sz w:val="20"/>
                <w:lang w:eastAsia="en-US"/>
              </w:rPr>
              <w:lastRenderedPageBreak/>
              <w:t xml:space="preserve">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4124F37E" w14:textId="77777777" w:rsidR="003E3F7A" w:rsidRPr="0048674F" w:rsidRDefault="003E3F7A" w:rsidP="004A16B0">
            <w:pPr>
              <w:spacing w:after="120" w:line="276" w:lineRule="auto"/>
              <w:ind w:left="881"/>
              <w:jc w:val="both"/>
              <w:rPr>
                <w:rFonts w:ascii="Trebuchet MS" w:hAnsi="Trebuchet MS"/>
                <w:sz w:val="20"/>
                <w:lang w:eastAsia="en-US"/>
              </w:rPr>
            </w:pPr>
            <w:r w:rsidRPr="0048674F">
              <w:rPr>
                <w:rFonts w:ascii="Trebuchet MS" w:hAnsi="Trebuchet M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419DF3B4"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a) l’exposition à des abus physiques, psychologiques ou sexuels; </w:t>
            </w:r>
          </w:p>
          <w:p w14:paraId="639B0C71"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b) le travail sous terre, sous l’eau, en hauteur ou dans des espaces confinés; </w:t>
            </w:r>
          </w:p>
          <w:p w14:paraId="4E3932E7"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c) le travail avec des machines, des matériels ou des outils dangereux, ou impliquant la manipulation ou le transport de charges lourdes; </w:t>
            </w:r>
          </w:p>
          <w:p w14:paraId="03629852"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d) le travail dans des environnements malsains exposant les enfants à des substances, des agents ou des processus dangereux, ou à des températures, du bruit ou des vibrations préjudiciables à la santé;</w:t>
            </w:r>
          </w:p>
          <w:p w14:paraId="787A3171"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e) le travail dans des conditions difficiles telles que le travail pendant de longues heures, pendant la nuit ou en confinement dans les locaux de l’employeur. </w:t>
            </w:r>
          </w:p>
          <w:p w14:paraId="02C7A9FA"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8.3.8</w:t>
            </w:r>
            <w:r w:rsidRPr="0048674F">
              <w:rPr>
                <w:rFonts w:ascii="Trebuchet MS" w:hAnsi="Trebuchet MS"/>
                <w:i/>
                <w:iCs/>
                <w:sz w:val="20"/>
                <w:lang w:eastAsia="en-US"/>
              </w:rPr>
              <w:t xml:space="preserve"> Dossiers d’emploi des travailleurs. </w:t>
            </w:r>
            <w:r w:rsidRPr="0048674F">
              <w:rPr>
                <w:rFonts w:ascii="Trebuchet MS" w:hAnsi="Trebuchet MS"/>
                <w:sz w:val="20"/>
                <w:lang w:eastAsia="en-US"/>
              </w:rPr>
              <w:t xml:space="preserve">L’Entreprise doit tenir des registres complets et exacts de l’emploi de la main d’œuvre sur le Site. </w:t>
            </w:r>
          </w:p>
          <w:p w14:paraId="40D07AEA"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8.3.9 </w:t>
            </w:r>
            <w:r w:rsidRPr="0048674F">
              <w:rPr>
                <w:rFonts w:ascii="Trebuchet MS" w:hAnsi="Trebuchet MS"/>
                <w:i/>
                <w:iCs/>
                <w:sz w:val="20"/>
                <w:lang w:eastAsia="en-US"/>
              </w:rPr>
              <w:t xml:space="preserve">Non-discrimination et égalité des chances. </w:t>
            </w:r>
            <w:r w:rsidRPr="0048674F">
              <w:rPr>
                <w:rFonts w:ascii="Trebuchet MS" w:hAnsi="Trebuchet M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19084B77"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8.3.10 </w:t>
            </w:r>
            <w:r w:rsidRPr="0048674F">
              <w:rPr>
                <w:rFonts w:ascii="Trebuchet MS" w:hAnsi="Trebuchet MS"/>
                <w:i/>
                <w:iCs/>
                <w:sz w:val="20"/>
                <w:lang w:eastAsia="en-US"/>
              </w:rPr>
              <w:t xml:space="preserve">Mécanisme de grief du personnel de l’Entreprise. </w:t>
            </w:r>
            <w:r w:rsidRPr="0048674F">
              <w:rPr>
                <w:rFonts w:ascii="Trebuchet MS" w:hAnsi="Trebuchet MS"/>
                <w:sz w:val="20"/>
                <w:lang w:eastAsia="en-US"/>
              </w:rPr>
              <w:t>L’Entreprise doit disposer d’un mécanisme de règlement des griefs pour le personnel de l’Entreprise.</w:t>
            </w:r>
          </w:p>
          <w:p w14:paraId="6E43C049"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8.3.11 </w:t>
            </w:r>
            <w:r w:rsidRPr="0048674F">
              <w:rPr>
                <w:rFonts w:ascii="Trebuchet MS" w:hAnsi="Trebuchet MS"/>
                <w:i/>
                <w:sz w:val="20"/>
                <w:lang w:eastAsia="en-US"/>
              </w:rPr>
              <w:t>Sensibilisation du personnel de l’Entreprise</w:t>
            </w:r>
            <w:r w:rsidRPr="0048674F">
              <w:rPr>
                <w:rFonts w:ascii="Trebuchet MS" w:hAnsi="Trebuchet M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51" w:name="_Hlk533087918"/>
            <w:bookmarkStart w:id="152" w:name="_Hlk533088217"/>
            <w:bookmarkEnd w:id="151"/>
            <w:bookmarkEnd w:id="152"/>
          </w:p>
        </w:tc>
      </w:tr>
      <w:tr w:rsidR="003E3F7A" w:rsidRPr="0048674F" w14:paraId="12374CD5" w14:textId="77777777" w:rsidTr="00BE3995">
        <w:tc>
          <w:tcPr>
            <w:tcW w:w="2632" w:type="dxa"/>
            <w:tcBorders>
              <w:top w:val="nil"/>
              <w:left w:val="nil"/>
              <w:bottom w:val="nil"/>
              <w:right w:val="nil"/>
            </w:tcBorders>
          </w:tcPr>
          <w:p w14:paraId="574D07E3" w14:textId="77777777" w:rsidR="003E3F7A" w:rsidRPr="0048674F" w:rsidRDefault="003E3F7A" w:rsidP="004A16B0">
            <w:pPr>
              <w:pStyle w:val="00SectionVIIISubtitle"/>
              <w:spacing w:line="276" w:lineRule="auto"/>
              <w:jc w:val="both"/>
              <w:rPr>
                <w:rFonts w:ascii="Trebuchet MS" w:hAnsi="Trebuchet MS"/>
                <w:sz w:val="20"/>
                <w:szCs w:val="20"/>
              </w:rPr>
            </w:pPr>
            <w:bookmarkStart w:id="153" w:name="_Toc478922790"/>
            <w:bookmarkStart w:id="154" w:name="_Toc60920406"/>
            <w:r w:rsidRPr="0048674F">
              <w:rPr>
                <w:rFonts w:ascii="Trebuchet MS" w:hAnsi="Trebuchet MS"/>
                <w:sz w:val="20"/>
                <w:szCs w:val="20"/>
              </w:rPr>
              <w:lastRenderedPageBreak/>
              <w:t>Risques incombant au Maître d’Ouvrage et à l’</w:t>
            </w:r>
            <w:bookmarkEnd w:id="153"/>
            <w:r w:rsidRPr="0048674F">
              <w:rPr>
                <w:rFonts w:ascii="Trebuchet MS" w:hAnsi="Trebuchet MS"/>
                <w:sz w:val="20"/>
                <w:szCs w:val="20"/>
              </w:rPr>
              <w:t>Entreprise</w:t>
            </w:r>
            <w:bookmarkEnd w:id="154"/>
          </w:p>
        </w:tc>
        <w:tc>
          <w:tcPr>
            <w:tcW w:w="7433" w:type="dxa"/>
            <w:tcBorders>
              <w:top w:val="nil"/>
              <w:left w:val="nil"/>
              <w:bottom w:val="nil"/>
              <w:right w:val="nil"/>
            </w:tcBorders>
          </w:tcPr>
          <w:p w14:paraId="413465E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9.1</w:t>
            </w:r>
            <w:r w:rsidRPr="0048674F">
              <w:rPr>
                <w:rFonts w:ascii="Trebuchet MS" w:hAnsi="Trebuchet MS"/>
                <w:sz w:val="20"/>
              </w:rPr>
              <w:tab/>
              <w:t>Le Maître d’Ouvrage assume les risques que le Marché définit comme lui incombant ; l’Entreprise assume les risques que le Marché définit comme lui incombant.</w:t>
            </w:r>
          </w:p>
        </w:tc>
      </w:tr>
      <w:tr w:rsidR="003E3F7A" w:rsidRPr="0048674F" w14:paraId="3E16A8B7" w14:textId="77777777" w:rsidTr="00BE3995">
        <w:tc>
          <w:tcPr>
            <w:tcW w:w="2632" w:type="dxa"/>
            <w:tcBorders>
              <w:top w:val="nil"/>
              <w:left w:val="nil"/>
              <w:bottom w:val="nil"/>
              <w:right w:val="nil"/>
            </w:tcBorders>
          </w:tcPr>
          <w:p w14:paraId="6E8B3409" w14:textId="77777777" w:rsidR="003E3F7A" w:rsidRPr="0048674F" w:rsidRDefault="003E3F7A" w:rsidP="004A16B0">
            <w:pPr>
              <w:pStyle w:val="00SectionVIIISubtitle"/>
              <w:spacing w:line="276" w:lineRule="auto"/>
              <w:jc w:val="both"/>
              <w:rPr>
                <w:rFonts w:ascii="Trebuchet MS" w:hAnsi="Trebuchet MS"/>
                <w:sz w:val="20"/>
                <w:szCs w:val="20"/>
              </w:rPr>
            </w:pPr>
            <w:bookmarkStart w:id="155" w:name="_Toc478922791"/>
            <w:bookmarkStart w:id="156" w:name="_Toc60920407"/>
            <w:r w:rsidRPr="0048674F">
              <w:rPr>
                <w:rFonts w:ascii="Trebuchet MS" w:hAnsi="Trebuchet MS"/>
                <w:sz w:val="20"/>
                <w:szCs w:val="20"/>
              </w:rPr>
              <w:t xml:space="preserve">Risques incombant au </w:t>
            </w:r>
            <w:bookmarkEnd w:id="155"/>
            <w:r w:rsidRPr="0048674F">
              <w:rPr>
                <w:rFonts w:ascii="Trebuchet MS" w:hAnsi="Trebuchet MS"/>
                <w:sz w:val="20"/>
                <w:szCs w:val="20"/>
              </w:rPr>
              <w:t>Maître d’Ouvrage</w:t>
            </w:r>
            <w:bookmarkEnd w:id="156"/>
          </w:p>
        </w:tc>
        <w:tc>
          <w:tcPr>
            <w:tcW w:w="7433" w:type="dxa"/>
            <w:tcBorders>
              <w:top w:val="nil"/>
              <w:left w:val="nil"/>
              <w:bottom w:val="nil"/>
              <w:right w:val="nil"/>
            </w:tcBorders>
          </w:tcPr>
          <w:p w14:paraId="6D5820FF" w14:textId="77777777" w:rsidR="003E3F7A" w:rsidRPr="0048674F" w:rsidRDefault="003E3F7A" w:rsidP="004A16B0">
            <w:pPr>
              <w:tabs>
                <w:tab w:val="left" w:pos="540"/>
              </w:tabs>
              <w:suppressAutoHyphens/>
              <w:spacing w:after="120" w:line="276" w:lineRule="auto"/>
              <w:ind w:left="540" w:right="-72" w:hanging="540"/>
              <w:jc w:val="both"/>
              <w:rPr>
                <w:rFonts w:ascii="Trebuchet MS" w:hAnsi="Trebuchet MS"/>
                <w:sz w:val="20"/>
              </w:rPr>
            </w:pPr>
            <w:r w:rsidRPr="0048674F">
              <w:rPr>
                <w:rFonts w:ascii="Trebuchet MS" w:hAnsi="Trebuchet MS"/>
                <w:sz w:val="20"/>
              </w:rPr>
              <w:t>10.1</w:t>
            </w:r>
            <w:r w:rsidRPr="0048674F">
              <w:rPr>
                <w:rFonts w:ascii="Trebuchet MS" w:hAnsi="Trebuchet MS"/>
                <w:sz w:val="20"/>
              </w:rPr>
              <w:tab/>
              <w:t>Depuis la Date de commencement jusqu’à ce que le Certificat de correction des malfaçons ait été délivré, les risques incombant au Maître d’Ouvrage sont les suivants :</w:t>
            </w:r>
          </w:p>
          <w:p w14:paraId="68F6CDD8" w14:textId="77777777" w:rsidR="003E3F7A" w:rsidRPr="0048674F" w:rsidRDefault="003E3F7A" w:rsidP="004A16B0">
            <w:pPr>
              <w:pStyle w:val="Paragraphedeliste"/>
              <w:numPr>
                <w:ilvl w:val="0"/>
                <w:numId w:val="16"/>
              </w:numPr>
              <w:tabs>
                <w:tab w:val="left" w:pos="1080"/>
              </w:tabs>
              <w:spacing w:after="120" w:line="276" w:lineRule="auto"/>
              <w:ind w:right="-72"/>
              <w:contextualSpacing w:val="0"/>
              <w:rPr>
                <w:rFonts w:ascii="Trebuchet MS" w:hAnsi="Trebuchet MS"/>
                <w:sz w:val="20"/>
              </w:rPr>
            </w:pPr>
            <w:r w:rsidRPr="0048674F">
              <w:rPr>
                <w:rFonts w:ascii="Trebuchet MS" w:hAnsi="Trebuchet MS"/>
                <w:sz w:val="20"/>
              </w:rPr>
              <w:lastRenderedPageBreak/>
              <w:t>Les risques de dommage corporel, de décès, de perte ou de dommages matériels (excluant les Travaux, Equipements, matériaux et Matériels), dus à :</w:t>
            </w:r>
          </w:p>
          <w:p w14:paraId="5F43D75F" w14:textId="77777777" w:rsidR="003E3F7A" w:rsidRPr="0048674F" w:rsidRDefault="003E3F7A" w:rsidP="004A16B0">
            <w:pPr>
              <w:pStyle w:val="Paragraphedeliste"/>
              <w:numPr>
                <w:ilvl w:val="0"/>
                <w:numId w:val="12"/>
              </w:numPr>
              <w:tabs>
                <w:tab w:val="left" w:pos="1620"/>
              </w:tabs>
              <w:spacing w:after="120" w:line="276" w:lineRule="auto"/>
              <w:ind w:left="1598" w:right="-72" w:hanging="540"/>
              <w:contextualSpacing w:val="0"/>
              <w:rPr>
                <w:rFonts w:ascii="Trebuchet MS" w:hAnsi="Trebuchet MS"/>
                <w:sz w:val="20"/>
              </w:rPr>
            </w:pPr>
            <w:r w:rsidRPr="0048674F">
              <w:rPr>
                <w:rFonts w:ascii="Trebuchet MS" w:hAnsi="Trebuchet MS"/>
                <w:sz w:val="20"/>
              </w:rPr>
              <w:t>l’utilisation ou l’occupation du Site par les Travaux ou dans le but des Travaux, qui sont le résultat inévitable des Travaux, ou</w:t>
            </w:r>
          </w:p>
          <w:p w14:paraId="48AA33AC" w14:textId="77777777" w:rsidR="003E3F7A" w:rsidRPr="0048674F" w:rsidRDefault="003E3F7A" w:rsidP="004A16B0">
            <w:pPr>
              <w:tabs>
                <w:tab w:val="left" w:pos="1620"/>
              </w:tabs>
              <w:suppressAutoHyphens/>
              <w:spacing w:after="120" w:line="276" w:lineRule="auto"/>
              <w:ind w:left="1620" w:right="-72" w:hanging="540"/>
              <w:jc w:val="both"/>
              <w:rPr>
                <w:rFonts w:ascii="Trebuchet MS" w:hAnsi="Trebuchet MS"/>
                <w:sz w:val="20"/>
              </w:rPr>
            </w:pPr>
            <w:r w:rsidRPr="0048674F">
              <w:rPr>
                <w:rFonts w:ascii="Trebuchet MS" w:hAnsi="Trebuchet MS"/>
                <w:sz w:val="20"/>
              </w:rPr>
              <w:t>(ii)</w:t>
            </w:r>
            <w:r w:rsidRPr="0048674F">
              <w:rPr>
                <w:rFonts w:ascii="Trebuchet MS" w:hAnsi="Trebuchet M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448D375C" w14:textId="77777777" w:rsidR="003E3F7A" w:rsidRPr="0048674F" w:rsidRDefault="003E3F7A" w:rsidP="004A16B0">
            <w:pPr>
              <w:pStyle w:val="Paragraphedeliste"/>
              <w:numPr>
                <w:ilvl w:val="0"/>
                <w:numId w:val="16"/>
              </w:numPr>
              <w:spacing w:after="120" w:line="276" w:lineRule="auto"/>
              <w:ind w:right="-72"/>
              <w:contextualSpacing w:val="0"/>
              <w:rPr>
                <w:rFonts w:ascii="Trebuchet MS" w:hAnsi="Trebuchet MS"/>
                <w:sz w:val="20"/>
              </w:rPr>
            </w:pPr>
            <w:r w:rsidRPr="0048674F">
              <w:rPr>
                <w:rFonts w:ascii="Trebuchet MS" w:hAnsi="Trebuchet M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7891912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10.2</w:t>
            </w:r>
            <w:r w:rsidRPr="0048674F">
              <w:rPr>
                <w:rFonts w:ascii="Trebuchet MS" w:hAnsi="Trebuchet M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037A38A6" w14:textId="77777777" w:rsidR="003E3F7A" w:rsidRPr="0048674F" w:rsidRDefault="003E3F7A" w:rsidP="004A16B0">
            <w:pPr>
              <w:tabs>
                <w:tab w:val="left" w:pos="1080"/>
              </w:tabs>
              <w:suppressAutoHyphens/>
              <w:spacing w:after="120" w:line="276" w:lineRule="auto"/>
              <w:ind w:left="1094" w:right="-72" w:hanging="547"/>
              <w:jc w:val="both"/>
              <w:rPr>
                <w:rFonts w:ascii="Trebuchet MS" w:hAnsi="Trebuchet MS"/>
                <w:sz w:val="20"/>
              </w:rPr>
            </w:pPr>
            <w:r w:rsidRPr="0048674F">
              <w:rPr>
                <w:rFonts w:ascii="Trebuchet MS" w:hAnsi="Trebuchet MS"/>
                <w:sz w:val="20"/>
              </w:rPr>
              <w:t>(a)</w:t>
            </w:r>
            <w:r w:rsidRPr="0048674F">
              <w:rPr>
                <w:rFonts w:ascii="Trebuchet MS" w:hAnsi="Trebuchet MS"/>
                <w:sz w:val="20"/>
              </w:rPr>
              <w:tab/>
              <w:t>une malfaçon qui existait à la Date d’Achèvement,</w:t>
            </w:r>
          </w:p>
          <w:p w14:paraId="02DBE3B1" w14:textId="77777777" w:rsidR="003E3F7A" w:rsidRPr="0048674F" w:rsidRDefault="003E3F7A" w:rsidP="004A16B0">
            <w:pPr>
              <w:tabs>
                <w:tab w:val="left" w:pos="1080"/>
              </w:tabs>
              <w:suppressAutoHyphens/>
              <w:spacing w:after="120" w:line="276" w:lineRule="auto"/>
              <w:ind w:left="1094" w:right="-72" w:hanging="547"/>
              <w:jc w:val="both"/>
              <w:rPr>
                <w:rFonts w:ascii="Trebuchet MS" w:hAnsi="Trebuchet MS"/>
                <w:sz w:val="20"/>
              </w:rPr>
            </w:pPr>
            <w:r w:rsidRPr="0048674F">
              <w:rPr>
                <w:rFonts w:ascii="Trebuchet MS" w:hAnsi="Trebuchet MS"/>
                <w:sz w:val="20"/>
              </w:rPr>
              <w:t>(b)</w:t>
            </w:r>
            <w:r w:rsidRPr="0048674F">
              <w:rPr>
                <w:rFonts w:ascii="Trebuchet MS" w:hAnsi="Trebuchet MS"/>
                <w:sz w:val="20"/>
              </w:rPr>
              <w:tab/>
              <w:t>un événement survenu avant la Date d’Achèvement et qui n’était pas lui-même un risque assumé par le Maître d’Ouvrage, ou</w:t>
            </w:r>
          </w:p>
          <w:p w14:paraId="48BAB74C" w14:textId="77777777" w:rsidR="003E3F7A" w:rsidRPr="0048674F" w:rsidRDefault="003E3F7A" w:rsidP="004A16B0">
            <w:pPr>
              <w:tabs>
                <w:tab w:val="left" w:pos="1080"/>
              </w:tabs>
              <w:suppressAutoHyphens/>
              <w:spacing w:after="120" w:line="276" w:lineRule="auto"/>
              <w:ind w:left="1094" w:right="-72" w:hanging="547"/>
              <w:jc w:val="both"/>
              <w:rPr>
                <w:rFonts w:ascii="Trebuchet MS" w:hAnsi="Trebuchet MS"/>
                <w:sz w:val="20"/>
              </w:rPr>
            </w:pPr>
            <w:r w:rsidRPr="0048674F">
              <w:rPr>
                <w:rFonts w:ascii="Trebuchet MS" w:hAnsi="Trebuchet MS"/>
                <w:sz w:val="20"/>
              </w:rPr>
              <w:t>(c)</w:t>
            </w:r>
            <w:r w:rsidRPr="0048674F">
              <w:rPr>
                <w:rFonts w:ascii="Trebuchet MS" w:hAnsi="Trebuchet MS"/>
                <w:sz w:val="20"/>
              </w:rPr>
              <w:tab/>
              <w:t>des activités de l’Entreprise sur le Site après la Date d’Achèvement.</w:t>
            </w:r>
          </w:p>
        </w:tc>
      </w:tr>
      <w:tr w:rsidR="003E3F7A" w:rsidRPr="0048674F" w14:paraId="4158DFB3" w14:textId="77777777" w:rsidTr="00BE3995">
        <w:tc>
          <w:tcPr>
            <w:tcW w:w="2632" w:type="dxa"/>
            <w:tcBorders>
              <w:top w:val="nil"/>
              <w:left w:val="nil"/>
              <w:bottom w:val="nil"/>
              <w:right w:val="nil"/>
            </w:tcBorders>
          </w:tcPr>
          <w:p w14:paraId="0653579D" w14:textId="77777777" w:rsidR="003E3F7A" w:rsidRPr="0048674F" w:rsidRDefault="003E3F7A" w:rsidP="004A16B0">
            <w:pPr>
              <w:pStyle w:val="00SectionVIIISubtitle"/>
              <w:spacing w:line="276" w:lineRule="auto"/>
              <w:jc w:val="both"/>
              <w:rPr>
                <w:rFonts w:ascii="Trebuchet MS" w:hAnsi="Trebuchet MS"/>
                <w:sz w:val="20"/>
                <w:szCs w:val="20"/>
              </w:rPr>
            </w:pPr>
            <w:bookmarkStart w:id="157" w:name="_Toc478922792"/>
            <w:bookmarkStart w:id="158" w:name="_Toc60920408"/>
            <w:r w:rsidRPr="0048674F">
              <w:rPr>
                <w:rFonts w:ascii="Trebuchet MS" w:hAnsi="Trebuchet MS"/>
                <w:sz w:val="20"/>
                <w:szCs w:val="20"/>
              </w:rPr>
              <w:lastRenderedPageBreak/>
              <w:t>Risques incombant à l’</w:t>
            </w:r>
            <w:bookmarkEnd w:id="157"/>
            <w:r w:rsidRPr="0048674F">
              <w:rPr>
                <w:rFonts w:ascii="Trebuchet MS" w:hAnsi="Trebuchet MS"/>
                <w:sz w:val="20"/>
                <w:szCs w:val="20"/>
              </w:rPr>
              <w:t>Entreprise</w:t>
            </w:r>
            <w:bookmarkEnd w:id="158"/>
          </w:p>
        </w:tc>
        <w:tc>
          <w:tcPr>
            <w:tcW w:w="7433" w:type="dxa"/>
            <w:tcBorders>
              <w:top w:val="nil"/>
              <w:left w:val="nil"/>
              <w:bottom w:val="nil"/>
              <w:right w:val="nil"/>
            </w:tcBorders>
          </w:tcPr>
          <w:p w14:paraId="4654E16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11.1</w:t>
            </w:r>
            <w:r w:rsidRPr="0048674F">
              <w:rPr>
                <w:rFonts w:ascii="Trebuchet MS" w:hAnsi="Trebuchet M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3E3F7A" w:rsidRPr="0048674F" w14:paraId="76C94DAA" w14:textId="77777777" w:rsidTr="00BE3995">
        <w:tc>
          <w:tcPr>
            <w:tcW w:w="2632" w:type="dxa"/>
            <w:tcBorders>
              <w:top w:val="nil"/>
              <w:left w:val="nil"/>
              <w:bottom w:val="nil"/>
              <w:right w:val="nil"/>
            </w:tcBorders>
          </w:tcPr>
          <w:p w14:paraId="098AAC59" w14:textId="77777777" w:rsidR="003E3F7A" w:rsidRPr="0048674F" w:rsidRDefault="003E3F7A" w:rsidP="004A16B0">
            <w:pPr>
              <w:pStyle w:val="00SectionVIIISubtitle"/>
              <w:spacing w:line="276" w:lineRule="auto"/>
              <w:jc w:val="both"/>
              <w:rPr>
                <w:rFonts w:ascii="Trebuchet MS" w:hAnsi="Trebuchet MS"/>
                <w:sz w:val="20"/>
                <w:szCs w:val="20"/>
              </w:rPr>
            </w:pPr>
            <w:bookmarkStart w:id="159" w:name="_Toc478922793"/>
            <w:bookmarkStart w:id="160" w:name="_Toc60920409"/>
            <w:r w:rsidRPr="0048674F">
              <w:rPr>
                <w:rFonts w:ascii="Trebuchet MS" w:hAnsi="Trebuchet MS"/>
                <w:sz w:val="20"/>
                <w:szCs w:val="20"/>
              </w:rPr>
              <w:t>Assurances</w:t>
            </w:r>
            <w:bookmarkEnd w:id="159"/>
            <w:bookmarkEnd w:id="160"/>
          </w:p>
        </w:tc>
        <w:tc>
          <w:tcPr>
            <w:tcW w:w="7433" w:type="dxa"/>
            <w:tcBorders>
              <w:top w:val="nil"/>
              <w:left w:val="nil"/>
              <w:bottom w:val="nil"/>
              <w:right w:val="nil"/>
            </w:tcBorders>
          </w:tcPr>
          <w:p w14:paraId="28028F6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12.1</w:t>
            </w:r>
            <w:r w:rsidRPr="0048674F">
              <w:rPr>
                <w:rFonts w:ascii="Trebuchet MS" w:hAnsi="Trebuchet MS"/>
                <w:sz w:val="20"/>
              </w:rPr>
              <w:tab/>
              <w:t xml:space="preserve">L’Entreprise fournira, aux noms du Maître d’Ouvrage et de l’Entreprise, une assurance depuis la Date de commencement jusqu’à la fin de la Période de garantie pour les montants minimaux et les franchises maximales stipulés </w:t>
            </w:r>
            <w:r w:rsidRPr="0048674F">
              <w:rPr>
                <w:rFonts w:ascii="Trebuchet MS" w:hAnsi="Trebuchet MS"/>
                <w:b/>
                <w:sz w:val="20"/>
              </w:rPr>
              <w:t xml:space="preserve">dans la Clause 2.6 </w:t>
            </w:r>
            <w:r w:rsidRPr="0048674F">
              <w:rPr>
                <w:rFonts w:ascii="Trebuchet MS" w:hAnsi="Trebuchet MS"/>
                <w:sz w:val="20"/>
              </w:rPr>
              <w:t>couvrant les situations qui sont de la responsabilité de l’Entreprise.</w:t>
            </w:r>
          </w:p>
          <w:p w14:paraId="0544175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12.2</w:t>
            </w:r>
            <w:r w:rsidRPr="0048674F">
              <w:rPr>
                <w:rFonts w:ascii="Trebuchet MS" w:hAnsi="Trebuchet M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203F616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12.3</w:t>
            </w:r>
            <w:r w:rsidRPr="0048674F">
              <w:rPr>
                <w:rFonts w:ascii="Trebuchet MS" w:hAnsi="Trebuchet MS"/>
                <w:sz w:val="20"/>
              </w:rPr>
              <w:tab/>
              <w:t xml:space="preserve">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w:t>
            </w:r>
            <w:r w:rsidRPr="0048674F">
              <w:rPr>
                <w:rFonts w:ascii="Trebuchet MS" w:hAnsi="Trebuchet MS"/>
                <w:sz w:val="20"/>
              </w:rPr>
              <w:lastRenderedPageBreak/>
              <w:t>paiement n’est dû, le paiement des primes deviendra une dette de l’Entreprise.</w:t>
            </w:r>
          </w:p>
          <w:p w14:paraId="3A88AA9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12.4</w:t>
            </w:r>
            <w:r w:rsidRPr="0048674F">
              <w:rPr>
                <w:rFonts w:ascii="Trebuchet MS" w:hAnsi="Trebuchet MS"/>
                <w:sz w:val="20"/>
              </w:rPr>
              <w:tab/>
              <w:t>Aucun changement ne sera apporté aux termes de l’assurance sans l’approbation du Directeur de Projet.</w:t>
            </w:r>
          </w:p>
          <w:p w14:paraId="280584E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12.5</w:t>
            </w:r>
            <w:r w:rsidRPr="0048674F">
              <w:rPr>
                <w:rFonts w:ascii="Trebuchet MS" w:hAnsi="Trebuchet MS"/>
                <w:sz w:val="20"/>
              </w:rPr>
              <w:tab/>
              <w:t>Les deux parties satisferont aux conditions des polices d’assurance.</w:t>
            </w:r>
          </w:p>
        </w:tc>
      </w:tr>
      <w:tr w:rsidR="003E3F7A" w:rsidRPr="0048674F" w14:paraId="7CF45999" w14:textId="77777777" w:rsidTr="00BE3995">
        <w:tc>
          <w:tcPr>
            <w:tcW w:w="2632" w:type="dxa"/>
            <w:tcBorders>
              <w:top w:val="nil"/>
              <w:left w:val="nil"/>
              <w:bottom w:val="nil"/>
              <w:right w:val="nil"/>
            </w:tcBorders>
          </w:tcPr>
          <w:p w14:paraId="23B55D3C" w14:textId="77777777" w:rsidR="003E3F7A" w:rsidRPr="0048674F" w:rsidRDefault="003E3F7A" w:rsidP="004A16B0">
            <w:pPr>
              <w:pStyle w:val="00SectionVIIISubtitle"/>
              <w:spacing w:line="276" w:lineRule="auto"/>
              <w:jc w:val="both"/>
              <w:rPr>
                <w:rFonts w:ascii="Trebuchet MS" w:hAnsi="Trebuchet MS"/>
                <w:sz w:val="20"/>
                <w:szCs w:val="20"/>
              </w:rPr>
            </w:pPr>
            <w:bookmarkStart w:id="161" w:name="_Toc478922794"/>
            <w:bookmarkStart w:id="162" w:name="_Toc60920410"/>
            <w:r w:rsidRPr="0048674F">
              <w:rPr>
                <w:rFonts w:ascii="Trebuchet MS" w:hAnsi="Trebuchet MS"/>
                <w:sz w:val="20"/>
                <w:szCs w:val="20"/>
              </w:rPr>
              <w:lastRenderedPageBreak/>
              <w:t xml:space="preserve">Rapports d’investigation </w:t>
            </w:r>
            <w:r w:rsidRPr="0048674F">
              <w:rPr>
                <w:rFonts w:ascii="Trebuchet MS" w:hAnsi="Trebuchet MS"/>
                <w:sz w:val="20"/>
                <w:szCs w:val="20"/>
              </w:rPr>
              <w:br/>
              <w:t>du Site</w:t>
            </w:r>
            <w:bookmarkEnd w:id="161"/>
            <w:bookmarkEnd w:id="162"/>
          </w:p>
        </w:tc>
        <w:tc>
          <w:tcPr>
            <w:tcW w:w="7433" w:type="dxa"/>
            <w:tcBorders>
              <w:top w:val="nil"/>
              <w:left w:val="nil"/>
              <w:bottom w:val="nil"/>
              <w:right w:val="nil"/>
            </w:tcBorders>
          </w:tcPr>
          <w:p w14:paraId="7FC67E9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13.1</w:t>
            </w:r>
            <w:r w:rsidRPr="0048674F">
              <w:rPr>
                <w:rFonts w:ascii="Trebuchet MS" w:hAnsi="Trebuchet MS"/>
                <w:sz w:val="20"/>
              </w:rPr>
              <w:tab/>
              <w:t xml:space="preserve">L’Entreprise se fondera sur les rapports d’investigation du site, </w:t>
            </w:r>
            <w:r w:rsidRPr="0048674F">
              <w:rPr>
                <w:rFonts w:ascii="Trebuchet MS" w:hAnsi="Trebuchet MS"/>
                <w:b/>
                <w:sz w:val="20"/>
              </w:rPr>
              <w:t>mentionnés dans la Clause 2.7</w:t>
            </w:r>
            <w:r w:rsidRPr="0048674F">
              <w:rPr>
                <w:rFonts w:ascii="Trebuchet MS" w:hAnsi="Trebuchet MS"/>
                <w:sz w:val="20"/>
              </w:rPr>
              <w:t>, complétés par toutes les informations dont dispose l’Entreprise.</w:t>
            </w:r>
          </w:p>
        </w:tc>
      </w:tr>
      <w:tr w:rsidR="003E3F7A" w:rsidRPr="0048674F" w14:paraId="48C3F71E" w14:textId="77777777" w:rsidTr="00BE3995">
        <w:tc>
          <w:tcPr>
            <w:tcW w:w="2632" w:type="dxa"/>
            <w:tcBorders>
              <w:top w:val="nil"/>
              <w:left w:val="nil"/>
              <w:bottom w:val="nil"/>
              <w:right w:val="nil"/>
            </w:tcBorders>
          </w:tcPr>
          <w:p w14:paraId="451E397E" w14:textId="77777777" w:rsidR="003E3F7A" w:rsidRPr="0048674F" w:rsidRDefault="003E3F7A" w:rsidP="004A16B0">
            <w:pPr>
              <w:pStyle w:val="00SectionVIIISubtitle"/>
              <w:spacing w:line="276" w:lineRule="auto"/>
              <w:jc w:val="both"/>
              <w:rPr>
                <w:rFonts w:ascii="Trebuchet MS" w:hAnsi="Trebuchet MS"/>
                <w:sz w:val="20"/>
                <w:szCs w:val="20"/>
              </w:rPr>
            </w:pPr>
            <w:bookmarkStart w:id="163" w:name="_Toc478922795"/>
            <w:bookmarkStart w:id="164" w:name="_Toc60920411"/>
            <w:r w:rsidRPr="0048674F">
              <w:rPr>
                <w:rFonts w:ascii="Trebuchet MS" w:hAnsi="Trebuchet MS"/>
                <w:sz w:val="20"/>
                <w:szCs w:val="20"/>
              </w:rPr>
              <w:t>Obligation de l’Entreprise d’exécuter les Travaux</w:t>
            </w:r>
            <w:bookmarkEnd w:id="163"/>
            <w:bookmarkEnd w:id="164"/>
          </w:p>
        </w:tc>
        <w:tc>
          <w:tcPr>
            <w:tcW w:w="7433" w:type="dxa"/>
            <w:tcBorders>
              <w:top w:val="nil"/>
              <w:left w:val="nil"/>
              <w:bottom w:val="nil"/>
              <w:right w:val="nil"/>
            </w:tcBorders>
          </w:tcPr>
          <w:p w14:paraId="33907AC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14.1</w:t>
            </w:r>
            <w:r w:rsidRPr="0048674F">
              <w:rPr>
                <w:rFonts w:ascii="Trebuchet MS" w:hAnsi="Trebuchet MS"/>
                <w:sz w:val="20"/>
              </w:rPr>
              <w:tab/>
              <w:t>L’Entreprise exécutera les Travaux conformément aux Spécifications techniques et aux Plans.</w:t>
            </w:r>
          </w:p>
        </w:tc>
      </w:tr>
      <w:tr w:rsidR="003E3F7A" w:rsidRPr="0048674F" w14:paraId="3261F773" w14:textId="77777777" w:rsidTr="00BE3995">
        <w:tc>
          <w:tcPr>
            <w:tcW w:w="2632" w:type="dxa"/>
            <w:tcBorders>
              <w:top w:val="nil"/>
              <w:left w:val="nil"/>
              <w:bottom w:val="nil"/>
              <w:right w:val="nil"/>
            </w:tcBorders>
          </w:tcPr>
          <w:p w14:paraId="20EC2247" w14:textId="77777777" w:rsidR="003E3F7A" w:rsidRPr="0048674F" w:rsidRDefault="003E3F7A" w:rsidP="004A16B0">
            <w:pPr>
              <w:pStyle w:val="00SectionVIIISubtitle"/>
              <w:spacing w:line="276" w:lineRule="auto"/>
              <w:jc w:val="both"/>
              <w:rPr>
                <w:rFonts w:ascii="Trebuchet MS" w:hAnsi="Trebuchet MS"/>
                <w:sz w:val="20"/>
                <w:szCs w:val="20"/>
              </w:rPr>
            </w:pPr>
            <w:bookmarkStart w:id="165" w:name="_Toc478922797"/>
            <w:bookmarkStart w:id="166" w:name="_Toc60920412"/>
            <w:r w:rsidRPr="0048674F">
              <w:rPr>
                <w:rFonts w:ascii="Trebuchet MS" w:hAnsi="Trebuchet MS"/>
                <w:sz w:val="20"/>
                <w:szCs w:val="20"/>
              </w:rPr>
              <w:t xml:space="preserve">Approbation du </w:t>
            </w:r>
            <w:bookmarkEnd w:id="165"/>
            <w:r w:rsidRPr="0048674F">
              <w:rPr>
                <w:rFonts w:ascii="Trebuchet MS" w:hAnsi="Trebuchet MS"/>
                <w:sz w:val="20"/>
                <w:szCs w:val="20"/>
              </w:rPr>
              <w:t>Directeur de Projet</w:t>
            </w:r>
            <w:bookmarkEnd w:id="166"/>
          </w:p>
        </w:tc>
        <w:tc>
          <w:tcPr>
            <w:tcW w:w="7433" w:type="dxa"/>
            <w:tcBorders>
              <w:top w:val="nil"/>
              <w:left w:val="nil"/>
              <w:bottom w:val="nil"/>
              <w:right w:val="nil"/>
            </w:tcBorders>
          </w:tcPr>
          <w:p w14:paraId="1DEBB23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15.1</w:t>
            </w:r>
            <w:r w:rsidRPr="0048674F">
              <w:rPr>
                <w:rFonts w:ascii="Trebuchet MS" w:hAnsi="Trebuchet MS"/>
                <w:sz w:val="20"/>
              </w:rPr>
              <w:tab/>
              <w:t>L’Entreprise présentera les Spécifications techniques et les Plans montrant les Travaux provisoires au Directeur de Projet pour approbation.</w:t>
            </w:r>
          </w:p>
          <w:p w14:paraId="7621D40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15.2</w:t>
            </w:r>
            <w:r w:rsidRPr="0048674F">
              <w:rPr>
                <w:rFonts w:ascii="Trebuchet MS" w:hAnsi="Trebuchet MS"/>
                <w:sz w:val="20"/>
              </w:rPr>
              <w:tab/>
              <w:t>L’Entreprise sera responsable de la conception des Travaux provisoires.</w:t>
            </w:r>
          </w:p>
          <w:p w14:paraId="0AD10DA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15.3</w:t>
            </w:r>
            <w:r w:rsidRPr="0048674F">
              <w:rPr>
                <w:rFonts w:ascii="Trebuchet MS" w:hAnsi="Trebuchet MS"/>
                <w:sz w:val="20"/>
              </w:rPr>
              <w:tab/>
              <w:t>L’approbation par le Directeur de Projet n’altèrera en rien la responsabilité de l’Entreprise pour ce qui est de la conception des Travaux provisoires.</w:t>
            </w:r>
          </w:p>
          <w:p w14:paraId="1104ACB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15.4</w:t>
            </w:r>
            <w:r w:rsidRPr="0048674F">
              <w:rPr>
                <w:rFonts w:ascii="Trebuchet MS" w:hAnsi="Trebuchet MS"/>
                <w:sz w:val="20"/>
              </w:rPr>
              <w:tab/>
              <w:t>L’Entreprise obtiendra le cas échéant, l’approbation de tiers pour la conception des Travaux provisoires.</w:t>
            </w:r>
          </w:p>
          <w:p w14:paraId="7B637A9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15.5</w:t>
            </w:r>
            <w:r w:rsidRPr="0048674F">
              <w:rPr>
                <w:rFonts w:ascii="Trebuchet MS" w:hAnsi="Trebuchet MS"/>
                <w:sz w:val="20"/>
              </w:rPr>
              <w:tab/>
              <w:t>Tous les Plans de l’Entreprise en vue de l’exécution des Travaux provisoires ou permanents devront être approuvés par le Directeur de Projet avant mise en œuvre.</w:t>
            </w:r>
          </w:p>
        </w:tc>
      </w:tr>
      <w:tr w:rsidR="003E3F7A" w:rsidRPr="0048674F" w14:paraId="13591291" w14:textId="77777777" w:rsidTr="00BE3995">
        <w:tc>
          <w:tcPr>
            <w:tcW w:w="2632" w:type="dxa"/>
            <w:tcBorders>
              <w:top w:val="nil"/>
              <w:left w:val="nil"/>
              <w:bottom w:val="nil"/>
              <w:right w:val="nil"/>
            </w:tcBorders>
          </w:tcPr>
          <w:p w14:paraId="735ECA78" w14:textId="77777777" w:rsidR="003E3F7A" w:rsidRPr="0048674F" w:rsidRDefault="003E3F7A" w:rsidP="004A16B0">
            <w:pPr>
              <w:pStyle w:val="00SectionVIIISubtitle"/>
              <w:spacing w:line="276" w:lineRule="auto"/>
              <w:jc w:val="both"/>
              <w:rPr>
                <w:rFonts w:ascii="Trebuchet MS" w:hAnsi="Trebuchet MS"/>
                <w:sz w:val="20"/>
                <w:szCs w:val="20"/>
              </w:rPr>
            </w:pPr>
            <w:bookmarkStart w:id="167" w:name="_Toc478922798"/>
            <w:bookmarkStart w:id="168" w:name="_Toc60920413"/>
            <w:r w:rsidRPr="0048674F">
              <w:rPr>
                <w:rFonts w:ascii="Trebuchet MS" w:hAnsi="Trebuchet MS"/>
                <w:sz w:val="20"/>
                <w:szCs w:val="20"/>
              </w:rPr>
              <w:t>Hygiène, Sécurité et Protection de l’Environnement</w:t>
            </w:r>
            <w:bookmarkEnd w:id="167"/>
            <w:bookmarkEnd w:id="168"/>
          </w:p>
        </w:tc>
        <w:tc>
          <w:tcPr>
            <w:tcW w:w="7433" w:type="dxa"/>
            <w:tcBorders>
              <w:top w:val="nil"/>
              <w:left w:val="nil"/>
              <w:bottom w:val="nil"/>
              <w:right w:val="nil"/>
            </w:tcBorders>
          </w:tcPr>
          <w:p w14:paraId="168A59AE" w14:textId="77777777" w:rsidR="003E3F7A" w:rsidRPr="0048674F" w:rsidRDefault="003E3F7A" w:rsidP="004A16B0">
            <w:pPr>
              <w:tabs>
                <w:tab w:val="left" w:pos="540"/>
              </w:tabs>
              <w:suppressAutoHyphens/>
              <w:spacing w:after="220" w:line="276" w:lineRule="auto"/>
              <w:ind w:left="547" w:right="-72" w:hanging="547"/>
              <w:jc w:val="both"/>
              <w:rPr>
                <w:rFonts w:ascii="Trebuchet MS" w:hAnsi="Trebuchet MS"/>
                <w:sz w:val="20"/>
              </w:rPr>
            </w:pPr>
            <w:r w:rsidRPr="0048674F">
              <w:rPr>
                <w:rFonts w:ascii="Trebuchet MS" w:hAnsi="Trebuchet MS"/>
                <w:sz w:val="20"/>
              </w:rPr>
              <w:t>16.1</w:t>
            </w:r>
            <w:r w:rsidRPr="0048674F">
              <w:rPr>
                <w:rFonts w:ascii="Trebuchet MS" w:hAnsi="Trebuchet M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549F13E5" w14:textId="77777777" w:rsidR="003E3F7A" w:rsidRPr="0048674F"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48674F">
              <w:rPr>
                <w:rFonts w:ascii="Trebuchet MS" w:hAnsi="Trebuchet MS"/>
                <w:sz w:val="20"/>
              </w:rPr>
              <w:t>16.2</w:t>
            </w:r>
            <w:r w:rsidRPr="0048674F">
              <w:rPr>
                <w:rFonts w:ascii="Trebuchet MS" w:hAnsi="Trebuchet MS"/>
                <w:sz w:val="20"/>
              </w:rPr>
              <w:tab/>
            </w:r>
            <w:r w:rsidRPr="0048674F">
              <w:rPr>
                <w:rFonts w:ascii="Trebuchet MS" w:hAnsi="Trebuchet MS"/>
                <w:sz w:val="20"/>
                <w:lang w:eastAsia="en-US"/>
              </w:rPr>
              <w:t xml:space="preserve"> L’Entreprise doit appliquer toutes les règles et les lois relatives à l’</w:t>
            </w:r>
            <w:proofErr w:type="spellStart"/>
            <w:r w:rsidRPr="0048674F">
              <w:rPr>
                <w:rFonts w:ascii="Trebuchet MS" w:hAnsi="Trebuchet MS"/>
                <w:sz w:val="20"/>
                <w:lang w:eastAsia="en-US"/>
              </w:rPr>
              <w:t>hygième</w:t>
            </w:r>
            <w:proofErr w:type="spellEnd"/>
            <w:r w:rsidRPr="0048674F">
              <w:rPr>
                <w:rFonts w:ascii="Trebuchet MS" w:hAnsi="Trebuchet MS"/>
                <w:sz w:val="20"/>
                <w:lang w:eastAsia="en-US"/>
              </w:rPr>
              <w:t xml:space="preserve"> et la sécurité.</w:t>
            </w:r>
          </w:p>
          <w:p w14:paraId="75CB0E0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lang w:eastAsia="en-US"/>
              </w:rPr>
              <w:t>16.3</w:t>
            </w:r>
            <w:r w:rsidRPr="0048674F">
              <w:rPr>
                <w:rFonts w:ascii="Trebuchet MS" w:hAnsi="Trebuchet MS"/>
                <w:sz w:val="20"/>
              </w:rPr>
              <w:tab/>
            </w:r>
            <w:r w:rsidRPr="0048674F">
              <w:rPr>
                <w:rFonts w:ascii="Trebuchet MS" w:hAnsi="Trebuchet MS"/>
                <w:sz w:val="20"/>
                <w:lang w:eastAsia="en-US"/>
              </w:rPr>
              <w:t>Protection de l’environnement</w:t>
            </w:r>
          </w:p>
          <w:p w14:paraId="09E73570" w14:textId="77777777" w:rsidR="003E3F7A" w:rsidRPr="0048674F" w:rsidRDefault="003E3F7A" w:rsidP="004A16B0">
            <w:pPr>
              <w:spacing w:after="120" w:line="276" w:lineRule="auto"/>
              <w:ind w:left="878" w:right="-72" w:hanging="360"/>
              <w:jc w:val="both"/>
              <w:rPr>
                <w:rFonts w:ascii="Trebuchet MS" w:hAnsi="Trebuchet MS"/>
                <w:sz w:val="20"/>
              </w:rPr>
            </w:pPr>
            <w:r w:rsidRPr="0048674F">
              <w:rPr>
                <w:rFonts w:ascii="Trebuchet MS" w:hAnsi="Trebuchet MS"/>
                <w:sz w:val="20"/>
              </w:rPr>
              <w:t>(a) L’Entreprise doit prendre toutes les mesures nécessaires pour : protéger l’environnement (à la fois à l’intérieur et à l’extérieur du Site); et</w:t>
            </w:r>
          </w:p>
          <w:p w14:paraId="05F9B107" w14:textId="77777777" w:rsidR="003E3F7A" w:rsidRPr="0048674F" w:rsidRDefault="003E3F7A" w:rsidP="004A16B0">
            <w:pPr>
              <w:spacing w:after="120" w:line="276" w:lineRule="auto"/>
              <w:ind w:left="878" w:right="-72" w:hanging="360"/>
              <w:jc w:val="both"/>
              <w:rPr>
                <w:rFonts w:ascii="Trebuchet MS" w:hAnsi="Trebuchet MS"/>
                <w:sz w:val="20"/>
              </w:rPr>
            </w:pPr>
            <w:r w:rsidRPr="0048674F">
              <w:rPr>
                <w:rFonts w:ascii="Trebuchet MS" w:hAnsi="Trebuchet MS"/>
                <w:sz w:val="20"/>
              </w:rPr>
              <w:t xml:space="preserve">(b) limiter les dommages et les nuisances aux personnes et aux biens résultant de la pollution, du bruit et d’autres résultats des opérations et/ou activités de l’Entreprise. </w:t>
            </w:r>
          </w:p>
          <w:p w14:paraId="57091AE1" w14:textId="77777777" w:rsidR="003E3F7A" w:rsidRPr="0048674F" w:rsidRDefault="003E3F7A" w:rsidP="004A16B0">
            <w:pPr>
              <w:spacing w:after="240" w:line="276" w:lineRule="auto"/>
              <w:ind w:left="522"/>
              <w:jc w:val="both"/>
              <w:rPr>
                <w:rFonts w:ascii="Trebuchet MS" w:hAnsi="Trebuchet MS"/>
                <w:sz w:val="20"/>
                <w:lang w:eastAsia="en-US"/>
              </w:rPr>
            </w:pPr>
            <w:r w:rsidRPr="0048674F">
              <w:rPr>
                <w:rFonts w:ascii="Trebuchet MS" w:hAnsi="Trebuchet MS"/>
                <w:sz w:val="20"/>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w:t>
            </w:r>
            <w:r w:rsidRPr="0048674F">
              <w:rPr>
                <w:rFonts w:ascii="Trebuchet MS" w:hAnsi="Trebuchet MS"/>
                <w:sz w:val="20"/>
                <w:lang w:eastAsia="en-US"/>
              </w:rPr>
              <w:lastRenderedPageBreak/>
              <w:t>antérieur. L’Entreprise doit mettre en œuvre ces mesures à ses frais et à la satisfaction du Directeur de Projet.</w:t>
            </w:r>
          </w:p>
        </w:tc>
      </w:tr>
      <w:tr w:rsidR="003E3F7A" w:rsidRPr="0048674F" w14:paraId="3850960B" w14:textId="77777777" w:rsidTr="00BE3995">
        <w:tc>
          <w:tcPr>
            <w:tcW w:w="2632" w:type="dxa"/>
            <w:tcBorders>
              <w:top w:val="nil"/>
              <w:left w:val="nil"/>
              <w:bottom w:val="nil"/>
              <w:right w:val="nil"/>
            </w:tcBorders>
          </w:tcPr>
          <w:p w14:paraId="5B29FC92" w14:textId="77777777" w:rsidR="003E3F7A" w:rsidRPr="0048674F" w:rsidRDefault="003E3F7A" w:rsidP="004A16B0">
            <w:pPr>
              <w:pStyle w:val="00SectionVIIISubtitle"/>
              <w:spacing w:line="276" w:lineRule="auto"/>
              <w:jc w:val="both"/>
              <w:rPr>
                <w:rFonts w:ascii="Trebuchet MS" w:hAnsi="Trebuchet MS"/>
                <w:sz w:val="20"/>
                <w:szCs w:val="20"/>
              </w:rPr>
            </w:pPr>
            <w:bookmarkStart w:id="169" w:name="_Toc478922799"/>
            <w:bookmarkStart w:id="170" w:name="_Toc60920414"/>
            <w:r w:rsidRPr="0048674F">
              <w:rPr>
                <w:rFonts w:ascii="Trebuchet MS" w:hAnsi="Trebuchet MS"/>
                <w:sz w:val="20"/>
                <w:szCs w:val="20"/>
              </w:rPr>
              <w:lastRenderedPageBreak/>
              <w:t>Découvertes</w:t>
            </w:r>
            <w:bookmarkEnd w:id="169"/>
            <w:r w:rsidRPr="0048674F">
              <w:rPr>
                <w:rFonts w:ascii="Trebuchet MS" w:hAnsi="Trebuchet MS"/>
                <w:sz w:val="20"/>
                <w:szCs w:val="20"/>
              </w:rPr>
              <w:t xml:space="preserve"> Archéologiques et Géologiques</w:t>
            </w:r>
            <w:bookmarkEnd w:id="170"/>
          </w:p>
        </w:tc>
        <w:tc>
          <w:tcPr>
            <w:tcW w:w="7433" w:type="dxa"/>
            <w:tcBorders>
              <w:top w:val="nil"/>
              <w:left w:val="nil"/>
              <w:bottom w:val="nil"/>
              <w:right w:val="nil"/>
            </w:tcBorders>
          </w:tcPr>
          <w:p w14:paraId="74CB5A3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17.1</w:t>
            </w:r>
            <w:r w:rsidRPr="0048674F">
              <w:rPr>
                <w:rFonts w:ascii="Trebuchet MS" w:hAnsi="Trebuchet M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48674F">
              <w:rPr>
                <w:rFonts w:ascii="Trebuchet MS" w:hAnsi="Trebuchet MS"/>
                <w:sz w:val="20"/>
                <w:shd w:val="clear" w:color="auto" w:fill="FFFFFF" w:themeFill="background1"/>
              </w:rPr>
              <w:t xml:space="preserve">découverts sur le Site, doivent être placés sous la garde du Maître d’Ouvrage. </w:t>
            </w:r>
          </w:p>
        </w:tc>
      </w:tr>
      <w:tr w:rsidR="003E3F7A" w:rsidRPr="0048674F" w14:paraId="5686C097" w14:textId="77777777" w:rsidTr="00BE3995">
        <w:tc>
          <w:tcPr>
            <w:tcW w:w="2632" w:type="dxa"/>
            <w:tcBorders>
              <w:top w:val="nil"/>
              <w:left w:val="nil"/>
              <w:bottom w:val="nil"/>
              <w:right w:val="nil"/>
            </w:tcBorders>
          </w:tcPr>
          <w:p w14:paraId="06990854" w14:textId="77777777" w:rsidR="003E3F7A" w:rsidRPr="0048674F" w:rsidRDefault="003E3F7A" w:rsidP="004A16B0">
            <w:pPr>
              <w:pStyle w:val="00SectionVIIISubtitle"/>
              <w:spacing w:line="276" w:lineRule="auto"/>
              <w:jc w:val="both"/>
              <w:rPr>
                <w:rFonts w:ascii="Trebuchet MS" w:hAnsi="Trebuchet MS"/>
                <w:sz w:val="20"/>
                <w:szCs w:val="20"/>
              </w:rPr>
            </w:pPr>
            <w:bookmarkStart w:id="171" w:name="_Toc478922800"/>
            <w:bookmarkStart w:id="172" w:name="_Toc60920415"/>
            <w:r w:rsidRPr="0048674F">
              <w:rPr>
                <w:rFonts w:ascii="Trebuchet MS" w:hAnsi="Trebuchet MS"/>
                <w:sz w:val="20"/>
                <w:szCs w:val="20"/>
              </w:rPr>
              <w:t>Mise à disposition du Site</w:t>
            </w:r>
            <w:bookmarkEnd w:id="171"/>
            <w:bookmarkEnd w:id="172"/>
          </w:p>
        </w:tc>
        <w:tc>
          <w:tcPr>
            <w:tcW w:w="7433" w:type="dxa"/>
            <w:tcBorders>
              <w:top w:val="nil"/>
              <w:left w:val="nil"/>
              <w:bottom w:val="nil"/>
              <w:right w:val="nil"/>
            </w:tcBorders>
          </w:tcPr>
          <w:p w14:paraId="37E13A4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18.1</w:t>
            </w:r>
            <w:r w:rsidRPr="0048674F">
              <w:rPr>
                <w:rFonts w:ascii="Trebuchet MS" w:hAnsi="Trebuchet MS"/>
                <w:sz w:val="20"/>
              </w:rPr>
              <w:tab/>
              <w:t xml:space="preserve">Si la mise à disposition d’une partie du Site n’est pas effectuée à la date </w:t>
            </w:r>
            <w:r w:rsidRPr="0048674F">
              <w:rPr>
                <w:rFonts w:ascii="Trebuchet MS" w:hAnsi="Trebuchet MS"/>
                <w:b/>
                <w:sz w:val="20"/>
              </w:rPr>
              <w:t>figurant dans la Clause 2.8</w:t>
            </w:r>
            <w:r w:rsidRPr="0048674F">
              <w:rPr>
                <w:rFonts w:ascii="Trebuchet MS" w:hAnsi="Trebuchet MS"/>
                <w:sz w:val="20"/>
              </w:rPr>
              <w:t>, le Maître d’Ouvrage sera réputé avoir retardé le début des activités devant y avoir lieu ; cette situation constitue un événement donnant droit à compensation.</w:t>
            </w:r>
          </w:p>
        </w:tc>
      </w:tr>
      <w:tr w:rsidR="003E3F7A" w:rsidRPr="0048674F" w14:paraId="48C8B306" w14:textId="77777777" w:rsidTr="00BE3995">
        <w:tc>
          <w:tcPr>
            <w:tcW w:w="2632" w:type="dxa"/>
            <w:tcBorders>
              <w:top w:val="nil"/>
              <w:left w:val="nil"/>
              <w:bottom w:val="nil"/>
              <w:right w:val="nil"/>
            </w:tcBorders>
          </w:tcPr>
          <w:p w14:paraId="0A973D2C" w14:textId="77777777" w:rsidR="003E3F7A" w:rsidRPr="0048674F" w:rsidRDefault="003E3F7A" w:rsidP="004A16B0">
            <w:pPr>
              <w:pStyle w:val="00SectionVIIISubtitle"/>
              <w:spacing w:line="276" w:lineRule="auto"/>
              <w:jc w:val="both"/>
              <w:rPr>
                <w:rFonts w:ascii="Trebuchet MS" w:hAnsi="Trebuchet MS"/>
                <w:sz w:val="20"/>
                <w:szCs w:val="20"/>
              </w:rPr>
            </w:pPr>
            <w:bookmarkStart w:id="173" w:name="_Toc478922801"/>
            <w:bookmarkStart w:id="174" w:name="_Toc60920416"/>
            <w:r w:rsidRPr="0048674F">
              <w:rPr>
                <w:rFonts w:ascii="Trebuchet MS" w:hAnsi="Trebuchet MS"/>
                <w:sz w:val="20"/>
                <w:szCs w:val="20"/>
              </w:rPr>
              <w:t>Accès au Site</w:t>
            </w:r>
            <w:bookmarkEnd w:id="173"/>
            <w:bookmarkEnd w:id="174"/>
          </w:p>
        </w:tc>
        <w:tc>
          <w:tcPr>
            <w:tcW w:w="7433" w:type="dxa"/>
            <w:tcBorders>
              <w:top w:val="nil"/>
              <w:left w:val="nil"/>
              <w:bottom w:val="nil"/>
              <w:right w:val="nil"/>
            </w:tcBorders>
          </w:tcPr>
          <w:p w14:paraId="67126C11" w14:textId="77777777" w:rsidR="003E3F7A" w:rsidRPr="0048674F" w:rsidRDefault="003E3F7A" w:rsidP="004A16B0">
            <w:pPr>
              <w:suppressAutoHyphens/>
              <w:spacing w:after="180" w:line="276" w:lineRule="auto"/>
              <w:ind w:left="540" w:right="-72" w:hanging="540"/>
              <w:jc w:val="both"/>
              <w:rPr>
                <w:rFonts w:ascii="Trebuchet MS" w:hAnsi="Trebuchet MS"/>
                <w:sz w:val="20"/>
              </w:rPr>
            </w:pPr>
            <w:r w:rsidRPr="0048674F">
              <w:rPr>
                <w:rFonts w:ascii="Trebuchet MS" w:hAnsi="Trebuchet MS"/>
                <w:sz w:val="20"/>
              </w:rPr>
              <w:t>19.1</w:t>
            </w:r>
            <w:r w:rsidRPr="0048674F">
              <w:rPr>
                <w:rFonts w:ascii="Trebuchet MS" w:hAnsi="Trebuchet MS"/>
                <w:sz w:val="20"/>
              </w:rPr>
              <w:tab/>
              <w:t>L’Entreprise donnera accès au Site au Directeur de Projet et à toute personne autorisée par celui-ci, ainsi qu’à tout lieu où sont effectués ou seront effectués des Travaux dans le cadre du Marché.</w:t>
            </w:r>
          </w:p>
        </w:tc>
      </w:tr>
      <w:tr w:rsidR="003E3F7A" w:rsidRPr="0048674F" w14:paraId="4A887DB3" w14:textId="77777777" w:rsidTr="00BE3995">
        <w:tc>
          <w:tcPr>
            <w:tcW w:w="2632" w:type="dxa"/>
            <w:tcBorders>
              <w:top w:val="nil"/>
              <w:left w:val="nil"/>
              <w:bottom w:val="nil"/>
              <w:right w:val="nil"/>
            </w:tcBorders>
          </w:tcPr>
          <w:p w14:paraId="5688C7C4" w14:textId="77777777" w:rsidR="003E3F7A" w:rsidRPr="0048674F" w:rsidRDefault="003E3F7A" w:rsidP="004A16B0">
            <w:pPr>
              <w:pStyle w:val="00SectionVIIISubtitle"/>
              <w:spacing w:line="276" w:lineRule="auto"/>
              <w:jc w:val="both"/>
              <w:rPr>
                <w:rFonts w:ascii="Trebuchet MS" w:hAnsi="Trebuchet MS"/>
                <w:sz w:val="20"/>
                <w:szCs w:val="20"/>
              </w:rPr>
            </w:pPr>
            <w:bookmarkStart w:id="175" w:name="_Toc478922802"/>
            <w:bookmarkStart w:id="176" w:name="_Toc60920417"/>
            <w:r w:rsidRPr="0048674F">
              <w:rPr>
                <w:rFonts w:ascii="Trebuchet MS" w:hAnsi="Trebuchet MS"/>
                <w:sz w:val="20"/>
                <w:szCs w:val="20"/>
              </w:rPr>
              <w:t>Instructions, Inspections et Audits</w:t>
            </w:r>
            <w:bookmarkEnd w:id="175"/>
            <w:bookmarkEnd w:id="176"/>
          </w:p>
        </w:tc>
        <w:tc>
          <w:tcPr>
            <w:tcW w:w="7433" w:type="dxa"/>
            <w:tcBorders>
              <w:top w:val="nil"/>
              <w:left w:val="nil"/>
              <w:bottom w:val="nil"/>
              <w:right w:val="nil"/>
            </w:tcBorders>
          </w:tcPr>
          <w:p w14:paraId="58649B3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20.1</w:t>
            </w:r>
            <w:r w:rsidRPr="0048674F">
              <w:rPr>
                <w:rFonts w:ascii="Trebuchet MS" w:hAnsi="Trebuchet MS"/>
                <w:sz w:val="20"/>
              </w:rPr>
              <w:tab/>
              <w:t>L’Entreprise exécutera toutes les instructions du Directeur de Projet qui sont conformes aux lois en vigueur au lieu du Site.</w:t>
            </w:r>
          </w:p>
          <w:p w14:paraId="26A2A3B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20.2</w:t>
            </w:r>
            <w:r w:rsidRPr="0048674F">
              <w:rPr>
                <w:rFonts w:ascii="Trebuchet MS" w:hAnsi="Trebuchet M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486F28B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rPr>
              <w:t>22.3</w:t>
            </w:r>
            <w:r w:rsidRPr="0048674F">
              <w:rPr>
                <w:rFonts w:ascii="Trebuchet MS" w:hAnsi="Trebuchet MS"/>
                <w:sz w:val="20"/>
              </w:rPr>
              <w:tab/>
            </w:r>
            <w:r w:rsidRPr="0048674F">
              <w:rPr>
                <w:rFonts w:ascii="Trebuchet MS" w:hAnsi="Trebuchet MS"/>
                <w:sz w:val="20"/>
                <w:u w:val="single"/>
                <w:lang w:eastAsia="en-US"/>
              </w:rPr>
              <w:t xml:space="preserve">Inspections et Audit par la Banque </w:t>
            </w:r>
          </w:p>
          <w:p w14:paraId="6B7A3678" w14:textId="77777777" w:rsidR="003E3F7A" w:rsidRPr="0048674F" w:rsidRDefault="003E3F7A" w:rsidP="004A16B0">
            <w:pPr>
              <w:spacing w:after="240" w:line="276" w:lineRule="auto"/>
              <w:ind w:left="518"/>
              <w:jc w:val="both"/>
              <w:rPr>
                <w:rFonts w:ascii="Trebuchet MS" w:hAnsi="Trebuchet MS"/>
                <w:sz w:val="20"/>
              </w:rPr>
            </w:pPr>
            <w:r w:rsidRPr="0048674F">
              <w:rPr>
                <w:rFonts w:ascii="Trebuchet MS" w:hAnsi="Trebuchet MS"/>
                <w:sz w:val="20"/>
                <w:lang w:eastAsia="en-US"/>
              </w:rPr>
              <w:t xml:space="preserve">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w:t>
            </w:r>
            <w:proofErr w:type="spellStart"/>
            <w:r w:rsidRPr="0048674F">
              <w:rPr>
                <w:rFonts w:ascii="Trebuchet MS" w:hAnsi="Trebuchet MS"/>
                <w:sz w:val="20"/>
                <w:lang w:eastAsia="en-US"/>
              </w:rPr>
              <w:t>auditéspar</w:t>
            </w:r>
            <w:proofErr w:type="spellEnd"/>
            <w:r w:rsidRPr="0048674F">
              <w:rPr>
                <w:rFonts w:ascii="Trebuchet MS" w:hAnsi="Trebuchet MS"/>
                <w:sz w:val="20"/>
                <w:lang w:eastAsia="en-US"/>
              </w:rPr>
              <w:t xml:space="preserve"> les auditeurs nommés par la Banque. L’attention de l’Entreprise et de ses sous-traitants et sous-consultants est attirée sur la clause 23.1 (fraude et corruption) des </w:t>
            </w:r>
            <w:proofErr w:type="spellStart"/>
            <w:r w:rsidRPr="0048674F">
              <w:rPr>
                <w:rFonts w:ascii="Trebuchet MS" w:hAnsi="Trebuchet MS"/>
                <w:sz w:val="20"/>
                <w:lang w:eastAsia="en-US"/>
              </w:rPr>
              <w:t>CM</w:t>
            </w:r>
            <w:r w:rsidRPr="0048674F">
              <w:rPr>
                <w:rFonts w:ascii="Trebuchet MS" w:hAnsi="Trebuchet MS"/>
                <w:sz w:val="20"/>
              </w:rPr>
              <w:t>qui</w:t>
            </w:r>
            <w:proofErr w:type="spellEnd"/>
            <w:r w:rsidRPr="0048674F">
              <w:rPr>
                <w:rFonts w:ascii="Trebuchet MS" w:hAnsi="Trebuchet MS"/>
                <w:sz w:val="20"/>
              </w:rPr>
              <w:t xml:space="preserve">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3E3F7A" w:rsidRPr="0048674F" w14:paraId="79A5369C" w14:textId="77777777" w:rsidTr="00BE3995">
        <w:tc>
          <w:tcPr>
            <w:tcW w:w="2632" w:type="dxa"/>
            <w:tcBorders>
              <w:top w:val="nil"/>
              <w:left w:val="nil"/>
              <w:bottom w:val="nil"/>
              <w:right w:val="nil"/>
            </w:tcBorders>
          </w:tcPr>
          <w:p w14:paraId="714B0947" w14:textId="77777777" w:rsidR="003E3F7A" w:rsidRPr="0048674F" w:rsidRDefault="003E3F7A" w:rsidP="004A16B0">
            <w:pPr>
              <w:pStyle w:val="00SectionVIIISubtitle"/>
              <w:spacing w:line="276" w:lineRule="auto"/>
              <w:jc w:val="both"/>
              <w:rPr>
                <w:rFonts w:ascii="Trebuchet MS" w:hAnsi="Trebuchet MS"/>
                <w:sz w:val="20"/>
                <w:szCs w:val="20"/>
              </w:rPr>
            </w:pPr>
            <w:bookmarkStart w:id="177" w:name="_Toc478922803"/>
            <w:bookmarkStart w:id="178" w:name="_Toc60920418"/>
            <w:r w:rsidRPr="0048674F">
              <w:rPr>
                <w:rFonts w:ascii="Trebuchet MS" w:hAnsi="Trebuchet MS"/>
                <w:sz w:val="20"/>
                <w:szCs w:val="20"/>
              </w:rPr>
              <w:t>Désignation du Conciliateur</w:t>
            </w:r>
            <w:bookmarkEnd w:id="177"/>
            <w:bookmarkEnd w:id="178"/>
          </w:p>
        </w:tc>
        <w:tc>
          <w:tcPr>
            <w:tcW w:w="7433" w:type="dxa"/>
            <w:tcBorders>
              <w:top w:val="nil"/>
              <w:left w:val="nil"/>
              <w:bottom w:val="nil"/>
              <w:right w:val="nil"/>
            </w:tcBorders>
          </w:tcPr>
          <w:p w14:paraId="66AFCD0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21.1</w:t>
            </w:r>
            <w:r w:rsidRPr="0048674F">
              <w:rPr>
                <w:rFonts w:ascii="Trebuchet MS" w:hAnsi="Trebuchet M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w:t>
            </w:r>
            <w:r w:rsidRPr="0048674F">
              <w:rPr>
                <w:rFonts w:ascii="Trebuchet MS" w:hAnsi="Trebuchet MS"/>
                <w:b/>
                <w:sz w:val="20"/>
              </w:rPr>
              <w:t xml:space="preserve">désignée dans la Clause 2.9 </w:t>
            </w:r>
            <w:r w:rsidRPr="0048674F">
              <w:rPr>
                <w:rFonts w:ascii="Trebuchet MS" w:hAnsi="Trebuchet MS"/>
                <w:sz w:val="20"/>
              </w:rPr>
              <w:t xml:space="preserve">de procéder à la </w:t>
            </w:r>
            <w:r w:rsidRPr="0048674F">
              <w:rPr>
                <w:rFonts w:ascii="Trebuchet MS" w:hAnsi="Trebuchet MS"/>
                <w:sz w:val="20"/>
              </w:rPr>
              <w:lastRenderedPageBreak/>
              <w:t>désignation dans le délai de sept (7)  jours suivant la réception de ladite demande.</w:t>
            </w:r>
          </w:p>
          <w:p w14:paraId="015A20B3"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23.2</w:t>
            </w:r>
            <w:r w:rsidRPr="0048674F">
              <w:rPr>
                <w:rFonts w:ascii="Trebuchet MS" w:hAnsi="Trebuchet MS"/>
                <w:sz w:val="20"/>
              </w:rPr>
              <w:tab/>
              <w:t xml:space="preserve">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w:t>
            </w:r>
            <w:proofErr w:type="spellStart"/>
            <w:r w:rsidRPr="0048674F">
              <w:rPr>
                <w:rFonts w:ascii="Trebuchet MS" w:hAnsi="Trebuchet MS"/>
                <w:sz w:val="20"/>
              </w:rPr>
              <w:t>dedésignation</w:t>
            </w:r>
            <w:proofErr w:type="spellEnd"/>
            <w:r w:rsidRPr="0048674F">
              <w:rPr>
                <w:rFonts w:ascii="Trebuchet MS" w:hAnsi="Trebuchet MS"/>
                <w:sz w:val="20"/>
              </w:rPr>
              <w:t xml:space="preserve"> </w:t>
            </w:r>
            <w:r w:rsidRPr="0048674F">
              <w:rPr>
                <w:rFonts w:ascii="Trebuchet MS" w:hAnsi="Trebuchet MS"/>
                <w:b/>
                <w:sz w:val="20"/>
              </w:rPr>
              <w:t>stipulée dans la Clause 2.9,</w:t>
            </w:r>
            <w:r w:rsidRPr="0048674F">
              <w:rPr>
                <w:rFonts w:ascii="Trebuchet MS" w:hAnsi="Trebuchet MS"/>
                <w:sz w:val="20"/>
              </w:rPr>
              <w:t xml:space="preserve"> à la demande de l’une ou l’autre partie, dans un délai de sept (7) jours suivant la réception de cette demande.</w:t>
            </w:r>
          </w:p>
        </w:tc>
      </w:tr>
      <w:tr w:rsidR="003E3F7A" w:rsidRPr="0048674F" w14:paraId="2ADDBBF0" w14:textId="77777777" w:rsidTr="00BE3995">
        <w:tc>
          <w:tcPr>
            <w:tcW w:w="2632" w:type="dxa"/>
            <w:tcBorders>
              <w:top w:val="nil"/>
              <w:left w:val="nil"/>
              <w:bottom w:val="nil"/>
              <w:right w:val="nil"/>
            </w:tcBorders>
          </w:tcPr>
          <w:p w14:paraId="522CF8BB" w14:textId="77777777" w:rsidR="003E3F7A" w:rsidRPr="0048674F" w:rsidRDefault="003E3F7A" w:rsidP="004A16B0">
            <w:pPr>
              <w:pStyle w:val="00SectionVIIISubtitle"/>
              <w:spacing w:line="276" w:lineRule="auto"/>
              <w:jc w:val="both"/>
              <w:rPr>
                <w:rFonts w:ascii="Trebuchet MS" w:hAnsi="Trebuchet MS"/>
                <w:sz w:val="20"/>
                <w:szCs w:val="20"/>
              </w:rPr>
            </w:pPr>
            <w:bookmarkStart w:id="179" w:name="_Toc478922804"/>
            <w:bookmarkStart w:id="180" w:name="_Toc60920419"/>
            <w:r w:rsidRPr="0048674F">
              <w:rPr>
                <w:rFonts w:ascii="Trebuchet MS" w:hAnsi="Trebuchet MS"/>
                <w:sz w:val="20"/>
                <w:szCs w:val="20"/>
              </w:rPr>
              <w:lastRenderedPageBreak/>
              <w:t>Procédure de règlement des différends</w:t>
            </w:r>
            <w:bookmarkEnd w:id="179"/>
            <w:bookmarkEnd w:id="180"/>
          </w:p>
        </w:tc>
        <w:tc>
          <w:tcPr>
            <w:tcW w:w="7433" w:type="dxa"/>
            <w:tcBorders>
              <w:top w:val="nil"/>
              <w:left w:val="nil"/>
              <w:bottom w:val="nil"/>
              <w:right w:val="nil"/>
            </w:tcBorders>
          </w:tcPr>
          <w:p w14:paraId="224EFF4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22.1</w:t>
            </w:r>
            <w:r w:rsidRPr="0048674F">
              <w:rPr>
                <w:rFonts w:ascii="Trebuchet MS" w:hAnsi="Trebuchet M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A3ABA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22.2</w:t>
            </w:r>
            <w:r w:rsidRPr="0048674F">
              <w:rPr>
                <w:rFonts w:ascii="Trebuchet MS" w:hAnsi="Trebuchet M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60FDA26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22.3 Les deux parties chercheront à résoudre le différend à l’amiable avant d’engager une procédure d’arbitrage. Si le différend n’est pas </w:t>
            </w:r>
            <w:proofErr w:type="spellStart"/>
            <w:r w:rsidRPr="0048674F">
              <w:rPr>
                <w:rFonts w:ascii="Trebuchet MS" w:hAnsi="Trebuchet MS"/>
                <w:sz w:val="20"/>
              </w:rPr>
              <w:t>règlé</w:t>
            </w:r>
            <w:proofErr w:type="spellEnd"/>
            <w:r w:rsidRPr="0048674F">
              <w:rPr>
                <w:rFonts w:ascii="Trebuchet MS" w:hAnsi="Trebuchet MS"/>
                <w:sz w:val="20"/>
              </w:rPr>
              <w:t xml:space="preserve">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sidRPr="0048674F">
              <w:rPr>
                <w:rFonts w:ascii="Trebuchet MS" w:hAnsi="Trebuchet MS"/>
                <w:sz w:val="20"/>
              </w:rPr>
              <w:t>sivantes</w:t>
            </w:r>
            <w:proofErr w:type="spellEnd"/>
            <w:r w:rsidRPr="0048674F">
              <w:rPr>
                <w:rFonts w:ascii="Trebuchet MS" w:hAnsi="Trebuchet MS"/>
                <w:sz w:val="20"/>
              </w:rPr>
              <w:t xml:space="preserve"> : </w:t>
            </w:r>
          </w:p>
          <w:p w14:paraId="7D4C16BE" w14:textId="77777777" w:rsidR="003E3F7A" w:rsidRPr="0048674F" w:rsidRDefault="003E3F7A" w:rsidP="004A16B0">
            <w:pPr>
              <w:overflowPunct w:val="0"/>
              <w:spacing w:after="120" w:line="276" w:lineRule="auto"/>
              <w:ind w:left="540" w:right="36" w:hanging="22"/>
              <w:jc w:val="both"/>
              <w:textAlignment w:val="baseline"/>
              <w:rPr>
                <w:rFonts w:ascii="Trebuchet MS" w:hAnsi="Trebuchet MS"/>
                <w:sz w:val="20"/>
                <w:lang w:eastAsia="en-US"/>
              </w:rPr>
            </w:pPr>
            <w:r w:rsidRPr="0048674F">
              <w:rPr>
                <w:rFonts w:ascii="Trebuchet MS" w:hAnsi="Trebuchet MS"/>
                <w:b/>
                <w:bCs/>
                <w:i/>
                <w:iCs/>
                <w:sz w:val="20"/>
                <w:lang w:eastAsia="en-US"/>
              </w:rPr>
              <w:t xml:space="preserve">[Pour les petits marchés, l’institution provient habituellement du </w:t>
            </w:r>
            <w:r w:rsidRPr="0048674F">
              <w:rPr>
                <w:rFonts w:ascii="Trebuchet MS" w:hAnsi="Trebuchet MS"/>
                <w:b/>
                <w:bCs/>
                <w:sz w:val="20"/>
                <w:lang w:eastAsia="en-US"/>
              </w:rPr>
              <w:t>pays du Maître d’Ouvrage</w:t>
            </w:r>
            <w:r w:rsidRPr="0048674F">
              <w:rPr>
                <w:rFonts w:ascii="Trebuchet MS" w:hAnsi="Trebuchet MS"/>
                <w:b/>
                <w:bCs/>
                <w:i/>
                <w:iCs/>
                <w:sz w:val="20"/>
                <w:lang w:eastAsia="en-US"/>
              </w:rPr>
              <w:t>. Pour les marchés plus importants et les marchés susceptibles d’être attribués à des Entreprises internationales, il est recommandé d’utiliser la procédure d’arbitrage d’une institution internationale]</w:t>
            </w:r>
            <w:r w:rsidRPr="0048674F">
              <w:rPr>
                <w:rFonts w:ascii="Trebuchet MS" w:hAnsi="Trebuchet MS"/>
                <w:i/>
                <w:iCs/>
                <w:sz w:val="20"/>
                <w:lang w:eastAsia="en-US"/>
              </w:rPr>
              <w:t xml:space="preserve">  </w:t>
            </w:r>
          </w:p>
          <w:p w14:paraId="6B11623E" w14:textId="77777777" w:rsidR="003E3F7A" w:rsidRPr="0048674F" w:rsidRDefault="003E3F7A" w:rsidP="004A16B0">
            <w:pPr>
              <w:overflowPunct w:val="0"/>
              <w:spacing w:after="120" w:line="276" w:lineRule="auto"/>
              <w:ind w:left="526" w:right="36"/>
              <w:jc w:val="both"/>
              <w:textAlignment w:val="baseline"/>
              <w:rPr>
                <w:rFonts w:ascii="Trebuchet MS" w:hAnsi="Trebuchet MS"/>
                <w:sz w:val="20"/>
                <w:lang w:eastAsia="en-US"/>
              </w:rPr>
            </w:pPr>
            <w:r w:rsidRPr="0048674F">
              <w:rPr>
                <w:rFonts w:ascii="Trebuchet MS" w:hAnsi="Trebuchet MS"/>
                <w:b/>
                <w:bCs/>
                <w:i/>
                <w:iCs/>
                <w:sz w:val="20"/>
                <w:lang w:eastAsia="en-US"/>
              </w:rPr>
              <w:t>["CM 22.3 (a) doit être retenu dans le cas d’un marché avec une Entreprise étrangère et CC 22.3 (b) doit être retenu dans le cas d’un marché avec un ressortissant du pays du Maître d’Ouvrage."]</w:t>
            </w:r>
          </w:p>
          <w:p w14:paraId="14F2E208" w14:textId="77777777" w:rsidR="003E3F7A" w:rsidRPr="0048674F" w:rsidRDefault="003E3F7A" w:rsidP="004A16B0">
            <w:pPr>
              <w:spacing w:after="200" w:line="276" w:lineRule="auto"/>
              <w:ind w:left="968" w:hanging="360"/>
              <w:jc w:val="both"/>
              <w:rPr>
                <w:rFonts w:ascii="Trebuchet MS" w:hAnsi="Trebuchet MS"/>
                <w:sz w:val="20"/>
              </w:rPr>
            </w:pPr>
            <w:r w:rsidRPr="0048674F">
              <w:rPr>
                <w:rFonts w:ascii="Trebuchet MS" w:hAnsi="Trebuchet MS"/>
                <w:sz w:val="20"/>
              </w:rPr>
              <w:t xml:space="preserve">a) </w:t>
            </w:r>
            <w:r w:rsidRPr="0048674F">
              <w:rPr>
                <w:rFonts w:ascii="Trebuchet MS" w:hAnsi="Trebuchet MS"/>
                <w:sz w:val="20"/>
                <w:u w:val="single"/>
              </w:rPr>
              <w:t>Marché avec un Entreprise étrangère</w:t>
            </w:r>
            <w:r w:rsidRPr="0048674F">
              <w:rPr>
                <w:rFonts w:ascii="Trebuchet MS" w:hAnsi="Trebuchet MS"/>
                <w:sz w:val="20"/>
              </w:rPr>
              <w:t xml:space="preserve"> :</w:t>
            </w:r>
          </w:p>
          <w:p w14:paraId="44D609F9" w14:textId="77777777" w:rsidR="003E3F7A" w:rsidRPr="0048674F" w:rsidRDefault="003E3F7A" w:rsidP="004A16B0">
            <w:pPr>
              <w:spacing w:after="200" w:line="276" w:lineRule="auto"/>
              <w:jc w:val="both"/>
              <w:rPr>
                <w:rFonts w:ascii="Trebuchet MS" w:hAnsi="Trebuchet MS"/>
                <w:sz w:val="20"/>
                <w:lang w:eastAsia="en-US"/>
              </w:rPr>
            </w:pPr>
            <w:r w:rsidRPr="0048674F">
              <w:rPr>
                <w:rFonts w:ascii="Trebuchet MS" w:hAnsi="Trebuchet MS"/>
                <w:b/>
                <w:bCs/>
                <w:i/>
                <w:iCs/>
                <w:sz w:val="20"/>
                <w:lang w:eastAsia="en-US"/>
              </w:rPr>
              <w:t>[à moins que le Maître d’Ouvrage ne choisisse les règles d’arbitrage commercial d’une autre institution arbitrale internationale, la clause suivante devrait être insérée :]</w:t>
            </w:r>
          </w:p>
          <w:p w14:paraId="624970B8" w14:textId="77777777" w:rsidR="003E3F7A" w:rsidRPr="0048674F" w:rsidRDefault="003E3F7A" w:rsidP="004A16B0">
            <w:pPr>
              <w:spacing w:after="200" w:line="276" w:lineRule="auto"/>
              <w:jc w:val="both"/>
              <w:rPr>
                <w:rFonts w:ascii="Trebuchet MS" w:hAnsi="Trebuchet MS"/>
                <w:sz w:val="20"/>
                <w:lang w:eastAsia="en-US"/>
              </w:rPr>
            </w:pPr>
            <w:r w:rsidRPr="0048674F">
              <w:rPr>
                <w:rFonts w:ascii="Trebuchet MS" w:hAnsi="Trebuchet M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367625D3" w14:textId="77777777" w:rsidR="003E3F7A" w:rsidRPr="0048674F" w:rsidRDefault="003E3F7A" w:rsidP="004A16B0">
            <w:pPr>
              <w:spacing w:after="200" w:line="276" w:lineRule="auto"/>
              <w:ind w:left="878" w:hanging="270"/>
              <w:jc w:val="both"/>
              <w:rPr>
                <w:rFonts w:ascii="Trebuchet MS" w:hAnsi="Trebuchet MS"/>
                <w:sz w:val="20"/>
              </w:rPr>
            </w:pPr>
            <w:r w:rsidRPr="0048674F">
              <w:rPr>
                <w:rFonts w:ascii="Trebuchet MS" w:hAnsi="Trebuchet MS"/>
                <w:sz w:val="20"/>
              </w:rPr>
              <w:lastRenderedPageBreak/>
              <w:t xml:space="preserve">b) </w:t>
            </w:r>
            <w:r w:rsidRPr="0048674F">
              <w:rPr>
                <w:rFonts w:ascii="Trebuchet MS" w:hAnsi="Trebuchet MS"/>
                <w:sz w:val="20"/>
                <w:u w:val="single"/>
              </w:rPr>
              <w:t>Marchés avec une Entreprise du pays du Maître d’Ouvrage</w:t>
            </w:r>
            <w:r w:rsidRPr="0048674F">
              <w:rPr>
                <w:rFonts w:ascii="Trebuchet MS" w:hAnsi="Trebuchet MS"/>
                <w:sz w:val="20"/>
              </w:rPr>
              <w:t>:</w:t>
            </w:r>
          </w:p>
          <w:p w14:paraId="6D95E777" w14:textId="77777777" w:rsidR="003E3F7A" w:rsidRPr="0048674F" w:rsidRDefault="003E3F7A" w:rsidP="004A16B0">
            <w:pPr>
              <w:spacing w:after="240" w:line="276" w:lineRule="auto"/>
              <w:jc w:val="both"/>
              <w:rPr>
                <w:rFonts w:ascii="Trebuchet MS" w:hAnsi="Trebuchet MS"/>
                <w:sz w:val="20"/>
                <w:lang w:eastAsia="en-US"/>
              </w:rPr>
            </w:pPr>
            <w:r w:rsidRPr="0048674F">
              <w:rPr>
                <w:rFonts w:ascii="Trebuchet MS" w:hAnsi="Trebuchet M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3E3F7A" w:rsidRPr="0048674F" w14:paraId="7AC4E861" w14:textId="77777777" w:rsidTr="00BE3995">
        <w:tc>
          <w:tcPr>
            <w:tcW w:w="2632" w:type="dxa"/>
            <w:tcBorders>
              <w:top w:val="nil"/>
              <w:left w:val="nil"/>
              <w:bottom w:val="nil"/>
              <w:right w:val="nil"/>
            </w:tcBorders>
          </w:tcPr>
          <w:p w14:paraId="177FBBD5" w14:textId="77777777" w:rsidR="003E3F7A" w:rsidRPr="0048674F" w:rsidRDefault="003E3F7A" w:rsidP="004A16B0">
            <w:pPr>
              <w:pStyle w:val="00SectionVIIISubtitle"/>
              <w:spacing w:line="276" w:lineRule="auto"/>
              <w:jc w:val="both"/>
              <w:rPr>
                <w:rFonts w:ascii="Trebuchet MS" w:hAnsi="Trebuchet MS"/>
                <w:sz w:val="20"/>
                <w:szCs w:val="20"/>
              </w:rPr>
            </w:pPr>
            <w:bookmarkStart w:id="181" w:name="_Toc478922805"/>
            <w:bookmarkStart w:id="182" w:name="_Toc60920420"/>
            <w:r w:rsidRPr="0048674F">
              <w:rPr>
                <w:rFonts w:ascii="Trebuchet MS" w:hAnsi="Trebuchet MS"/>
                <w:sz w:val="20"/>
                <w:szCs w:val="20"/>
              </w:rPr>
              <w:lastRenderedPageBreak/>
              <w:t>Fraude et Corruption</w:t>
            </w:r>
            <w:bookmarkEnd w:id="181"/>
            <w:bookmarkEnd w:id="182"/>
          </w:p>
        </w:tc>
        <w:tc>
          <w:tcPr>
            <w:tcW w:w="7433" w:type="dxa"/>
            <w:tcBorders>
              <w:top w:val="nil"/>
              <w:left w:val="nil"/>
              <w:bottom w:val="nil"/>
              <w:right w:val="nil"/>
            </w:tcBorders>
          </w:tcPr>
          <w:p w14:paraId="1A55A57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23.1</w:t>
            </w:r>
            <w:r w:rsidRPr="0048674F">
              <w:rPr>
                <w:rFonts w:ascii="Trebuchet MS" w:hAnsi="Trebuchet M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2B9537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23.2</w:t>
            </w:r>
            <w:r w:rsidRPr="0048674F">
              <w:rPr>
                <w:rFonts w:ascii="Trebuchet MS" w:hAnsi="Trebuchet M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3E3F7A" w:rsidRPr="0048674F" w14:paraId="07E8AD0C" w14:textId="77777777" w:rsidTr="00BE3995">
        <w:tc>
          <w:tcPr>
            <w:tcW w:w="2632" w:type="dxa"/>
            <w:tcBorders>
              <w:top w:val="nil"/>
              <w:left w:val="nil"/>
              <w:bottom w:val="nil"/>
              <w:right w:val="nil"/>
            </w:tcBorders>
          </w:tcPr>
          <w:p w14:paraId="6F13C8BF" w14:textId="77777777" w:rsidR="003E3F7A" w:rsidRPr="0048674F" w:rsidRDefault="003E3F7A" w:rsidP="004A16B0">
            <w:pPr>
              <w:pStyle w:val="00SectionVIIISubtitle"/>
              <w:spacing w:line="276" w:lineRule="auto"/>
              <w:jc w:val="both"/>
              <w:rPr>
                <w:rFonts w:ascii="Trebuchet MS" w:hAnsi="Trebuchet MS"/>
                <w:sz w:val="20"/>
                <w:szCs w:val="20"/>
              </w:rPr>
            </w:pPr>
            <w:bookmarkStart w:id="183" w:name="_Toc60920421"/>
            <w:proofErr w:type="spellStart"/>
            <w:r w:rsidRPr="0048674F">
              <w:rPr>
                <w:rFonts w:ascii="Trebuchet MS" w:hAnsi="Trebuchet MS"/>
                <w:sz w:val="20"/>
                <w:szCs w:val="20"/>
                <w:lang w:val="en-US"/>
              </w:rPr>
              <w:t>Sécurité</w:t>
            </w:r>
            <w:proofErr w:type="spellEnd"/>
            <w:r w:rsidRPr="0048674F">
              <w:rPr>
                <w:rFonts w:ascii="Trebuchet MS" w:hAnsi="Trebuchet MS"/>
                <w:sz w:val="20"/>
                <w:szCs w:val="20"/>
                <w:lang w:val="en-US"/>
              </w:rPr>
              <w:t xml:space="preserve"> du Site</w:t>
            </w:r>
            <w:bookmarkEnd w:id="183"/>
          </w:p>
        </w:tc>
        <w:tc>
          <w:tcPr>
            <w:tcW w:w="7433" w:type="dxa"/>
            <w:tcBorders>
              <w:top w:val="nil"/>
              <w:left w:val="nil"/>
              <w:bottom w:val="nil"/>
              <w:right w:val="nil"/>
            </w:tcBorders>
          </w:tcPr>
          <w:p w14:paraId="65093CC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lang w:eastAsia="en-US"/>
              </w:rPr>
              <w:t xml:space="preserve"> 24.1 </w:t>
            </w:r>
            <w:r w:rsidRPr="0048674F">
              <w:rPr>
                <w:rFonts w:ascii="Trebuchet MS" w:hAnsi="Trebuchet MS"/>
                <w:b/>
                <w:i/>
                <w:sz w:val="20"/>
                <w:lang w:eastAsia="en-US"/>
              </w:rPr>
              <w:t>[Insérer ce qui suit lorsque l’Entreprise est responsable de la sécurité du Site]</w:t>
            </w:r>
            <w:r w:rsidRPr="0048674F">
              <w:rPr>
                <w:rFonts w:ascii="Trebuchet MS" w:hAnsi="Trebuchet MS"/>
                <w:sz w:val="20"/>
                <w:lang w:eastAsia="en-US"/>
              </w:rPr>
              <w:t xml:space="preserve">  L’Entreprise est responsable de la sécurité du Site et : </w:t>
            </w:r>
          </w:p>
          <w:p w14:paraId="2E6E503A" w14:textId="77777777" w:rsidR="003E3F7A" w:rsidRPr="0048674F" w:rsidRDefault="003E3F7A" w:rsidP="004A16B0">
            <w:pPr>
              <w:spacing w:after="120" w:line="276" w:lineRule="auto"/>
              <w:ind w:left="878" w:hanging="360"/>
              <w:jc w:val="both"/>
              <w:rPr>
                <w:rFonts w:ascii="Trebuchet MS" w:hAnsi="Trebuchet MS"/>
                <w:sz w:val="20"/>
                <w:lang w:eastAsia="en-US"/>
              </w:rPr>
            </w:pPr>
            <w:r w:rsidRPr="0048674F">
              <w:rPr>
                <w:rFonts w:ascii="Trebuchet MS" w:hAnsi="Trebuchet MS"/>
                <w:sz w:val="20"/>
                <w:lang w:eastAsia="en-US"/>
              </w:rPr>
              <w:t xml:space="preserve">(a) pour empêcher les personnes non autorisées à accéder au Site; </w:t>
            </w:r>
          </w:p>
          <w:p w14:paraId="59088D0C" w14:textId="77777777" w:rsidR="003E3F7A" w:rsidRPr="0048674F" w:rsidRDefault="003E3F7A" w:rsidP="004A16B0">
            <w:pPr>
              <w:spacing w:after="120" w:line="276" w:lineRule="auto"/>
              <w:ind w:left="878" w:hanging="360"/>
              <w:jc w:val="both"/>
              <w:rPr>
                <w:rFonts w:ascii="Trebuchet MS" w:hAnsi="Trebuchet MS"/>
                <w:sz w:val="20"/>
                <w:lang w:eastAsia="en-US"/>
              </w:rPr>
            </w:pPr>
            <w:r w:rsidRPr="0048674F">
              <w:rPr>
                <w:rFonts w:ascii="Trebuchet MS" w:hAnsi="Trebuchet M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48674F">
              <w:rPr>
                <w:rFonts w:ascii="Trebuchet MS" w:hAnsi="Trebuchet MS"/>
                <w:sz w:val="20"/>
                <w:shd w:val="clear" w:color="auto" w:fill="FFFFFF" w:themeFill="background1"/>
                <w:lang w:eastAsia="en-US"/>
              </w:rPr>
              <w:t>.</w:t>
            </w:r>
          </w:p>
          <w:p w14:paraId="3817E63E" w14:textId="77777777" w:rsidR="003E3F7A" w:rsidRPr="0048674F" w:rsidRDefault="003E3F7A" w:rsidP="004A16B0">
            <w:pPr>
              <w:spacing w:after="120" w:line="276" w:lineRule="auto"/>
              <w:ind w:left="525"/>
              <w:jc w:val="both"/>
              <w:rPr>
                <w:rFonts w:ascii="Trebuchet MS" w:hAnsi="Trebuchet MS"/>
                <w:sz w:val="20"/>
              </w:rPr>
            </w:pPr>
            <w:r w:rsidRPr="0048674F">
              <w:rPr>
                <w:rFonts w:ascii="Trebuchet MS" w:hAnsi="Trebuchet MS"/>
                <w:sz w:val="20"/>
                <w:lang w:eastAsia="en-US"/>
              </w:rPr>
              <w:t xml:space="preserve">L’Entreprise doit </w:t>
            </w:r>
            <w:proofErr w:type="spellStart"/>
            <w:r w:rsidRPr="0048674F">
              <w:rPr>
                <w:rFonts w:ascii="Trebuchet MS" w:hAnsi="Trebuchet MS"/>
                <w:sz w:val="20"/>
                <w:lang w:eastAsia="en-US"/>
              </w:rPr>
              <w:t>exigerer</w:t>
            </w:r>
            <w:proofErr w:type="spellEnd"/>
            <w:r w:rsidRPr="0048674F">
              <w:rPr>
                <w:rFonts w:ascii="Trebuchet MS" w:hAnsi="Trebuchet MS"/>
                <w:sz w:val="20"/>
                <w:lang w:eastAsia="en-US"/>
              </w:rPr>
              <w:t xml:space="preserve"> que le personnel de sécurité agisse conformément aux Lois applicables.</w:t>
            </w:r>
          </w:p>
        </w:tc>
      </w:tr>
      <w:tr w:rsidR="003E3F7A" w:rsidRPr="0048674F" w14:paraId="2612E2A8" w14:textId="77777777" w:rsidTr="00BE3995">
        <w:tc>
          <w:tcPr>
            <w:tcW w:w="10065" w:type="dxa"/>
            <w:gridSpan w:val="2"/>
            <w:tcBorders>
              <w:top w:val="nil"/>
              <w:left w:val="nil"/>
              <w:bottom w:val="nil"/>
              <w:right w:val="nil"/>
            </w:tcBorders>
          </w:tcPr>
          <w:p w14:paraId="044354A5"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184" w:name="_Toc478922806"/>
            <w:bookmarkStart w:id="185" w:name="_Toc60920422"/>
            <w:r w:rsidRPr="0048674F">
              <w:rPr>
                <w:rFonts w:ascii="Trebuchet MS" w:hAnsi="Trebuchet MS"/>
                <w:sz w:val="20"/>
                <w:szCs w:val="20"/>
              </w:rPr>
              <w:t>B. Maîtrise du temps</w:t>
            </w:r>
            <w:bookmarkEnd w:id="184"/>
            <w:bookmarkEnd w:id="185"/>
          </w:p>
        </w:tc>
      </w:tr>
      <w:tr w:rsidR="003E3F7A" w:rsidRPr="0048674F" w14:paraId="4172AD44" w14:textId="77777777" w:rsidTr="00BE3995">
        <w:trPr>
          <w:trHeight w:val="356"/>
        </w:trPr>
        <w:tc>
          <w:tcPr>
            <w:tcW w:w="2632" w:type="dxa"/>
            <w:tcBorders>
              <w:top w:val="nil"/>
              <w:left w:val="nil"/>
              <w:bottom w:val="nil"/>
              <w:right w:val="nil"/>
            </w:tcBorders>
          </w:tcPr>
          <w:p w14:paraId="3D8E2105" w14:textId="77777777" w:rsidR="003E3F7A" w:rsidRPr="0048674F" w:rsidRDefault="003E3F7A" w:rsidP="004A16B0">
            <w:pPr>
              <w:pStyle w:val="00SectionVIIISubtitle"/>
              <w:spacing w:line="276" w:lineRule="auto"/>
              <w:jc w:val="both"/>
              <w:rPr>
                <w:rFonts w:ascii="Trebuchet MS" w:hAnsi="Trebuchet MS"/>
                <w:sz w:val="20"/>
                <w:szCs w:val="20"/>
              </w:rPr>
            </w:pPr>
            <w:bookmarkStart w:id="186" w:name="_Toc478922807"/>
            <w:bookmarkStart w:id="187" w:name="_Toc60920423"/>
            <w:r w:rsidRPr="0048674F">
              <w:rPr>
                <w:rFonts w:ascii="Trebuchet MS" w:hAnsi="Trebuchet MS"/>
                <w:sz w:val="20"/>
                <w:szCs w:val="20"/>
              </w:rPr>
              <w:t>Programme</w:t>
            </w:r>
            <w:bookmarkEnd w:id="186"/>
            <w:r w:rsidRPr="0048674F">
              <w:rPr>
                <w:rFonts w:ascii="Trebuchet MS" w:hAnsi="Trebuchet MS"/>
                <w:sz w:val="20"/>
                <w:szCs w:val="20"/>
              </w:rPr>
              <w:t xml:space="preserve"> et rapports d’avancement</w:t>
            </w:r>
            <w:bookmarkEnd w:id="187"/>
          </w:p>
        </w:tc>
        <w:tc>
          <w:tcPr>
            <w:tcW w:w="7433" w:type="dxa"/>
            <w:tcBorders>
              <w:top w:val="nil"/>
              <w:left w:val="nil"/>
              <w:bottom w:val="nil"/>
              <w:right w:val="nil"/>
            </w:tcBorders>
          </w:tcPr>
          <w:p w14:paraId="10959C6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rPr>
              <w:t>25.1</w:t>
            </w:r>
            <w:r w:rsidRPr="0048674F">
              <w:rPr>
                <w:rFonts w:ascii="Trebuchet MS" w:hAnsi="Trebuchet MS"/>
                <w:sz w:val="20"/>
              </w:rPr>
              <w:tab/>
              <w:t xml:space="preserve">Dans les délais </w:t>
            </w:r>
            <w:r w:rsidRPr="0048674F">
              <w:rPr>
                <w:rFonts w:ascii="Trebuchet MS" w:hAnsi="Trebuchet MS"/>
                <w:b/>
                <w:sz w:val="20"/>
              </w:rPr>
              <w:t xml:space="preserve">prescrits dans la Clause 2.10, </w:t>
            </w:r>
            <w:r w:rsidRPr="0048674F">
              <w:rPr>
                <w:rFonts w:ascii="Trebuchet MS" w:hAnsi="Trebuchet MS"/>
                <w:sz w:val="20"/>
              </w:rPr>
              <w:t xml:space="preserve">l’Entreprise présentera aux fins d’approbation, un Programme d’exécution des Travaux. </w:t>
            </w:r>
            <w:r w:rsidRPr="0048674F">
              <w:rPr>
                <w:rFonts w:ascii="Trebuchet MS" w:hAnsi="Trebuchet MS"/>
                <w:sz w:val="20"/>
                <w:lang w:eastAsia="en-US"/>
              </w:rPr>
              <w:t>L’Entreprise peut réviser le programme et le soumettre à nouveau au Directeur de Projet à tout moment.  Un programme révisé doit montrer l’effet des Variations et des Evénements donnant lieu à Compensation.</w:t>
            </w:r>
          </w:p>
          <w:p w14:paraId="569ED2B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bCs/>
                <w:sz w:val="20"/>
                <w:lang w:eastAsia="en-US"/>
              </w:rPr>
            </w:pPr>
            <w:r w:rsidRPr="0048674F">
              <w:rPr>
                <w:rFonts w:ascii="Trebuchet MS" w:hAnsi="Trebuchet MS"/>
                <w:sz w:val="20"/>
              </w:rPr>
              <w:t>25.2</w:t>
            </w:r>
            <w:r w:rsidRPr="0048674F">
              <w:rPr>
                <w:rFonts w:ascii="Trebuchet MS" w:hAnsi="Trebuchet MS"/>
                <w:sz w:val="20"/>
              </w:rPr>
              <w:tab/>
              <w:t>L’</w:t>
            </w:r>
            <w:r w:rsidRPr="0048674F">
              <w:rPr>
                <w:rFonts w:ascii="Trebuchet MS" w:hAnsi="Trebuchet MS"/>
                <w:sz w:val="20"/>
                <w:shd w:val="clear" w:color="auto" w:fill="FFFFFF" w:themeFill="background1"/>
                <w:lang w:eastAsia="en-US"/>
              </w:rPr>
              <w:t xml:space="preserve">Entreprise doit surveiller l’avancement des Travaux et soumettre au Directeur de Projet pour approbation un rapport d’avancement des </w:t>
            </w:r>
            <w:proofErr w:type="spellStart"/>
            <w:r w:rsidRPr="0048674F">
              <w:rPr>
                <w:rFonts w:ascii="Trebuchet MS" w:hAnsi="Trebuchet MS"/>
                <w:sz w:val="20"/>
                <w:shd w:val="clear" w:color="auto" w:fill="FFFFFF" w:themeFill="background1"/>
                <w:lang w:eastAsia="en-US"/>
              </w:rPr>
              <w:t>travaux,à</w:t>
            </w:r>
            <w:proofErr w:type="spellEnd"/>
            <w:r w:rsidRPr="0048674F">
              <w:rPr>
                <w:rFonts w:ascii="Trebuchet MS" w:hAnsi="Trebuchet MS"/>
                <w:sz w:val="20"/>
                <w:shd w:val="clear" w:color="auto" w:fill="FFFFFF" w:themeFill="background1"/>
                <w:lang w:eastAsia="en-US"/>
              </w:rPr>
              <w:t xml:space="preserve"> des intervalles n’excédant pas les </w:t>
            </w:r>
            <w:proofErr w:type="spellStart"/>
            <w:r w:rsidRPr="0048674F">
              <w:rPr>
                <w:rFonts w:ascii="Trebuchet MS" w:hAnsi="Trebuchet MS"/>
                <w:bCs/>
                <w:sz w:val="20"/>
                <w:lang w:eastAsia="en-US"/>
              </w:rPr>
              <w:t>périodesénoncées</w:t>
            </w:r>
            <w:proofErr w:type="spellEnd"/>
            <w:r w:rsidRPr="0048674F">
              <w:rPr>
                <w:rFonts w:ascii="Trebuchet MS" w:hAnsi="Trebuchet MS"/>
                <w:b/>
                <w:bCs/>
                <w:sz w:val="20"/>
                <w:lang w:eastAsia="en-US"/>
              </w:rPr>
              <w:t xml:space="preserve"> dans la Clause 2.11. </w:t>
            </w:r>
          </w:p>
          <w:p w14:paraId="2607B85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25.3</w:t>
            </w:r>
            <w:r w:rsidRPr="0048674F">
              <w:rPr>
                <w:rFonts w:ascii="Trebuchet MS" w:hAnsi="Trebuchet MS"/>
                <w:sz w:val="20"/>
              </w:rPr>
              <w:tab/>
              <w:t xml:space="preserve">En plus du rapport d’avancement des travaux énoncé dans la </w:t>
            </w:r>
            <w:r w:rsidRPr="0048674F">
              <w:rPr>
                <w:rFonts w:ascii="Trebuchet MS" w:hAnsi="Trebuchet MS"/>
                <w:b/>
                <w:sz w:val="20"/>
              </w:rPr>
              <w:t>Clause 2.11</w:t>
            </w:r>
            <w:r w:rsidRPr="0048674F">
              <w:rPr>
                <w:rFonts w:ascii="Trebuchet MS" w:hAnsi="Trebuchet MS"/>
                <w:sz w:val="20"/>
              </w:rPr>
              <w:t xml:space="preserve">,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14:paraId="11388C7F" w14:textId="77777777" w:rsidR="003E3F7A" w:rsidRPr="0048674F" w:rsidRDefault="003E3F7A" w:rsidP="004A16B0">
            <w:pPr>
              <w:spacing w:after="120" w:line="276" w:lineRule="auto"/>
              <w:ind w:left="515"/>
              <w:jc w:val="both"/>
              <w:rPr>
                <w:rFonts w:ascii="Trebuchet MS" w:hAnsi="Trebuchet MS"/>
                <w:sz w:val="20"/>
                <w:lang w:eastAsia="en-US"/>
              </w:rPr>
            </w:pPr>
            <w:r w:rsidRPr="0048674F">
              <w:rPr>
                <w:rFonts w:ascii="Trebuchet MS" w:hAnsi="Trebuchet MS"/>
                <w:sz w:val="20"/>
                <w:lang w:eastAsia="en-US"/>
              </w:rPr>
              <w:t xml:space="preserve">L’Entreprise doit fournir tous les détails de tels incidents ou accidents au Directeur de Projet dans les délais convenus avec le Directeur de Projet. </w:t>
            </w:r>
          </w:p>
        </w:tc>
      </w:tr>
      <w:tr w:rsidR="003E3F7A" w:rsidRPr="0048674F" w14:paraId="1F956297" w14:textId="77777777" w:rsidTr="00BE3995">
        <w:tc>
          <w:tcPr>
            <w:tcW w:w="2632" w:type="dxa"/>
            <w:tcBorders>
              <w:top w:val="nil"/>
              <w:left w:val="nil"/>
              <w:bottom w:val="nil"/>
              <w:right w:val="nil"/>
            </w:tcBorders>
          </w:tcPr>
          <w:p w14:paraId="676DEE54" w14:textId="77777777" w:rsidR="003E3F7A" w:rsidRPr="0048674F" w:rsidRDefault="003E3F7A" w:rsidP="004A16B0">
            <w:pPr>
              <w:pStyle w:val="00SectionVIIISubtitle"/>
              <w:spacing w:line="276" w:lineRule="auto"/>
              <w:jc w:val="both"/>
              <w:rPr>
                <w:rFonts w:ascii="Trebuchet MS" w:hAnsi="Trebuchet MS"/>
                <w:sz w:val="20"/>
                <w:szCs w:val="20"/>
              </w:rPr>
            </w:pPr>
            <w:bookmarkStart w:id="188" w:name="_Toc60920424"/>
            <w:bookmarkStart w:id="189" w:name="_Toc478922808"/>
            <w:r w:rsidRPr="0048674F">
              <w:rPr>
                <w:rFonts w:ascii="Trebuchet MS" w:hAnsi="Trebuchet MS"/>
                <w:sz w:val="20"/>
                <w:szCs w:val="20"/>
              </w:rPr>
              <w:lastRenderedPageBreak/>
              <w:t>Report de la Date d’Achèvement</w:t>
            </w:r>
            <w:bookmarkEnd w:id="188"/>
            <w:bookmarkEnd w:id="189"/>
          </w:p>
        </w:tc>
        <w:tc>
          <w:tcPr>
            <w:tcW w:w="7433" w:type="dxa"/>
            <w:tcBorders>
              <w:top w:val="nil"/>
              <w:left w:val="nil"/>
              <w:bottom w:val="nil"/>
              <w:right w:val="nil"/>
            </w:tcBorders>
          </w:tcPr>
          <w:p w14:paraId="7F5D0A8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26.1</w:t>
            </w:r>
            <w:r w:rsidRPr="0048674F">
              <w:rPr>
                <w:rFonts w:ascii="Trebuchet MS" w:hAnsi="Trebuchet M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2F6A644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26.2</w:t>
            </w:r>
            <w:r w:rsidRPr="0048674F">
              <w:rPr>
                <w:rFonts w:ascii="Trebuchet MS" w:hAnsi="Trebuchet M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3E3F7A" w:rsidRPr="0048674F" w14:paraId="071DD942" w14:textId="77777777" w:rsidTr="00BE3995">
        <w:tc>
          <w:tcPr>
            <w:tcW w:w="2632" w:type="dxa"/>
            <w:tcBorders>
              <w:top w:val="nil"/>
              <w:left w:val="nil"/>
              <w:bottom w:val="nil"/>
              <w:right w:val="nil"/>
            </w:tcBorders>
          </w:tcPr>
          <w:p w14:paraId="40F4052F" w14:textId="77777777" w:rsidR="003E3F7A" w:rsidRPr="0048674F" w:rsidRDefault="003E3F7A" w:rsidP="004A16B0">
            <w:pPr>
              <w:pStyle w:val="00SectionVIIISubtitle"/>
              <w:spacing w:line="276" w:lineRule="auto"/>
              <w:jc w:val="both"/>
              <w:rPr>
                <w:rFonts w:ascii="Trebuchet MS" w:hAnsi="Trebuchet MS"/>
                <w:sz w:val="20"/>
                <w:szCs w:val="20"/>
              </w:rPr>
            </w:pPr>
            <w:bookmarkStart w:id="190" w:name="_Toc478922809"/>
            <w:bookmarkStart w:id="191" w:name="_Toc60920425"/>
            <w:r w:rsidRPr="0048674F">
              <w:rPr>
                <w:rFonts w:ascii="Trebuchet MS" w:hAnsi="Trebuchet MS"/>
                <w:sz w:val="20"/>
                <w:szCs w:val="20"/>
              </w:rPr>
              <w:t>Accélération</w:t>
            </w:r>
            <w:bookmarkEnd w:id="190"/>
            <w:bookmarkEnd w:id="191"/>
          </w:p>
        </w:tc>
        <w:tc>
          <w:tcPr>
            <w:tcW w:w="7433" w:type="dxa"/>
            <w:tcBorders>
              <w:top w:val="nil"/>
              <w:left w:val="nil"/>
              <w:bottom w:val="nil"/>
              <w:right w:val="nil"/>
            </w:tcBorders>
          </w:tcPr>
          <w:p w14:paraId="6C77BD1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27.1</w:t>
            </w:r>
            <w:r w:rsidRPr="0048674F">
              <w:rPr>
                <w:rFonts w:ascii="Trebuchet MS" w:hAnsi="Trebuchet M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489E974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27.2</w:t>
            </w:r>
            <w:r w:rsidRPr="0048674F">
              <w:rPr>
                <w:rFonts w:ascii="Trebuchet MS" w:hAnsi="Trebuchet MS"/>
                <w:sz w:val="20"/>
              </w:rPr>
              <w:tab/>
              <w:t>Si les propositions de prix aux fins d’accélération des travaux présentées par l’Entreprise sont acceptées par le Maître d’Ouvrage, elles seront incorporées au Marché et traitées comme une Variation.</w:t>
            </w:r>
          </w:p>
        </w:tc>
      </w:tr>
      <w:tr w:rsidR="003E3F7A" w:rsidRPr="0048674F" w14:paraId="6DC4EE0F" w14:textId="77777777" w:rsidTr="00BE3995">
        <w:tc>
          <w:tcPr>
            <w:tcW w:w="2632" w:type="dxa"/>
            <w:tcBorders>
              <w:top w:val="nil"/>
              <w:left w:val="nil"/>
              <w:bottom w:val="nil"/>
              <w:right w:val="nil"/>
            </w:tcBorders>
          </w:tcPr>
          <w:p w14:paraId="1F246C61" w14:textId="77777777" w:rsidR="003E3F7A" w:rsidRPr="0048674F" w:rsidRDefault="003E3F7A" w:rsidP="004A16B0">
            <w:pPr>
              <w:pStyle w:val="00SectionVIIISubtitle"/>
              <w:spacing w:line="276" w:lineRule="auto"/>
              <w:jc w:val="both"/>
              <w:rPr>
                <w:rFonts w:ascii="Trebuchet MS" w:hAnsi="Trebuchet MS"/>
                <w:sz w:val="20"/>
                <w:szCs w:val="20"/>
              </w:rPr>
            </w:pPr>
            <w:bookmarkStart w:id="192" w:name="_Toc478922810"/>
            <w:bookmarkStart w:id="193" w:name="_Toc60920426"/>
            <w:r w:rsidRPr="0048674F">
              <w:rPr>
                <w:rFonts w:ascii="Trebuchet MS" w:hAnsi="Trebuchet MS"/>
                <w:sz w:val="20"/>
                <w:szCs w:val="20"/>
              </w:rPr>
              <w:t xml:space="preserve">Ajournement par le </w:t>
            </w:r>
            <w:bookmarkEnd w:id="192"/>
            <w:r w:rsidRPr="0048674F">
              <w:rPr>
                <w:rFonts w:ascii="Trebuchet MS" w:hAnsi="Trebuchet MS"/>
                <w:sz w:val="20"/>
                <w:szCs w:val="20"/>
              </w:rPr>
              <w:t>Directeur de Projet</w:t>
            </w:r>
            <w:bookmarkEnd w:id="193"/>
          </w:p>
        </w:tc>
        <w:tc>
          <w:tcPr>
            <w:tcW w:w="7433" w:type="dxa"/>
            <w:tcBorders>
              <w:top w:val="nil"/>
              <w:left w:val="nil"/>
              <w:bottom w:val="nil"/>
              <w:right w:val="nil"/>
            </w:tcBorders>
          </w:tcPr>
          <w:p w14:paraId="535E8FF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28.1</w:t>
            </w:r>
            <w:r w:rsidRPr="0048674F">
              <w:rPr>
                <w:rFonts w:ascii="Trebuchet MS" w:hAnsi="Trebuchet MS"/>
                <w:sz w:val="20"/>
              </w:rPr>
              <w:tab/>
              <w:t>Le Directeur de Projet pourra donner des instructions à l’Entreprise de retarder le commencement ou la poursuite d’une activité dans le cadre des Travaux.</w:t>
            </w:r>
          </w:p>
        </w:tc>
      </w:tr>
      <w:tr w:rsidR="003E3F7A" w:rsidRPr="0048674F" w14:paraId="542E295C" w14:textId="77777777" w:rsidTr="00BE3995">
        <w:tc>
          <w:tcPr>
            <w:tcW w:w="2632" w:type="dxa"/>
            <w:tcBorders>
              <w:top w:val="nil"/>
              <w:left w:val="nil"/>
              <w:bottom w:val="nil"/>
              <w:right w:val="nil"/>
            </w:tcBorders>
          </w:tcPr>
          <w:p w14:paraId="36EDA9AA" w14:textId="77777777" w:rsidR="003E3F7A" w:rsidRPr="0048674F" w:rsidRDefault="003E3F7A" w:rsidP="004A16B0">
            <w:pPr>
              <w:pStyle w:val="00SectionVIIISubtitle"/>
              <w:spacing w:line="276" w:lineRule="auto"/>
              <w:jc w:val="both"/>
              <w:rPr>
                <w:rFonts w:ascii="Trebuchet MS" w:hAnsi="Trebuchet MS"/>
                <w:sz w:val="20"/>
                <w:szCs w:val="20"/>
              </w:rPr>
            </w:pPr>
            <w:bookmarkStart w:id="194" w:name="_Toc478922811"/>
            <w:bookmarkStart w:id="195" w:name="_Toc60920427"/>
            <w:r w:rsidRPr="0048674F">
              <w:rPr>
                <w:rFonts w:ascii="Trebuchet MS" w:hAnsi="Trebuchet MS"/>
                <w:sz w:val="20"/>
                <w:szCs w:val="20"/>
              </w:rPr>
              <w:t>Réunions de gestion</w:t>
            </w:r>
            <w:bookmarkEnd w:id="194"/>
            <w:bookmarkEnd w:id="195"/>
          </w:p>
        </w:tc>
        <w:tc>
          <w:tcPr>
            <w:tcW w:w="7433" w:type="dxa"/>
            <w:tcBorders>
              <w:top w:val="nil"/>
              <w:left w:val="nil"/>
              <w:bottom w:val="nil"/>
              <w:right w:val="nil"/>
            </w:tcBorders>
          </w:tcPr>
          <w:p w14:paraId="5692AE1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29.1</w:t>
            </w:r>
            <w:r w:rsidRPr="0048674F">
              <w:rPr>
                <w:rFonts w:ascii="Trebuchet MS" w:hAnsi="Trebuchet M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3E3F7A" w:rsidRPr="0048674F" w14:paraId="7BD29FBF" w14:textId="77777777" w:rsidTr="00BE3995">
        <w:tc>
          <w:tcPr>
            <w:tcW w:w="2632" w:type="dxa"/>
            <w:tcBorders>
              <w:top w:val="nil"/>
              <w:left w:val="nil"/>
              <w:bottom w:val="nil"/>
              <w:right w:val="nil"/>
            </w:tcBorders>
          </w:tcPr>
          <w:p w14:paraId="09F58950" w14:textId="77777777" w:rsidR="003E3F7A" w:rsidRPr="0048674F" w:rsidRDefault="003E3F7A" w:rsidP="004A16B0">
            <w:pPr>
              <w:pStyle w:val="00SectionVIIISubtitle"/>
              <w:spacing w:line="276" w:lineRule="auto"/>
              <w:jc w:val="both"/>
              <w:rPr>
                <w:rFonts w:ascii="Trebuchet MS" w:hAnsi="Trebuchet MS"/>
                <w:sz w:val="20"/>
                <w:szCs w:val="20"/>
              </w:rPr>
            </w:pPr>
            <w:bookmarkStart w:id="196" w:name="_Toc478922812"/>
            <w:bookmarkStart w:id="197" w:name="_Toc60920428"/>
            <w:r w:rsidRPr="0048674F">
              <w:rPr>
                <w:rFonts w:ascii="Trebuchet MS" w:hAnsi="Trebuchet MS"/>
                <w:sz w:val="20"/>
                <w:szCs w:val="20"/>
              </w:rPr>
              <w:t>Préavis</w:t>
            </w:r>
            <w:bookmarkEnd w:id="196"/>
            <w:bookmarkEnd w:id="197"/>
          </w:p>
        </w:tc>
        <w:tc>
          <w:tcPr>
            <w:tcW w:w="7433" w:type="dxa"/>
            <w:tcBorders>
              <w:top w:val="nil"/>
              <w:left w:val="nil"/>
              <w:bottom w:val="nil"/>
              <w:right w:val="nil"/>
            </w:tcBorders>
          </w:tcPr>
          <w:p w14:paraId="2BA1823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30.1</w:t>
            </w:r>
            <w:r w:rsidRPr="0048674F">
              <w:rPr>
                <w:rFonts w:ascii="Trebuchet MS" w:hAnsi="Trebuchet M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6E0CCAF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30.2</w:t>
            </w:r>
            <w:r w:rsidRPr="0048674F">
              <w:rPr>
                <w:rFonts w:ascii="Trebuchet MS" w:hAnsi="Trebuchet M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3E3F7A" w:rsidRPr="0048674F" w14:paraId="7BE3B789" w14:textId="77777777" w:rsidTr="00BE3995">
        <w:tc>
          <w:tcPr>
            <w:tcW w:w="10065" w:type="dxa"/>
            <w:gridSpan w:val="2"/>
            <w:tcBorders>
              <w:top w:val="nil"/>
              <w:left w:val="nil"/>
              <w:bottom w:val="nil"/>
              <w:right w:val="nil"/>
            </w:tcBorders>
          </w:tcPr>
          <w:p w14:paraId="5A4749B6"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198" w:name="_Toc478922813"/>
            <w:bookmarkStart w:id="199" w:name="_Toc60920429"/>
            <w:r w:rsidRPr="0048674F">
              <w:rPr>
                <w:rFonts w:ascii="Trebuchet MS" w:hAnsi="Trebuchet MS"/>
                <w:sz w:val="20"/>
                <w:szCs w:val="20"/>
              </w:rPr>
              <w:t>C. Contrôle de qualité</w:t>
            </w:r>
            <w:bookmarkEnd w:id="198"/>
            <w:bookmarkEnd w:id="199"/>
          </w:p>
        </w:tc>
      </w:tr>
      <w:tr w:rsidR="003E3F7A" w:rsidRPr="0048674F" w14:paraId="3E614E6A" w14:textId="77777777" w:rsidTr="00BE3995">
        <w:tc>
          <w:tcPr>
            <w:tcW w:w="2632" w:type="dxa"/>
            <w:tcBorders>
              <w:top w:val="nil"/>
              <w:left w:val="nil"/>
              <w:bottom w:val="nil"/>
              <w:right w:val="nil"/>
            </w:tcBorders>
          </w:tcPr>
          <w:p w14:paraId="6A04FC9A" w14:textId="77777777" w:rsidR="003E3F7A" w:rsidRPr="0048674F" w:rsidRDefault="003E3F7A" w:rsidP="004A16B0">
            <w:pPr>
              <w:pStyle w:val="00SectionVIIISubtitle"/>
              <w:spacing w:line="276" w:lineRule="auto"/>
              <w:jc w:val="both"/>
              <w:rPr>
                <w:rFonts w:ascii="Trebuchet MS" w:hAnsi="Trebuchet MS"/>
                <w:sz w:val="20"/>
                <w:szCs w:val="20"/>
              </w:rPr>
            </w:pPr>
            <w:bookmarkStart w:id="200" w:name="_Toc478922814"/>
            <w:bookmarkStart w:id="201" w:name="_Toc60920430"/>
            <w:r w:rsidRPr="0048674F">
              <w:rPr>
                <w:rFonts w:ascii="Trebuchet MS" w:hAnsi="Trebuchet MS"/>
                <w:sz w:val="20"/>
                <w:szCs w:val="20"/>
              </w:rPr>
              <w:t>Identification des malfaçons</w:t>
            </w:r>
            <w:bookmarkEnd w:id="200"/>
            <w:bookmarkEnd w:id="201"/>
          </w:p>
        </w:tc>
        <w:tc>
          <w:tcPr>
            <w:tcW w:w="7433" w:type="dxa"/>
            <w:tcBorders>
              <w:top w:val="nil"/>
              <w:left w:val="nil"/>
              <w:bottom w:val="nil"/>
              <w:right w:val="nil"/>
            </w:tcBorders>
          </w:tcPr>
          <w:p w14:paraId="5C5B874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31.1</w:t>
            </w:r>
            <w:r w:rsidRPr="0048674F">
              <w:rPr>
                <w:rFonts w:ascii="Trebuchet MS" w:hAnsi="Trebuchet M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3E3F7A" w:rsidRPr="0048674F" w14:paraId="73BA0936" w14:textId="77777777" w:rsidTr="00BE3995">
        <w:tc>
          <w:tcPr>
            <w:tcW w:w="2632" w:type="dxa"/>
            <w:tcBorders>
              <w:top w:val="nil"/>
              <w:left w:val="nil"/>
              <w:bottom w:val="nil"/>
              <w:right w:val="nil"/>
            </w:tcBorders>
          </w:tcPr>
          <w:p w14:paraId="360A0503" w14:textId="77777777" w:rsidR="003E3F7A" w:rsidRPr="0048674F" w:rsidRDefault="003E3F7A" w:rsidP="004A16B0">
            <w:pPr>
              <w:pStyle w:val="00SectionVIIISubtitle"/>
              <w:spacing w:line="276" w:lineRule="auto"/>
              <w:jc w:val="both"/>
              <w:rPr>
                <w:rFonts w:ascii="Trebuchet MS" w:hAnsi="Trebuchet MS"/>
                <w:sz w:val="20"/>
                <w:szCs w:val="20"/>
              </w:rPr>
            </w:pPr>
            <w:bookmarkStart w:id="202" w:name="_Toc478922815"/>
            <w:bookmarkStart w:id="203" w:name="_Toc60920431"/>
            <w:r w:rsidRPr="0048674F">
              <w:rPr>
                <w:rFonts w:ascii="Trebuchet MS" w:hAnsi="Trebuchet MS"/>
                <w:sz w:val="20"/>
                <w:szCs w:val="20"/>
              </w:rPr>
              <w:t>Essais</w:t>
            </w:r>
            <w:bookmarkEnd w:id="202"/>
            <w:bookmarkEnd w:id="203"/>
          </w:p>
        </w:tc>
        <w:tc>
          <w:tcPr>
            <w:tcW w:w="7433" w:type="dxa"/>
            <w:tcBorders>
              <w:top w:val="nil"/>
              <w:left w:val="nil"/>
              <w:bottom w:val="nil"/>
              <w:right w:val="nil"/>
            </w:tcBorders>
          </w:tcPr>
          <w:p w14:paraId="396F090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32.1</w:t>
            </w:r>
            <w:r w:rsidRPr="0048674F">
              <w:rPr>
                <w:rFonts w:ascii="Trebuchet MS" w:hAnsi="Trebuchet MS"/>
                <w:sz w:val="20"/>
              </w:rPr>
              <w:tab/>
              <w:t xml:space="preserve">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w:t>
            </w:r>
            <w:r w:rsidRPr="0048674F">
              <w:rPr>
                <w:rFonts w:ascii="Trebuchet MS" w:hAnsi="Trebuchet MS"/>
                <w:sz w:val="20"/>
              </w:rPr>
              <w:lastRenderedPageBreak/>
              <w:t>En l’absence de Malfaçon, l’essai sera assimilé à un Evénement donnant droit à compensation.</w:t>
            </w:r>
          </w:p>
        </w:tc>
      </w:tr>
      <w:tr w:rsidR="003E3F7A" w:rsidRPr="0048674F" w14:paraId="5E135B60" w14:textId="77777777" w:rsidTr="00BE3995">
        <w:tc>
          <w:tcPr>
            <w:tcW w:w="2632" w:type="dxa"/>
            <w:tcBorders>
              <w:top w:val="nil"/>
              <w:left w:val="nil"/>
              <w:bottom w:val="nil"/>
              <w:right w:val="nil"/>
            </w:tcBorders>
          </w:tcPr>
          <w:p w14:paraId="43005B3F" w14:textId="77777777" w:rsidR="003E3F7A" w:rsidRPr="0048674F" w:rsidRDefault="003E3F7A" w:rsidP="004A16B0">
            <w:pPr>
              <w:pStyle w:val="00SectionVIIISubtitle"/>
              <w:spacing w:line="276" w:lineRule="auto"/>
              <w:jc w:val="both"/>
              <w:rPr>
                <w:rFonts w:ascii="Trebuchet MS" w:hAnsi="Trebuchet MS"/>
                <w:sz w:val="20"/>
                <w:szCs w:val="20"/>
              </w:rPr>
            </w:pPr>
            <w:bookmarkStart w:id="204" w:name="_Toc478922816"/>
            <w:bookmarkStart w:id="205" w:name="_Toc60920432"/>
            <w:r w:rsidRPr="0048674F">
              <w:rPr>
                <w:rFonts w:ascii="Trebuchet MS" w:hAnsi="Trebuchet MS"/>
                <w:sz w:val="20"/>
                <w:szCs w:val="20"/>
              </w:rPr>
              <w:lastRenderedPageBreak/>
              <w:t>Correction des Malfaçons</w:t>
            </w:r>
            <w:bookmarkEnd w:id="204"/>
            <w:bookmarkEnd w:id="205"/>
          </w:p>
        </w:tc>
        <w:tc>
          <w:tcPr>
            <w:tcW w:w="7433" w:type="dxa"/>
            <w:tcBorders>
              <w:top w:val="nil"/>
              <w:left w:val="nil"/>
              <w:bottom w:val="nil"/>
              <w:right w:val="nil"/>
            </w:tcBorders>
          </w:tcPr>
          <w:p w14:paraId="7FB958D3"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33.1</w:t>
            </w:r>
            <w:r w:rsidRPr="0048674F">
              <w:rPr>
                <w:rFonts w:ascii="Trebuchet MS" w:hAnsi="Trebuchet MS"/>
                <w:sz w:val="20"/>
              </w:rPr>
              <w:tab/>
              <w:t xml:space="preserve">Le Directeur de Projet notifiera à l’Entreprise tout Malfaçon avant la fin de la Période de garantie, qui commence au moment de l’Achèvement et qui est </w:t>
            </w:r>
            <w:r w:rsidRPr="0048674F">
              <w:rPr>
                <w:rFonts w:ascii="Trebuchet MS" w:hAnsi="Trebuchet MS"/>
                <w:b/>
                <w:sz w:val="20"/>
              </w:rPr>
              <w:t>définie dans la Clause 2.12.</w:t>
            </w:r>
            <w:r w:rsidRPr="0048674F">
              <w:rPr>
                <w:rFonts w:ascii="Trebuchet MS" w:hAnsi="Trebuchet MS"/>
                <w:sz w:val="20"/>
              </w:rPr>
              <w:t xml:space="preserve"> La période de garantie sera prolongée jusqu’à correction des Malfaçons.</w:t>
            </w:r>
          </w:p>
          <w:p w14:paraId="049187C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33.2</w:t>
            </w:r>
            <w:r w:rsidRPr="0048674F">
              <w:rPr>
                <w:rFonts w:ascii="Trebuchet MS" w:hAnsi="Trebuchet MS"/>
                <w:sz w:val="20"/>
              </w:rPr>
              <w:tab/>
              <w:t>Chaque fois qu’une notification de Malfaçon lui sera remise, l’Entreprise rectifiera la Malfaçon dans les délais spécifiés dans la notification du Directeur de Projet.</w:t>
            </w:r>
          </w:p>
        </w:tc>
      </w:tr>
      <w:tr w:rsidR="003E3F7A" w:rsidRPr="0048674F" w14:paraId="12121BBB" w14:textId="77777777" w:rsidTr="00BE3995">
        <w:tc>
          <w:tcPr>
            <w:tcW w:w="2632" w:type="dxa"/>
            <w:tcBorders>
              <w:top w:val="nil"/>
              <w:left w:val="nil"/>
              <w:bottom w:val="nil"/>
              <w:right w:val="nil"/>
            </w:tcBorders>
          </w:tcPr>
          <w:p w14:paraId="27A5498B" w14:textId="77777777" w:rsidR="003E3F7A" w:rsidRPr="0048674F" w:rsidRDefault="003E3F7A" w:rsidP="004A16B0">
            <w:pPr>
              <w:pStyle w:val="00SectionVIIISubtitle"/>
              <w:spacing w:line="276" w:lineRule="auto"/>
              <w:jc w:val="both"/>
              <w:rPr>
                <w:rFonts w:ascii="Trebuchet MS" w:hAnsi="Trebuchet MS"/>
                <w:sz w:val="20"/>
                <w:szCs w:val="20"/>
              </w:rPr>
            </w:pPr>
            <w:bookmarkStart w:id="206" w:name="_Toc478922817"/>
            <w:bookmarkStart w:id="207" w:name="_Toc60920433"/>
            <w:r w:rsidRPr="0048674F">
              <w:rPr>
                <w:rFonts w:ascii="Trebuchet MS" w:hAnsi="Trebuchet MS"/>
                <w:sz w:val="20"/>
                <w:szCs w:val="20"/>
              </w:rPr>
              <w:t>Malfaçons non rectifiées</w:t>
            </w:r>
            <w:bookmarkEnd w:id="206"/>
            <w:bookmarkEnd w:id="207"/>
          </w:p>
        </w:tc>
        <w:tc>
          <w:tcPr>
            <w:tcW w:w="7433" w:type="dxa"/>
            <w:tcBorders>
              <w:top w:val="nil"/>
              <w:left w:val="nil"/>
              <w:bottom w:val="nil"/>
              <w:right w:val="nil"/>
            </w:tcBorders>
          </w:tcPr>
          <w:p w14:paraId="0B0320E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34.1</w:t>
            </w:r>
            <w:r w:rsidRPr="0048674F">
              <w:rPr>
                <w:rFonts w:ascii="Trebuchet MS" w:hAnsi="Trebuchet MS"/>
                <w:sz w:val="20"/>
              </w:rPr>
              <w:tab/>
              <w:t>Si l’Entreprise ne rectifie pas une malfaçon dans les délais spécifiés dans la notification du Directeur de Projet, celui-ci évaluera le coût de la rectification à apporter et ce coût sera facturé à l’Entreprise.</w:t>
            </w:r>
          </w:p>
        </w:tc>
      </w:tr>
      <w:tr w:rsidR="003E3F7A" w:rsidRPr="0048674F" w14:paraId="39E55A66" w14:textId="77777777" w:rsidTr="00BE3995">
        <w:tc>
          <w:tcPr>
            <w:tcW w:w="10065" w:type="dxa"/>
            <w:gridSpan w:val="2"/>
            <w:tcBorders>
              <w:top w:val="nil"/>
              <w:left w:val="nil"/>
              <w:bottom w:val="nil"/>
              <w:right w:val="nil"/>
            </w:tcBorders>
          </w:tcPr>
          <w:p w14:paraId="5BBE984B"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208" w:name="_Toc478922818"/>
            <w:bookmarkStart w:id="209" w:name="_Toc60920434"/>
            <w:r w:rsidRPr="0048674F">
              <w:rPr>
                <w:rFonts w:ascii="Trebuchet MS" w:hAnsi="Trebuchet MS"/>
                <w:sz w:val="20"/>
                <w:szCs w:val="20"/>
              </w:rPr>
              <w:t>D. Maîtrise des coûts</w:t>
            </w:r>
            <w:bookmarkEnd w:id="208"/>
            <w:bookmarkEnd w:id="209"/>
          </w:p>
        </w:tc>
      </w:tr>
      <w:tr w:rsidR="003E3F7A" w:rsidRPr="0048674F" w14:paraId="469645A6" w14:textId="77777777" w:rsidTr="00BE3995">
        <w:tc>
          <w:tcPr>
            <w:tcW w:w="2632" w:type="dxa"/>
            <w:tcBorders>
              <w:top w:val="nil"/>
              <w:left w:val="nil"/>
              <w:bottom w:val="nil"/>
              <w:right w:val="nil"/>
            </w:tcBorders>
          </w:tcPr>
          <w:p w14:paraId="2EC9DD23" w14:textId="77777777" w:rsidR="003E3F7A" w:rsidRPr="0048674F" w:rsidRDefault="003E3F7A" w:rsidP="004A16B0">
            <w:pPr>
              <w:pStyle w:val="00SectionVIIISubtitle"/>
              <w:spacing w:line="276" w:lineRule="auto"/>
              <w:jc w:val="both"/>
              <w:rPr>
                <w:rFonts w:ascii="Trebuchet MS" w:hAnsi="Trebuchet MS"/>
                <w:sz w:val="20"/>
                <w:szCs w:val="20"/>
              </w:rPr>
            </w:pPr>
            <w:bookmarkStart w:id="210" w:name="_Toc478922819"/>
            <w:bookmarkStart w:id="211" w:name="_Toc60920435"/>
            <w:r w:rsidRPr="0048674F">
              <w:rPr>
                <w:rFonts w:ascii="Trebuchet MS" w:hAnsi="Trebuchet MS"/>
                <w:sz w:val="20"/>
                <w:szCs w:val="20"/>
              </w:rPr>
              <w:t>Prix du Marché</w:t>
            </w:r>
            <w:r w:rsidRPr="0048674F">
              <w:rPr>
                <w:rFonts w:ascii="Trebuchet MS" w:hAnsi="Trebuchet MS"/>
                <w:bCs/>
                <w:sz w:val="20"/>
                <w:szCs w:val="20"/>
                <w:vertAlign w:val="superscript"/>
              </w:rPr>
              <w:footnoteReference w:id="3"/>
            </w:r>
            <w:bookmarkEnd w:id="210"/>
            <w:bookmarkEnd w:id="211"/>
          </w:p>
        </w:tc>
        <w:tc>
          <w:tcPr>
            <w:tcW w:w="7433" w:type="dxa"/>
            <w:tcBorders>
              <w:top w:val="nil"/>
              <w:left w:val="nil"/>
              <w:bottom w:val="nil"/>
              <w:right w:val="nil"/>
            </w:tcBorders>
          </w:tcPr>
          <w:p w14:paraId="113558A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35.1</w:t>
            </w:r>
            <w:r w:rsidRPr="0048674F">
              <w:rPr>
                <w:rFonts w:ascii="Trebuchet MS" w:hAnsi="Trebuchet MS"/>
                <w:sz w:val="20"/>
              </w:rPr>
              <w:tab/>
              <w:t xml:space="preserve">Le Détail quantitatif et estimatif comprendront les postes de prix des Travaux à exécuter par l’Entreprise. Le Détail quantitatif et estimatif est utilisé pour calculer le Prix du Marché. L’Entreprise sera rémunéré au titre de la quantité de travail exécuté au taux correspondant à chaque intrant spécifié dans le  </w:t>
            </w:r>
            <w:proofErr w:type="spellStart"/>
            <w:r w:rsidRPr="0048674F">
              <w:rPr>
                <w:rFonts w:ascii="Trebuchet MS" w:hAnsi="Trebuchet MS"/>
                <w:sz w:val="20"/>
              </w:rPr>
              <w:t>le</w:t>
            </w:r>
            <w:proofErr w:type="spellEnd"/>
            <w:r w:rsidRPr="0048674F">
              <w:rPr>
                <w:rFonts w:ascii="Trebuchet MS" w:hAnsi="Trebuchet MS"/>
                <w:sz w:val="20"/>
              </w:rPr>
              <w:t xml:space="preserve"> Détail quantitatif et estimatif.</w:t>
            </w:r>
          </w:p>
        </w:tc>
      </w:tr>
      <w:tr w:rsidR="003E3F7A" w:rsidRPr="0048674F" w14:paraId="3466739A" w14:textId="77777777" w:rsidTr="00BE3995">
        <w:tc>
          <w:tcPr>
            <w:tcW w:w="2632" w:type="dxa"/>
            <w:tcBorders>
              <w:top w:val="nil"/>
              <w:left w:val="nil"/>
              <w:bottom w:val="nil"/>
              <w:right w:val="nil"/>
            </w:tcBorders>
          </w:tcPr>
          <w:p w14:paraId="0DFAC261" w14:textId="77777777" w:rsidR="003E3F7A" w:rsidRPr="0048674F" w:rsidRDefault="003E3F7A" w:rsidP="004A16B0">
            <w:pPr>
              <w:pStyle w:val="00SectionVIIISubtitle"/>
              <w:spacing w:line="276" w:lineRule="auto"/>
              <w:jc w:val="both"/>
              <w:rPr>
                <w:rFonts w:ascii="Trebuchet MS" w:hAnsi="Trebuchet MS"/>
                <w:sz w:val="20"/>
                <w:szCs w:val="20"/>
              </w:rPr>
            </w:pPr>
            <w:bookmarkStart w:id="212" w:name="_Toc478922820"/>
            <w:bookmarkStart w:id="213" w:name="_Toc60920436"/>
            <w:r w:rsidRPr="0048674F">
              <w:rPr>
                <w:rFonts w:ascii="Trebuchet MS" w:hAnsi="Trebuchet MS"/>
                <w:sz w:val="20"/>
                <w:szCs w:val="20"/>
              </w:rPr>
              <w:t>Modifications du Prix du Marché</w:t>
            </w:r>
            <w:r w:rsidRPr="0048674F">
              <w:rPr>
                <w:rFonts w:ascii="Trebuchet MS" w:hAnsi="Trebuchet MS"/>
                <w:bCs/>
                <w:sz w:val="20"/>
                <w:szCs w:val="20"/>
                <w:vertAlign w:val="superscript"/>
              </w:rPr>
              <w:footnoteReference w:id="4"/>
            </w:r>
            <w:bookmarkEnd w:id="212"/>
            <w:bookmarkEnd w:id="213"/>
          </w:p>
        </w:tc>
        <w:tc>
          <w:tcPr>
            <w:tcW w:w="7433" w:type="dxa"/>
            <w:tcBorders>
              <w:top w:val="nil"/>
              <w:left w:val="nil"/>
              <w:bottom w:val="nil"/>
              <w:right w:val="nil"/>
            </w:tcBorders>
          </w:tcPr>
          <w:p w14:paraId="67FFCB3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36.1</w:t>
            </w:r>
            <w:r w:rsidRPr="0048674F">
              <w:rPr>
                <w:rFonts w:ascii="Trebuchet MS" w:hAnsi="Trebuchet MS"/>
                <w:sz w:val="20"/>
              </w:rPr>
              <w:tab/>
              <w:t>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5B24F8B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36.2</w:t>
            </w:r>
            <w:r w:rsidRPr="0048674F">
              <w:rPr>
                <w:rFonts w:ascii="Trebuchet MS" w:hAnsi="Trebuchet MS"/>
                <w:sz w:val="20"/>
              </w:rPr>
              <w:tab/>
              <w:t>Sur demande du Directeur de Projet, l’Entreprise lui présentera un sous-détail de tous les prix unitaires figurant au Détail quantitatif et estimatif.</w:t>
            </w:r>
          </w:p>
        </w:tc>
      </w:tr>
      <w:tr w:rsidR="003E3F7A" w:rsidRPr="0048674F" w14:paraId="01923495" w14:textId="77777777" w:rsidTr="00BE3995">
        <w:tc>
          <w:tcPr>
            <w:tcW w:w="2632" w:type="dxa"/>
            <w:tcBorders>
              <w:top w:val="nil"/>
              <w:left w:val="nil"/>
              <w:right w:val="nil"/>
            </w:tcBorders>
          </w:tcPr>
          <w:p w14:paraId="596D9CBB" w14:textId="77777777" w:rsidR="003E3F7A" w:rsidRPr="0048674F" w:rsidRDefault="003E3F7A" w:rsidP="004A16B0">
            <w:pPr>
              <w:pStyle w:val="00SectionVIIISubtitle"/>
              <w:spacing w:line="276" w:lineRule="auto"/>
              <w:jc w:val="both"/>
              <w:rPr>
                <w:rFonts w:ascii="Trebuchet MS" w:hAnsi="Trebuchet MS"/>
                <w:sz w:val="20"/>
                <w:szCs w:val="20"/>
              </w:rPr>
            </w:pPr>
            <w:bookmarkStart w:id="214" w:name="_Toc478922821"/>
            <w:bookmarkStart w:id="215" w:name="_Toc60920437"/>
            <w:r w:rsidRPr="0048674F">
              <w:rPr>
                <w:rFonts w:ascii="Trebuchet MS" w:hAnsi="Trebuchet MS"/>
                <w:sz w:val="20"/>
                <w:szCs w:val="20"/>
              </w:rPr>
              <w:t>Variations</w:t>
            </w:r>
            <w:bookmarkEnd w:id="214"/>
            <w:bookmarkEnd w:id="215"/>
          </w:p>
        </w:tc>
        <w:tc>
          <w:tcPr>
            <w:tcW w:w="7433" w:type="dxa"/>
            <w:tcBorders>
              <w:top w:val="nil"/>
              <w:left w:val="nil"/>
              <w:right w:val="nil"/>
            </w:tcBorders>
          </w:tcPr>
          <w:p w14:paraId="5D229E3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37.1</w:t>
            </w:r>
            <w:r w:rsidRPr="0048674F">
              <w:rPr>
                <w:rFonts w:ascii="Trebuchet MS" w:hAnsi="Trebuchet MS"/>
                <w:sz w:val="20"/>
              </w:rPr>
              <w:tab/>
              <w:t>Toutes les Variations seront incluses dans les Programmes</w:t>
            </w:r>
            <w:r w:rsidRPr="0048674F">
              <w:rPr>
                <w:rStyle w:val="Appelnotedebasdep"/>
                <w:rFonts w:ascii="Trebuchet MS" w:hAnsi="Trebuchet MS"/>
                <w:sz w:val="20"/>
              </w:rPr>
              <w:footnoteReference w:id="5"/>
            </w:r>
            <w:r w:rsidRPr="0048674F">
              <w:rPr>
                <w:rFonts w:ascii="Trebuchet MS" w:hAnsi="Trebuchet MS"/>
                <w:sz w:val="20"/>
              </w:rPr>
              <w:t xml:space="preserve"> fournis par l’Entreprise.</w:t>
            </w:r>
          </w:p>
          <w:p w14:paraId="141C1CC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37.2</w:t>
            </w:r>
            <w:r w:rsidRPr="0048674F">
              <w:rPr>
                <w:rFonts w:ascii="Trebuchet MS" w:hAnsi="Trebuchet MS"/>
                <w:sz w:val="20"/>
              </w:rPr>
              <w:tab/>
              <w:t xml:space="preserve">L’Entreprise, sur demande du Directeur de Projet, présentera à celui-ci une proposition de prix pour l’exécution de la Variation dans un délai de sept </w:t>
            </w:r>
            <w:r w:rsidRPr="0048674F">
              <w:rPr>
                <w:rFonts w:ascii="Trebuchet MS" w:hAnsi="Trebuchet MS"/>
                <w:sz w:val="20"/>
              </w:rPr>
              <w:lastRenderedPageBreak/>
              <w:t xml:space="preserve">(7) jours suivant la date de la demande ou dans un délais plus long spécifié par le Directeur de Projet. </w:t>
            </w:r>
          </w:p>
          <w:p w14:paraId="15893A7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37.3</w:t>
            </w:r>
            <w:r w:rsidRPr="0048674F">
              <w:rPr>
                <w:rFonts w:ascii="Trebuchet MS" w:hAnsi="Trebuchet MS"/>
                <w:sz w:val="20"/>
              </w:rPr>
              <w:tab/>
            </w:r>
            <w:r w:rsidRPr="0048674F">
              <w:rPr>
                <w:rFonts w:ascii="Trebuchet MS" w:hAnsi="Trebuchet MS"/>
                <w:sz w:val="20"/>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14:paraId="4C93B85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37.4</w:t>
            </w:r>
            <w:r w:rsidRPr="0048674F">
              <w:rPr>
                <w:rFonts w:ascii="Trebuchet MS" w:hAnsi="Trebuchet MS"/>
                <w:sz w:val="20"/>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sidRPr="0048674F">
              <w:rPr>
                <w:rFonts w:ascii="Trebuchet MS" w:hAnsi="Trebuchet MS"/>
                <w:sz w:val="20"/>
              </w:rPr>
              <w:t>Varition</w:t>
            </w:r>
            <w:proofErr w:type="spellEnd"/>
            <w:r w:rsidRPr="0048674F">
              <w:rPr>
                <w:rFonts w:ascii="Trebuchet MS" w:hAnsi="Trebuchet MS"/>
                <w:sz w:val="20"/>
              </w:rPr>
              <w:t xml:space="preserve"> sera assimilée à un Evénement donnant droit à compensation.</w:t>
            </w:r>
          </w:p>
          <w:p w14:paraId="5A140A1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37.5</w:t>
            </w:r>
            <w:r w:rsidRPr="0048674F">
              <w:rPr>
                <w:rFonts w:ascii="Trebuchet MS" w:hAnsi="Trebuchet MS"/>
                <w:sz w:val="20"/>
              </w:rPr>
              <w:tab/>
              <w:t xml:space="preserve">L’Entreprise n’aura droit à aucun paiement supplémentaire au titre de coûts qui auraient pu être évités si l’Entreprise avait notifié un préavis. </w:t>
            </w:r>
          </w:p>
          <w:p w14:paraId="4DD50E4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37.6</w:t>
            </w:r>
            <w:r w:rsidRPr="0048674F">
              <w:rPr>
                <w:rFonts w:ascii="Trebuchet MS" w:hAnsi="Trebuchet M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48674F">
              <w:rPr>
                <w:rStyle w:val="Appelnotedebasdep"/>
                <w:rFonts w:ascii="Trebuchet MS" w:hAnsi="Trebuchet MS"/>
                <w:sz w:val="20"/>
              </w:rPr>
              <w:footnoteReference w:id="6"/>
            </w:r>
          </w:p>
        </w:tc>
      </w:tr>
      <w:tr w:rsidR="003E3F7A" w:rsidRPr="0048674F" w14:paraId="61116FBA" w14:textId="77777777" w:rsidTr="00BE3995">
        <w:tc>
          <w:tcPr>
            <w:tcW w:w="2632" w:type="dxa"/>
            <w:tcBorders>
              <w:top w:val="nil"/>
              <w:left w:val="nil"/>
              <w:bottom w:val="nil"/>
              <w:right w:val="nil"/>
            </w:tcBorders>
          </w:tcPr>
          <w:p w14:paraId="60F7E9BB" w14:textId="77777777" w:rsidR="003E3F7A" w:rsidRPr="0048674F" w:rsidRDefault="003E3F7A" w:rsidP="004A16B0">
            <w:pPr>
              <w:pStyle w:val="00SectionVIIISubtitle"/>
              <w:spacing w:line="276" w:lineRule="auto"/>
              <w:jc w:val="both"/>
              <w:rPr>
                <w:rFonts w:ascii="Trebuchet MS" w:hAnsi="Trebuchet MS"/>
                <w:sz w:val="20"/>
                <w:szCs w:val="20"/>
              </w:rPr>
            </w:pPr>
            <w:bookmarkStart w:id="216" w:name="_Toc478922823"/>
            <w:bookmarkStart w:id="217" w:name="_Toc60920438"/>
            <w:r w:rsidRPr="0048674F">
              <w:rPr>
                <w:rFonts w:ascii="Trebuchet MS" w:hAnsi="Trebuchet MS"/>
                <w:sz w:val="20"/>
                <w:szCs w:val="20"/>
              </w:rPr>
              <w:lastRenderedPageBreak/>
              <w:t>Décomptes</w:t>
            </w:r>
            <w:bookmarkEnd w:id="216"/>
            <w:bookmarkEnd w:id="217"/>
          </w:p>
        </w:tc>
        <w:tc>
          <w:tcPr>
            <w:tcW w:w="7433" w:type="dxa"/>
            <w:tcBorders>
              <w:top w:val="nil"/>
              <w:left w:val="nil"/>
              <w:bottom w:val="nil"/>
              <w:right w:val="nil"/>
            </w:tcBorders>
          </w:tcPr>
          <w:p w14:paraId="21CE8E3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38.1</w:t>
            </w:r>
            <w:r w:rsidRPr="0048674F">
              <w:rPr>
                <w:rFonts w:ascii="Trebuchet MS" w:hAnsi="Trebuchet MS"/>
                <w:sz w:val="20"/>
              </w:rPr>
              <w:tab/>
              <w:t>L’Entreprise présentera au Directeur de Projet des décomptes mensuels de la valeur estimée du travail exécuté déduction faite du montant accumulé des décomptes certifiés précédemment.</w:t>
            </w:r>
          </w:p>
          <w:p w14:paraId="0C32ACC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38.2</w:t>
            </w:r>
            <w:r w:rsidRPr="0048674F">
              <w:rPr>
                <w:rFonts w:ascii="Trebuchet MS" w:hAnsi="Trebuchet MS"/>
                <w:sz w:val="20"/>
              </w:rPr>
              <w:tab/>
              <w:t>Le Directeur de Projet vérifiera les décomptes mensuels et certifiera les montants devant être versés à l’Entreprise.</w:t>
            </w:r>
          </w:p>
          <w:p w14:paraId="0F1AE4C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38.3</w:t>
            </w:r>
            <w:r w:rsidRPr="0048674F">
              <w:rPr>
                <w:rFonts w:ascii="Trebuchet MS" w:hAnsi="Trebuchet MS"/>
                <w:sz w:val="20"/>
              </w:rPr>
              <w:tab/>
              <w:t>La valeur du travail exécuté sera déterminée par le Directeur de Projet.</w:t>
            </w:r>
          </w:p>
          <w:p w14:paraId="15C7464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38.4</w:t>
            </w:r>
            <w:r w:rsidRPr="0048674F">
              <w:rPr>
                <w:rFonts w:ascii="Trebuchet MS" w:hAnsi="Trebuchet MS"/>
                <w:sz w:val="20"/>
              </w:rPr>
              <w:tab/>
              <w:t>La valeur du travail exécuté comprendra la valeur des quantités de travaux réalisées par poste figurant au Détail quantitatif et estimatif.</w:t>
            </w:r>
            <w:r w:rsidRPr="0048674F">
              <w:rPr>
                <w:rStyle w:val="Appelnotedebasdep"/>
                <w:rFonts w:ascii="Trebuchet MS" w:hAnsi="Trebuchet MS"/>
                <w:sz w:val="20"/>
              </w:rPr>
              <w:footnoteReference w:id="7"/>
            </w:r>
          </w:p>
          <w:p w14:paraId="18E04DD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38.5</w:t>
            </w:r>
            <w:r w:rsidRPr="0048674F">
              <w:rPr>
                <w:rFonts w:ascii="Trebuchet MS" w:hAnsi="Trebuchet MS"/>
                <w:sz w:val="20"/>
              </w:rPr>
              <w:tab/>
              <w:t>La valeur du travail exécuté inclura la valeur des Variations et des Evènements donnant droit à compensation.</w:t>
            </w:r>
          </w:p>
          <w:p w14:paraId="7017EDF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38.6</w:t>
            </w:r>
            <w:r w:rsidRPr="0048674F">
              <w:rPr>
                <w:rFonts w:ascii="Trebuchet MS" w:hAnsi="Trebuchet MS"/>
                <w:sz w:val="20"/>
              </w:rPr>
              <w:tab/>
              <w:t>Le Directeur de Projet pourra exclure un élément certifié dans un décompte précédent ou réduire la proportion d’un poste certifié précédemment à la lumière d’informations nouvelles.</w:t>
            </w:r>
          </w:p>
        </w:tc>
      </w:tr>
      <w:tr w:rsidR="003E3F7A" w:rsidRPr="0048674F" w14:paraId="5B987560" w14:textId="77777777" w:rsidTr="00BE3995">
        <w:tc>
          <w:tcPr>
            <w:tcW w:w="2632" w:type="dxa"/>
            <w:tcBorders>
              <w:top w:val="nil"/>
              <w:left w:val="nil"/>
              <w:bottom w:val="nil"/>
              <w:right w:val="nil"/>
            </w:tcBorders>
          </w:tcPr>
          <w:p w14:paraId="74F81F97" w14:textId="77777777" w:rsidR="003E3F7A" w:rsidRPr="0048674F" w:rsidRDefault="003E3F7A" w:rsidP="004A16B0">
            <w:pPr>
              <w:pStyle w:val="00SectionVIIISubtitle"/>
              <w:spacing w:line="276" w:lineRule="auto"/>
              <w:jc w:val="both"/>
              <w:rPr>
                <w:rFonts w:ascii="Trebuchet MS" w:hAnsi="Trebuchet MS"/>
                <w:sz w:val="20"/>
                <w:szCs w:val="20"/>
              </w:rPr>
            </w:pPr>
            <w:bookmarkStart w:id="218" w:name="_Toc478922824"/>
            <w:bookmarkStart w:id="219" w:name="_Toc60920439"/>
            <w:r w:rsidRPr="0048674F">
              <w:rPr>
                <w:rFonts w:ascii="Trebuchet MS" w:hAnsi="Trebuchet MS"/>
                <w:sz w:val="20"/>
                <w:szCs w:val="20"/>
              </w:rPr>
              <w:t>Paiements</w:t>
            </w:r>
            <w:bookmarkEnd w:id="218"/>
            <w:bookmarkEnd w:id="219"/>
          </w:p>
        </w:tc>
        <w:tc>
          <w:tcPr>
            <w:tcW w:w="7433" w:type="dxa"/>
            <w:tcBorders>
              <w:top w:val="nil"/>
              <w:left w:val="nil"/>
              <w:bottom w:val="nil"/>
              <w:right w:val="nil"/>
            </w:tcBorders>
          </w:tcPr>
          <w:p w14:paraId="6DE0C8B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39.1</w:t>
            </w:r>
            <w:r w:rsidRPr="0048674F">
              <w:rPr>
                <w:rFonts w:ascii="Trebuchet MS" w:hAnsi="Trebuchet MS"/>
                <w:sz w:val="20"/>
              </w:rPr>
              <w:tab/>
              <w:t xml:space="preserve">Les paiements seront ajustés pour prendre en compte les déductions correspondant aux avances et retenues. Le Maître d’Ouvrage versera à </w:t>
            </w:r>
            <w:r w:rsidRPr="0048674F">
              <w:rPr>
                <w:rFonts w:ascii="Trebuchet MS" w:hAnsi="Trebuchet MS"/>
                <w:sz w:val="20"/>
              </w:rPr>
              <w:lastRenderedPageBreak/>
              <w:t>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6380B47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39.2</w:t>
            </w:r>
            <w:r w:rsidRPr="0048674F">
              <w:rPr>
                <w:rFonts w:ascii="Trebuchet MS" w:hAnsi="Trebuchet M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3E3F7A" w:rsidRPr="0048674F" w14:paraId="22B6EAD3" w14:textId="77777777" w:rsidTr="00BE3995">
        <w:tc>
          <w:tcPr>
            <w:tcW w:w="2632" w:type="dxa"/>
            <w:tcBorders>
              <w:top w:val="nil"/>
              <w:left w:val="nil"/>
              <w:bottom w:val="nil"/>
              <w:right w:val="nil"/>
            </w:tcBorders>
          </w:tcPr>
          <w:p w14:paraId="02DBC18A" w14:textId="77777777" w:rsidR="003E3F7A" w:rsidRPr="0048674F" w:rsidRDefault="003E3F7A" w:rsidP="004A16B0">
            <w:pPr>
              <w:pStyle w:val="00SectionVIIISubtitle"/>
              <w:spacing w:line="276" w:lineRule="auto"/>
              <w:jc w:val="both"/>
              <w:rPr>
                <w:rFonts w:ascii="Trebuchet MS" w:hAnsi="Trebuchet MS"/>
                <w:sz w:val="20"/>
                <w:szCs w:val="20"/>
              </w:rPr>
            </w:pPr>
            <w:bookmarkStart w:id="220" w:name="_Toc478922825"/>
            <w:bookmarkStart w:id="221" w:name="_Toc60920440"/>
            <w:r w:rsidRPr="0048674F">
              <w:rPr>
                <w:rFonts w:ascii="Trebuchet MS" w:hAnsi="Trebuchet MS"/>
                <w:sz w:val="20"/>
                <w:szCs w:val="20"/>
              </w:rPr>
              <w:lastRenderedPageBreak/>
              <w:t>Evènements donnant droit à compensation</w:t>
            </w:r>
            <w:bookmarkEnd w:id="220"/>
            <w:bookmarkEnd w:id="221"/>
          </w:p>
        </w:tc>
        <w:tc>
          <w:tcPr>
            <w:tcW w:w="7433" w:type="dxa"/>
            <w:tcBorders>
              <w:top w:val="nil"/>
              <w:left w:val="nil"/>
              <w:bottom w:val="nil"/>
              <w:right w:val="nil"/>
            </w:tcBorders>
          </w:tcPr>
          <w:p w14:paraId="439C808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40.1</w:t>
            </w:r>
            <w:r w:rsidRPr="0048674F">
              <w:rPr>
                <w:rFonts w:ascii="Trebuchet MS" w:hAnsi="Trebuchet MS"/>
                <w:sz w:val="20"/>
              </w:rPr>
              <w:tab/>
              <w:t>Les évènements donnant droit à compensation seront les suivants :</w:t>
            </w:r>
          </w:p>
          <w:p w14:paraId="65FCB4FB"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(a)</w:t>
            </w:r>
            <w:r w:rsidRPr="0048674F">
              <w:rPr>
                <w:rFonts w:ascii="Trebuchet MS" w:hAnsi="Trebuchet MS"/>
                <w:sz w:val="20"/>
              </w:rPr>
              <w:tab/>
              <w:t xml:space="preserve">Le Maître d’Ouvrage ne donne pas accès à une partie du Site à la Date d’entrée en possession conformément à la </w:t>
            </w:r>
            <w:r w:rsidRPr="0048674F">
              <w:rPr>
                <w:rFonts w:ascii="Trebuchet MS" w:hAnsi="Trebuchet MS"/>
                <w:b/>
                <w:sz w:val="20"/>
              </w:rPr>
              <w:t>Clause 2.8</w:t>
            </w:r>
            <w:r w:rsidRPr="0048674F">
              <w:rPr>
                <w:rFonts w:ascii="Trebuchet MS" w:hAnsi="Trebuchet MS"/>
                <w:sz w:val="20"/>
              </w:rPr>
              <w:t>.</w:t>
            </w:r>
          </w:p>
          <w:p w14:paraId="2AB7F985"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(b)</w:t>
            </w:r>
            <w:r w:rsidRPr="0048674F">
              <w:rPr>
                <w:rFonts w:ascii="Trebuchet MS" w:hAnsi="Trebuchet MS"/>
                <w:sz w:val="20"/>
              </w:rPr>
              <w:tab/>
              <w:t>Le Directeur de Projet ordonne un ajournement ou ne fournit pas les Plans, les Spécifications techniques ou les instructions nécessaires à l’exécution des Travaux dans les délais.</w:t>
            </w:r>
          </w:p>
          <w:p w14:paraId="6EEC3237"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(c)</w:t>
            </w:r>
            <w:r w:rsidRPr="0048674F">
              <w:rPr>
                <w:rFonts w:ascii="Trebuchet MS" w:hAnsi="Trebuchet MS"/>
                <w:sz w:val="20"/>
              </w:rPr>
              <w:tab/>
              <w:t>Le Directeur de Projet donne à l’Entreprise des instructions afin de découvrir un ouvrage réalisé, ou d’effectuer des essais supplémentaires sur les Travaux qui s’avèrent ne pas présenter de Malfaçon.</w:t>
            </w:r>
          </w:p>
          <w:p w14:paraId="764F4C15"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(d)</w:t>
            </w:r>
            <w:r w:rsidRPr="0048674F">
              <w:rPr>
                <w:rFonts w:ascii="Trebuchet MS" w:hAnsi="Trebuchet MS"/>
                <w:sz w:val="20"/>
              </w:rPr>
              <w:tab/>
              <w:t>Le Directeur de Projet n’approuve pas un contrat de sous-traitant sans motifs valables.</w:t>
            </w:r>
          </w:p>
          <w:p w14:paraId="5B26B53E"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(e)</w:t>
            </w:r>
            <w:r w:rsidRPr="0048674F">
              <w:rPr>
                <w:rFonts w:ascii="Trebuchet MS" w:hAnsi="Trebuchet M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7703EFD9"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(f)</w:t>
            </w:r>
            <w:r w:rsidRPr="0048674F">
              <w:rPr>
                <w:rFonts w:ascii="Trebuchet MS" w:hAnsi="Trebuchet M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6D156059"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(g)</w:t>
            </w:r>
            <w:r w:rsidRPr="0048674F">
              <w:rPr>
                <w:rFonts w:ascii="Trebuchet MS" w:hAnsi="Trebuchet M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681E34BC"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(h)</w:t>
            </w:r>
            <w:r w:rsidRPr="0048674F">
              <w:rPr>
                <w:rFonts w:ascii="Trebuchet MS" w:hAnsi="Trebuchet MS"/>
                <w:sz w:val="20"/>
              </w:rPr>
              <w:tab/>
              <w:t>Les avances sont réglées en retard.</w:t>
            </w:r>
          </w:p>
          <w:p w14:paraId="69D9FA9E"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(i)</w:t>
            </w:r>
            <w:r w:rsidRPr="0048674F">
              <w:rPr>
                <w:rFonts w:ascii="Trebuchet MS" w:hAnsi="Trebuchet MS"/>
                <w:sz w:val="20"/>
              </w:rPr>
              <w:tab/>
              <w:t>Les conséquences pour l’Entreprise de tout risque incombant au Maître d’Ouvrage.</w:t>
            </w:r>
          </w:p>
          <w:p w14:paraId="6A7075EF"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(j)</w:t>
            </w:r>
            <w:r w:rsidRPr="0048674F">
              <w:rPr>
                <w:rFonts w:ascii="Trebuchet MS" w:hAnsi="Trebuchet MS"/>
                <w:sz w:val="20"/>
              </w:rPr>
              <w:tab/>
              <w:t>Le Directeur de Projet retarde indûment la délivrance du Certificat d’achèvement (ou le procès-verbal de réception provisoire).</w:t>
            </w:r>
          </w:p>
          <w:p w14:paraId="7769394C" w14:textId="77777777" w:rsidR="003E3F7A" w:rsidRPr="0048674F" w:rsidRDefault="003E3F7A" w:rsidP="004A16B0">
            <w:pPr>
              <w:tabs>
                <w:tab w:val="left" w:pos="540"/>
              </w:tabs>
              <w:suppressAutoHyphens/>
              <w:spacing w:after="120" w:line="276" w:lineRule="auto"/>
              <w:ind w:left="540" w:right="-72" w:hanging="540"/>
              <w:jc w:val="both"/>
              <w:rPr>
                <w:rFonts w:ascii="Trebuchet MS" w:hAnsi="Trebuchet MS"/>
                <w:sz w:val="20"/>
              </w:rPr>
            </w:pPr>
            <w:r w:rsidRPr="0048674F">
              <w:rPr>
                <w:rFonts w:ascii="Trebuchet MS" w:hAnsi="Trebuchet MS"/>
                <w:sz w:val="20"/>
              </w:rPr>
              <w:lastRenderedPageBreak/>
              <w:t>40.2</w:t>
            </w:r>
            <w:r w:rsidRPr="0048674F">
              <w:rPr>
                <w:rFonts w:ascii="Trebuchet MS" w:hAnsi="Trebuchet M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1AC812E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40.3</w:t>
            </w:r>
            <w:r w:rsidRPr="0048674F">
              <w:rPr>
                <w:rFonts w:ascii="Trebuchet MS" w:hAnsi="Trebuchet M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08899F7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40.4</w:t>
            </w:r>
            <w:r w:rsidRPr="0048674F">
              <w:rPr>
                <w:rFonts w:ascii="Trebuchet MS" w:hAnsi="Trebuchet M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3E3F7A" w:rsidRPr="0048674F" w14:paraId="70A507F5" w14:textId="77777777" w:rsidTr="00BE3995">
        <w:tc>
          <w:tcPr>
            <w:tcW w:w="2632" w:type="dxa"/>
            <w:tcBorders>
              <w:top w:val="nil"/>
              <w:left w:val="nil"/>
              <w:bottom w:val="nil"/>
              <w:right w:val="nil"/>
            </w:tcBorders>
          </w:tcPr>
          <w:p w14:paraId="5E5B77A4" w14:textId="77777777" w:rsidR="003E3F7A" w:rsidRPr="0048674F" w:rsidRDefault="003E3F7A" w:rsidP="004A16B0">
            <w:pPr>
              <w:pStyle w:val="00SectionVIIISubtitle"/>
              <w:spacing w:line="276" w:lineRule="auto"/>
              <w:jc w:val="both"/>
              <w:rPr>
                <w:rFonts w:ascii="Trebuchet MS" w:hAnsi="Trebuchet MS"/>
                <w:sz w:val="20"/>
                <w:szCs w:val="20"/>
              </w:rPr>
            </w:pPr>
            <w:bookmarkStart w:id="222" w:name="_Toc478922826"/>
            <w:bookmarkStart w:id="223" w:name="_Toc60920441"/>
            <w:r w:rsidRPr="0048674F">
              <w:rPr>
                <w:rFonts w:ascii="Trebuchet MS" w:hAnsi="Trebuchet MS"/>
                <w:sz w:val="20"/>
                <w:szCs w:val="20"/>
              </w:rPr>
              <w:lastRenderedPageBreak/>
              <w:t>Fiscalité</w:t>
            </w:r>
            <w:bookmarkEnd w:id="222"/>
            <w:bookmarkEnd w:id="223"/>
          </w:p>
        </w:tc>
        <w:tc>
          <w:tcPr>
            <w:tcW w:w="7433" w:type="dxa"/>
            <w:tcBorders>
              <w:top w:val="nil"/>
              <w:left w:val="nil"/>
              <w:bottom w:val="nil"/>
              <w:right w:val="nil"/>
            </w:tcBorders>
          </w:tcPr>
          <w:p w14:paraId="7609CA5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41.1</w:t>
            </w:r>
            <w:r w:rsidRPr="0048674F">
              <w:rPr>
                <w:rFonts w:ascii="Trebuchet MS" w:hAnsi="Trebuchet M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3E3F7A" w:rsidRPr="0048674F" w14:paraId="54C03EF8" w14:textId="77777777" w:rsidTr="00BE3995">
        <w:tc>
          <w:tcPr>
            <w:tcW w:w="2632" w:type="dxa"/>
            <w:tcBorders>
              <w:top w:val="nil"/>
              <w:left w:val="nil"/>
              <w:bottom w:val="nil"/>
              <w:right w:val="nil"/>
            </w:tcBorders>
          </w:tcPr>
          <w:p w14:paraId="062F286F" w14:textId="77777777" w:rsidR="003E3F7A" w:rsidRPr="0048674F" w:rsidRDefault="003E3F7A" w:rsidP="004A16B0">
            <w:pPr>
              <w:pStyle w:val="00SectionVIIISubtitle"/>
              <w:spacing w:line="276" w:lineRule="auto"/>
              <w:jc w:val="both"/>
              <w:rPr>
                <w:rFonts w:ascii="Trebuchet MS" w:hAnsi="Trebuchet MS"/>
                <w:sz w:val="20"/>
                <w:szCs w:val="20"/>
              </w:rPr>
            </w:pPr>
            <w:bookmarkStart w:id="224" w:name="_Toc478922828"/>
            <w:bookmarkStart w:id="225" w:name="_Toc60920442"/>
            <w:r w:rsidRPr="0048674F">
              <w:rPr>
                <w:rFonts w:ascii="Trebuchet MS" w:hAnsi="Trebuchet MS"/>
                <w:sz w:val="20"/>
                <w:szCs w:val="20"/>
              </w:rPr>
              <w:t>Révision des Prix</w:t>
            </w:r>
            <w:bookmarkEnd w:id="224"/>
            <w:bookmarkEnd w:id="225"/>
          </w:p>
        </w:tc>
        <w:tc>
          <w:tcPr>
            <w:tcW w:w="7433" w:type="dxa"/>
            <w:tcBorders>
              <w:top w:val="nil"/>
              <w:left w:val="nil"/>
              <w:bottom w:val="nil"/>
              <w:right w:val="nil"/>
            </w:tcBorders>
          </w:tcPr>
          <w:p w14:paraId="5A2EE97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42.1</w:t>
            </w:r>
            <w:r w:rsidRPr="0048674F">
              <w:rPr>
                <w:rFonts w:ascii="Trebuchet MS" w:hAnsi="Trebuchet MS"/>
                <w:sz w:val="20"/>
              </w:rPr>
              <w:tab/>
              <w:t>Les prix ne seront pas révisés pour prendre en compte les fluctuations du coût des intrants.</w:t>
            </w:r>
          </w:p>
        </w:tc>
      </w:tr>
      <w:tr w:rsidR="003E3F7A" w:rsidRPr="0048674F" w14:paraId="32489D32" w14:textId="77777777" w:rsidTr="00BE3995">
        <w:tc>
          <w:tcPr>
            <w:tcW w:w="2632" w:type="dxa"/>
            <w:tcBorders>
              <w:top w:val="nil"/>
              <w:left w:val="nil"/>
              <w:bottom w:val="nil"/>
              <w:right w:val="nil"/>
            </w:tcBorders>
          </w:tcPr>
          <w:p w14:paraId="6E3C92C6" w14:textId="77777777" w:rsidR="003E3F7A" w:rsidRPr="0048674F" w:rsidRDefault="003E3F7A" w:rsidP="004A16B0">
            <w:pPr>
              <w:pStyle w:val="00SectionVIIISubtitle"/>
              <w:spacing w:line="276" w:lineRule="auto"/>
              <w:jc w:val="both"/>
              <w:rPr>
                <w:rFonts w:ascii="Trebuchet MS" w:hAnsi="Trebuchet MS"/>
                <w:sz w:val="20"/>
                <w:szCs w:val="20"/>
              </w:rPr>
            </w:pPr>
            <w:bookmarkStart w:id="226" w:name="_Toc478922829"/>
            <w:bookmarkStart w:id="227" w:name="_Toc60920443"/>
            <w:r w:rsidRPr="0048674F">
              <w:rPr>
                <w:rFonts w:ascii="Trebuchet MS" w:hAnsi="Trebuchet MS"/>
                <w:sz w:val="20"/>
                <w:szCs w:val="20"/>
              </w:rPr>
              <w:t>Retenues</w:t>
            </w:r>
            <w:bookmarkEnd w:id="226"/>
            <w:bookmarkEnd w:id="227"/>
          </w:p>
        </w:tc>
        <w:tc>
          <w:tcPr>
            <w:tcW w:w="7433" w:type="dxa"/>
            <w:tcBorders>
              <w:top w:val="nil"/>
              <w:left w:val="nil"/>
              <w:bottom w:val="nil"/>
              <w:right w:val="nil"/>
            </w:tcBorders>
          </w:tcPr>
          <w:p w14:paraId="24D7983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43.1</w:t>
            </w:r>
            <w:r w:rsidRPr="0048674F">
              <w:rPr>
                <w:rFonts w:ascii="Trebuchet MS" w:hAnsi="Trebuchet MS"/>
                <w:sz w:val="20"/>
              </w:rPr>
              <w:tab/>
              <w:t xml:space="preserve">Le Maître d’Ouvrage retiendra sur chaque paiement dû à l’Entreprise la proportion </w:t>
            </w:r>
            <w:r w:rsidRPr="0048674F">
              <w:rPr>
                <w:rFonts w:ascii="Trebuchet MS" w:hAnsi="Trebuchet MS"/>
                <w:b/>
                <w:sz w:val="20"/>
              </w:rPr>
              <w:t>stipulée dans la Clause 2.13</w:t>
            </w:r>
            <w:r w:rsidRPr="0048674F">
              <w:rPr>
                <w:rFonts w:ascii="Trebuchet MS" w:hAnsi="Trebuchet MS"/>
                <w:sz w:val="20"/>
              </w:rPr>
              <w:t xml:space="preserve"> jusqu’à l’Achèvement de la totalité des Travaux.</w:t>
            </w:r>
          </w:p>
          <w:p w14:paraId="7DF81B9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43.2</w:t>
            </w:r>
            <w:r w:rsidRPr="0048674F">
              <w:rPr>
                <w:rFonts w:ascii="Trebuchet MS" w:hAnsi="Trebuchet MS"/>
                <w:sz w:val="20"/>
              </w:rPr>
              <w:tab/>
              <w:t xml:space="preserve">En application de la </w:t>
            </w:r>
            <w:r w:rsidRPr="0048674F">
              <w:rPr>
                <w:rFonts w:ascii="Trebuchet MS" w:hAnsi="Trebuchet MS"/>
                <w:b/>
                <w:sz w:val="20"/>
              </w:rPr>
              <w:t>Clause 49.1</w:t>
            </w:r>
            <w:r w:rsidRPr="0048674F">
              <w:rPr>
                <w:rFonts w:ascii="Trebuchet MS" w:hAnsi="Trebuchet MS"/>
                <w:sz w:val="20"/>
              </w:rPr>
              <w:t>,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3E3F7A" w:rsidRPr="0048674F" w14:paraId="03A9C69E" w14:textId="77777777" w:rsidTr="00BE3995">
        <w:tc>
          <w:tcPr>
            <w:tcW w:w="2632" w:type="dxa"/>
            <w:tcBorders>
              <w:top w:val="nil"/>
              <w:left w:val="nil"/>
              <w:bottom w:val="nil"/>
              <w:right w:val="nil"/>
            </w:tcBorders>
          </w:tcPr>
          <w:p w14:paraId="26C35983" w14:textId="77777777" w:rsidR="003E3F7A" w:rsidRPr="0048674F" w:rsidRDefault="003E3F7A" w:rsidP="004A16B0">
            <w:pPr>
              <w:pStyle w:val="00SectionVIIISubtitle"/>
              <w:spacing w:line="276" w:lineRule="auto"/>
              <w:jc w:val="both"/>
              <w:rPr>
                <w:rFonts w:ascii="Trebuchet MS" w:hAnsi="Trebuchet MS"/>
                <w:sz w:val="20"/>
                <w:szCs w:val="20"/>
              </w:rPr>
            </w:pPr>
            <w:bookmarkStart w:id="228" w:name="_Toc478922830"/>
            <w:bookmarkStart w:id="229" w:name="_Toc60920444"/>
            <w:r w:rsidRPr="0048674F">
              <w:rPr>
                <w:rFonts w:ascii="Trebuchet MS" w:hAnsi="Trebuchet MS"/>
                <w:sz w:val="20"/>
                <w:szCs w:val="20"/>
              </w:rPr>
              <w:t>Pénalités de retard</w:t>
            </w:r>
            <w:bookmarkEnd w:id="228"/>
            <w:r w:rsidRPr="0048674F">
              <w:rPr>
                <w:rFonts w:ascii="Trebuchet MS" w:hAnsi="Trebuchet MS"/>
                <w:sz w:val="20"/>
                <w:szCs w:val="20"/>
              </w:rPr>
              <w:t xml:space="preserve"> et Prime</w:t>
            </w:r>
            <w:bookmarkEnd w:id="229"/>
          </w:p>
        </w:tc>
        <w:tc>
          <w:tcPr>
            <w:tcW w:w="7433" w:type="dxa"/>
            <w:tcBorders>
              <w:top w:val="nil"/>
              <w:left w:val="nil"/>
              <w:bottom w:val="nil"/>
              <w:right w:val="nil"/>
            </w:tcBorders>
          </w:tcPr>
          <w:p w14:paraId="2F4DC1F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44.1</w:t>
            </w:r>
            <w:r w:rsidRPr="0048674F">
              <w:rPr>
                <w:rFonts w:ascii="Trebuchet MS" w:hAnsi="Trebuchet MS"/>
                <w:sz w:val="20"/>
              </w:rPr>
              <w:tab/>
              <w:t xml:space="preserve">L’Entreprise paiera des pénalités de retard au Maître d’Ouvrage au taux </w:t>
            </w:r>
            <w:r w:rsidRPr="0048674F">
              <w:rPr>
                <w:rFonts w:ascii="Trebuchet MS" w:hAnsi="Trebuchet MS"/>
                <w:b/>
                <w:sz w:val="20"/>
              </w:rPr>
              <w:t>stipulé dans la Clause 2.14</w:t>
            </w:r>
            <w:r w:rsidRPr="0048674F">
              <w:rPr>
                <w:rFonts w:ascii="Trebuchet MS" w:hAnsi="Trebuchet MS"/>
                <w:sz w:val="20"/>
              </w:rPr>
              <w:t xml:space="preserve"> pour chaque jour de retard par rapport à la Date d’achèvement prévue. Le montant total des pénalités de retard ne dépassera pas le montant </w:t>
            </w:r>
            <w:r w:rsidRPr="0048674F">
              <w:rPr>
                <w:rFonts w:ascii="Trebuchet MS" w:hAnsi="Trebuchet MS"/>
                <w:b/>
                <w:sz w:val="20"/>
              </w:rPr>
              <w:t>stipulé dans la Clause 2.15</w:t>
            </w:r>
            <w:r w:rsidRPr="0048674F">
              <w:rPr>
                <w:rFonts w:ascii="Trebuchet MS" w:hAnsi="Trebuchet MS"/>
                <w:sz w:val="20"/>
              </w:rPr>
              <w:t>. Le Maître d’Ouvrage pourra déduire le montant des pénalités de retard des paiements dus à l’Entreprise. Les paiements des pénalités de retard n’affectent pas la responsabilité de l’Entreprise.</w:t>
            </w:r>
          </w:p>
          <w:p w14:paraId="5517169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44.2 Si la Date d’Achèvement prévue est reportée après que les pénalités de retard ont été payées, le Directeur de Projet rectifiera le paiement excédentaire effectué par l’Entreprise au titre de pénalités de retard, en </w:t>
            </w:r>
            <w:r w:rsidRPr="0048674F">
              <w:rPr>
                <w:rFonts w:ascii="Trebuchet MS" w:hAnsi="Trebuchet MS"/>
                <w:sz w:val="20"/>
              </w:rPr>
              <w:lastRenderedPageBreak/>
              <w:t xml:space="preserve">ajustant le décompte suivant. L’Entreprise recevra des intérêts sur le montant excédentaire, calculés à partir de la date du paiement jusqu’à la date du remboursement au taux </w:t>
            </w:r>
            <w:r w:rsidRPr="0048674F">
              <w:rPr>
                <w:rFonts w:ascii="Trebuchet MS" w:hAnsi="Trebuchet MS"/>
                <w:b/>
                <w:sz w:val="20"/>
              </w:rPr>
              <w:t>spécifié à la Clause 39.1</w:t>
            </w:r>
            <w:r w:rsidRPr="0048674F">
              <w:rPr>
                <w:rFonts w:ascii="Trebuchet MS" w:hAnsi="Trebuchet MS"/>
                <w:sz w:val="20"/>
              </w:rPr>
              <w:t>.</w:t>
            </w:r>
          </w:p>
          <w:p w14:paraId="71CA945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44.2</w:t>
            </w:r>
            <w:r w:rsidRPr="0048674F">
              <w:rPr>
                <w:rFonts w:ascii="Trebuchet MS" w:hAnsi="Trebuchet MS"/>
                <w:sz w:val="20"/>
              </w:rPr>
              <w:tab/>
              <w:t xml:space="preserve">L’Entreprise recevra une Prime calculée au taux par jour </w:t>
            </w:r>
            <w:r w:rsidRPr="0048674F">
              <w:rPr>
                <w:rFonts w:ascii="Trebuchet MS" w:hAnsi="Trebuchet MS"/>
                <w:b/>
                <w:sz w:val="20"/>
              </w:rPr>
              <w:t xml:space="preserve">stipulé dans la Clause 2.16 </w:t>
            </w:r>
            <w:r w:rsidRPr="0048674F">
              <w:rPr>
                <w:rFonts w:ascii="Trebuchet MS" w:hAnsi="Trebuchet MS"/>
                <w:sz w:val="20"/>
              </w:rPr>
              <w:t>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3E3F7A" w:rsidRPr="0048674F" w14:paraId="46AD41FE" w14:textId="77777777" w:rsidTr="00BE3995">
        <w:tc>
          <w:tcPr>
            <w:tcW w:w="2632" w:type="dxa"/>
            <w:tcBorders>
              <w:top w:val="nil"/>
              <w:left w:val="nil"/>
              <w:bottom w:val="nil"/>
              <w:right w:val="nil"/>
            </w:tcBorders>
          </w:tcPr>
          <w:p w14:paraId="23355C5D" w14:textId="77777777" w:rsidR="003E3F7A" w:rsidRPr="0048674F" w:rsidRDefault="003E3F7A" w:rsidP="004A16B0">
            <w:pPr>
              <w:pStyle w:val="00SectionVIIISubtitle"/>
              <w:spacing w:line="276" w:lineRule="auto"/>
              <w:jc w:val="both"/>
              <w:rPr>
                <w:rFonts w:ascii="Trebuchet MS" w:hAnsi="Trebuchet MS"/>
                <w:sz w:val="20"/>
                <w:szCs w:val="20"/>
              </w:rPr>
            </w:pPr>
            <w:bookmarkStart w:id="230" w:name="_Toc478922832"/>
            <w:bookmarkStart w:id="231" w:name="_Toc60920445"/>
            <w:r w:rsidRPr="0048674F">
              <w:rPr>
                <w:rFonts w:ascii="Trebuchet MS" w:hAnsi="Trebuchet MS"/>
                <w:sz w:val="20"/>
                <w:szCs w:val="20"/>
              </w:rPr>
              <w:lastRenderedPageBreak/>
              <w:t>Paiement de l’Avance</w:t>
            </w:r>
            <w:bookmarkEnd w:id="230"/>
            <w:bookmarkEnd w:id="231"/>
          </w:p>
        </w:tc>
        <w:tc>
          <w:tcPr>
            <w:tcW w:w="7433" w:type="dxa"/>
            <w:tcBorders>
              <w:top w:val="nil"/>
              <w:left w:val="nil"/>
              <w:bottom w:val="nil"/>
              <w:right w:val="nil"/>
            </w:tcBorders>
          </w:tcPr>
          <w:p w14:paraId="512521C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45.1</w:t>
            </w:r>
            <w:r w:rsidRPr="0048674F">
              <w:rPr>
                <w:rFonts w:ascii="Trebuchet MS" w:hAnsi="Trebuchet MS"/>
                <w:sz w:val="20"/>
              </w:rPr>
              <w:tab/>
              <w:t xml:space="preserve">Le Maître d’Ouvrage versera à l’Entreprise une avance du montant </w:t>
            </w:r>
            <w:r w:rsidRPr="0048674F">
              <w:rPr>
                <w:rFonts w:ascii="Trebuchet MS" w:hAnsi="Trebuchet MS"/>
                <w:b/>
                <w:sz w:val="20"/>
              </w:rPr>
              <w:t>stipulé dans la Clause 2.17</w:t>
            </w:r>
            <w:r w:rsidRPr="0048674F">
              <w:rPr>
                <w:rFonts w:ascii="Trebuchet MS" w:hAnsi="Trebuchet MS"/>
                <w:sz w:val="20"/>
              </w:rPr>
              <w:t xml:space="preserve"> à la date </w:t>
            </w:r>
            <w:proofErr w:type="spellStart"/>
            <w:r w:rsidRPr="0048674F">
              <w:rPr>
                <w:rFonts w:ascii="Trebuchet MS" w:hAnsi="Trebuchet MS"/>
                <w:b/>
                <w:sz w:val="20"/>
              </w:rPr>
              <w:t>stipuléedans</w:t>
            </w:r>
            <w:proofErr w:type="spellEnd"/>
            <w:r w:rsidRPr="0048674F">
              <w:rPr>
                <w:rFonts w:ascii="Trebuchet MS" w:hAnsi="Trebuchet MS"/>
                <w:b/>
                <w:sz w:val="20"/>
              </w:rPr>
              <w:t xml:space="preserve"> la Clause 2.17,</w:t>
            </w:r>
            <w:r w:rsidRPr="0048674F">
              <w:rPr>
                <w:rFonts w:ascii="Trebuchet MS" w:hAnsi="Trebuchet MS"/>
                <w:sz w:val="20"/>
              </w:rPr>
              <w:t xml:space="preserve">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188D4F1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45.2</w:t>
            </w:r>
            <w:r w:rsidRPr="0048674F">
              <w:rPr>
                <w:rFonts w:ascii="Trebuchet MS" w:hAnsi="Trebuchet M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001F2A7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45.3</w:t>
            </w:r>
            <w:r w:rsidRPr="0048674F">
              <w:rPr>
                <w:rFonts w:ascii="Trebuchet MS" w:hAnsi="Trebuchet M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3E3F7A" w:rsidRPr="0048674F" w14:paraId="49D4432F" w14:textId="77777777" w:rsidTr="00BE3995">
        <w:tc>
          <w:tcPr>
            <w:tcW w:w="2632" w:type="dxa"/>
            <w:tcBorders>
              <w:top w:val="nil"/>
              <w:left w:val="nil"/>
              <w:bottom w:val="nil"/>
              <w:right w:val="nil"/>
            </w:tcBorders>
          </w:tcPr>
          <w:p w14:paraId="7FC98589" w14:textId="77777777" w:rsidR="003E3F7A" w:rsidRPr="0048674F" w:rsidRDefault="003E3F7A" w:rsidP="004A16B0">
            <w:pPr>
              <w:pStyle w:val="00SectionVIIISubtitle"/>
              <w:spacing w:line="276" w:lineRule="auto"/>
              <w:jc w:val="both"/>
              <w:rPr>
                <w:rFonts w:ascii="Trebuchet MS" w:hAnsi="Trebuchet MS"/>
                <w:sz w:val="20"/>
                <w:szCs w:val="20"/>
              </w:rPr>
            </w:pPr>
            <w:bookmarkStart w:id="232" w:name="_Toc478922833"/>
            <w:bookmarkStart w:id="233" w:name="_Toc60920446"/>
            <w:r w:rsidRPr="0048674F">
              <w:rPr>
                <w:rFonts w:ascii="Trebuchet MS" w:hAnsi="Trebuchet MS"/>
                <w:sz w:val="20"/>
                <w:szCs w:val="20"/>
              </w:rPr>
              <w:t>Garantie</w:t>
            </w:r>
            <w:bookmarkEnd w:id="232"/>
            <w:r w:rsidRPr="0048674F">
              <w:rPr>
                <w:rFonts w:ascii="Trebuchet MS" w:hAnsi="Trebuchet MS"/>
                <w:sz w:val="20"/>
                <w:szCs w:val="20"/>
              </w:rPr>
              <w:t xml:space="preserve"> de Bonne Exécution</w:t>
            </w:r>
            <w:bookmarkEnd w:id="233"/>
          </w:p>
        </w:tc>
        <w:tc>
          <w:tcPr>
            <w:tcW w:w="7433" w:type="dxa"/>
            <w:tcBorders>
              <w:top w:val="nil"/>
              <w:left w:val="nil"/>
              <w:bottom w:val="nil"/>
              <w:right w:val="nil"/>
            </w:tcBorders>
          </w:tcPr>
          <w:p w14:paraId="7114E64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46.1</w:t>
            </w:r>
            <w:r w:rsidRPr="0048674F">
              <w:rPr>
                <w:rFonts w:ascii="Trebuchet MS" w:hAnsi="Trebuchet MS"/>
                <w:sz w:val="20"/>
              </w:rPr>
              <w:tab/>
              <w:t xml:space="preserve">La Garantie de bonne exécution sera fournie au Maître d’Ouvrage au plus tard à la date spécifiée dans la Lettre de Notification et sera émise pour le montant </w:t>
            </w:r>
            <w:r w:rsidRPr="0048674F">
              <w:rPr>
                <w:rFonts w:ascii="Trebuchet MS" w:hAnsi="Trebuchet MS"/>
                <w:b/>
                <w:sz w:val="20"/>
              </w:rPr>
              <w:t>stipulé dans la Clause 2.18</w:t>
            </w:r>
            <w:r w:rsidRPr="0048674F">
              <w:rPr>
                <w:rFonts w:ascii="Trebuchet MS" w:hAnsi="Trebuchet MS"/>
                <w:sz w:val="20"/>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3E3F7A" w:rsidRPr="0048674F" w14:paraId="2FF83E55" w14:textId="77777777" w:rsidTr="00BE3995">
        <w:tc>
          <w:tcPr>
            <w:tcW w:w="2632" w:type="dxa"/>
            <w:tcBorders>
              <w:top w:val="nil"/>
              <w:left w:val="nil"/>
              <w:bottom w:val="nil"/>
              <w:right w:val="nil"/>
            </w:tcBorders>
          </w:tcPr>
          <w:p w14:paraId="6F223DDC" w14:textId="77777777" w:rsidR="003E3F7A" w:rsidRPr="0048674F" w:rsidRDefault="003E3F7A" w:rsidP="004A16B0">
            <w:pPr>
              <w:pStyle w:val="00SectionVIIISubtitle"/>
              <w:spacing w:line="276" w:lineRule="auto"/>
              <w:jc w:val="both"/>
              <w:rPr>
                <w:rFonts w:ascii="Trebuchet MS" w:hAnsi="Trebuchet MS"/>
                <w:sz w:val="20"/>
                <w:szCs w:val="20"/>
              </w:rPr>
            </w:pPr>
            <w:bookmarkStart w:id="234" w:name="_Toc478922834"/>
            <w:bookmarkStart w:id="235" w:name="_Toc60920447"/>
            <w:r w:rsidRPr="0048674F">
              <w:rPr>
                <w:rFonts w:ascii="Trebuchet MS" w:hAnsi="Trebuchet MS"/>
                <w:sz w:val="20"/>
                <w:szCs w:val="20"/>
              </w:rPr>
              <w:t>Travaux en régie</w:t>
            </w:r>
            <w:bookmarkEnd w:id="234"/>
            <w:bookmarkEnd w:id="235"/>
          </w:p>
        </w:tc>
        <w:tc>
          <w:tcPr>
            <w:tcW w:w="7433" w:type="dxa"/>
            <w:tcBorders>
              <w:top w:val="nil"/>
              <w:left w:val="nil"/>
              <w:bottom w:val="nil"/>
              <w:right w:val="nil"/>
            </w:tcBorders>
          </w:tcPr>
          <w:p w14:paraId="0FAC0E5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47.1</w:t>
            </w:r>
            <w:r w:rsidRPr="0048674F">
              <w:rPr>
                <w:rFonts w:ascii="Trebuchet MS" w:hAnsi="Trebuchet M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56AE1AC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47.2 Tous les Travaux devant être rémunérés en régie seront consignés par l’Entreprise sur des formulaires approuvés par le Directeur de Projet. </w:t>
            </w:r>
            <w:r w:rsidRPr="0048674F">
              <w:rPr>
                <w:rFonts w:ascii="Trebuchet MS" w:hAnsi="Trebuchet MS"/>
                <w:sz w:val="20"/>
              </w:rPr>
              <w:lastRenderedPageBreak/>
              <w:t>Chaque formulaire rempli sera vérifié et signé par le Directeur de Projet dans les deux (2) jours suivant la fin de ces travaux.</w:t>
            </w:r>
          </w:p>
          <w:p w14:paraId="70455C7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47.3</w:t>
            </w:r>
            <w:r w:rsidRPr="0048674F">
              <w:rPr>
                <w:rFonts w:ascii="Trebuchet MS" w:hAnsi="Trebuchet MS"/>
                <w:sz w:val="20"/>
              </w:rPr>
              <w:tab/>
              <w:t>L’Entreprise sera payé pour ces travaux en régie sur la base des formulaires « Travaux en régie » dûment signés.</w:t>
            </w:r>
          </w:p>
        </w:tc>
      </w:tr>
      <w:tr w:rsidR="003E3F7A" w:rsidRPr="0048674F" w14:paraId="051A477F" w14:textId="77777777" w:rsidTr="00BE3995">
        <w:tc>
          <w:tcPr>
            <w:tcW w:w="2632" w:type="dxa"/>
            <w:tcBorders>
              <w:top w:val="nil"/>
              <w:left w:val="nil"/>
              <w:bottom w:val="nil"/>
              <w:right w:val="nil"/>
            </w:tcBorders>
          </w:tcPr>
          <w:p w14:paraId="617C1047" w14:textId="77777777" w:rsidR="003E3F7A" w:rsidRPr="0048674F" w:rsidRDefault="003E3F7A" w:rsidP="004A16B0">
            <w:pPr>
              <w:pStyle w:val="00SectionVIIISubtitle"/>
              <w:spacing w:line="276" w:lineRule="auto"/>
              <w:jc w:val="both"/>
              <w:rPr>
                <w:rFonts w:ascii="Trebuchet MS" w:hAnsi="Trebuchet MS"/>
                <w:sz w:val="20"/>
                <w:szCs w:val="20"/>
              </w:rPr>
            </w:pPr>
            <w:bookmarkStart w:id="236" w:name="_Toc478922835"/>
            <w:bookmarkStart w:id="237" w:name="_Toc60920448"/>
            <w:r w:rsidRPr="0048674F">
              <w:rPr>
                <w:rFonts w:ascii="Trebuchet MS" w:hAnsi="Trebuchet MS"/>
                <w:sz w:val="20"/>
                <w:szCs w:val="20"/>
              </w:rPr>
              <w:lastRenderedPageBreak/>
              <w:t>Coût des réparations</w:t>
            </w:r>
            <w:bookmarkEnd w:id="236"/>
            <w:bookmarkEnd w:id="237"/>
          </w:p>
        </w:tc>
        <w:tc>
          <w:tcPr>
            <w:tcW w:w="7433" w:type="dxa"/>
            <w:tcBorders>
              <w:top w:val="nil"/>
              <w:left w:val="nil"/>
              <w:bottom w:val="nil"/>
              <w:right w:val="nil"/>
            </w:tcBorders>
          </w:tcPr>
          <w:p w14:paraId="6F8965F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48.1</w:t>
            </w:r>
            <w:r w:rsidRPr="0048674F">
              <w:rPr>
                <w:rFonts w:ascii="Trebuchet MS" w:hAnsi="Trebuchet M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3E3F7A" w:rsidRPr="0048674F" w14:paraId="0CED018A" w14:textId="77777777" w:rsidTr="00BE3995">
        <w:tc>
          <w:tcPr>
            <w:tcW w:w="10065" w:type="dxa"/>
            <w:gridSpan w:val="2"/>
            <w:tcBorders>
              <w:top w:val="nil"/>
              <w:left w:val="nil"/>
              <w:bottom w:val="nil"/>
              <w:right w:val="nil"/>
            </w:tcBorders>
          </w:tcPr>
          <w:p w14:paraId="5C35899C"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238" w:name="_Toc478922836"/>
            <w:bookmarkStart w:id="239" w:name="_Toc60920449"/>
            <w:r w:rsidRPr="0048674F">
              <w:rPr>
                <w:rFonts w:ascii="Trebuchet MS" w:hAnsi="Trebuchet MS"/>
                <w:sz w:val="20"/>
                <w:szCs w:val="20"/>
              </w:rPr>
              <w:t>E. Achèvement du Marché</w:t>
            </w:r>
            <w:bookmarkEnd w:id="238"/>
            <w:bookmarkEnd w:id="239"/>
          </w:p>
        </w:tc>
      </w:tr>
      <w:tr w:rsidR="003E3F7A" w:rsidRPr="0048674F" w14:paraId="547206A2" w14:textId="77777777" w:rsidTr="00BE3995">
        <w:tc>
          <w:tcPr>
            <w:tcW w:w="2632" w:type="dxa"/>
            <w:tcBorders>
              <w:top w:val="nil"/>
              <w:left w:val="nil"/>
              <w:bottom w:val="nil"/>
              <w:right w:val="nil"/>
            </w:tcBorders>
          </w:tcPr>
          <w:p w14:paraId="7B60B2C4" w14:textId="77777777" w:rsidR="003E3F7A" w:rsidRPr="0048674F" w:rsidRDefault="003E3F7A" w:rsidP="004A16B0">
            <w:pPr>
              <w:pStyle w:val="00SectionVIIISubtitle"/>
              <w:spacing w:line="276" w:lineRule="auto"/>
              <w:jc w:val="both"/>
              <w:rPr>
                <w:rFonts w:ascii="Trebuchet MS" w:hAnsi="Trebuchet MS"/>
                <w:sz w:val="20"/>
                <w:szCs w:val="20"/>
              </w:rPr>
            </w:pPr>
            <w:bookmarkStart w:id="240" w:name="_Toc478922837"/>
            <w:bookmarkStart w:id="241" w:name="_Toc60920450"/>
            <w:r w:rsidRPr="0048674F">
              <w:rPr>
                <w:rFonts w:ascii="Trebuchet MS" w:hAnsi="Trebuchet MS"/>
                <w:sz w:val="20"/>
                <w:szCs w:val="20"/>
              </w:rPr>
              <w:t>Achèvement des Travaux</w:t>
            </w:r>
            <w:bookmarkEnd w:id="240"/>
            <w:bookmarkEnd w:id="241"/>
          </w:p>
        </w:tc>
        <w:tc>
          <w:tcPr>
            <w:tcW w:w="7433" w:type="dxa"/>
            <w:tcBorders>
              <w:top w:val="nil"/>
              <w:left w:val="nil"/>
              <w:bottom w:val="nil"/>
              <w:right w:val="nil"/>
            </w:tcBorders>
          </w:tcPr>
          <w:p w14:paraId="47B70CC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49.1</w:t>
            </w:r>
            <w:r w:rsidRPr="0048674F">
              <w:rPr>
                <w:rFonts w:ascii="Trebuchet MS" w:hAnsi="Trebuchet M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3E3F7A" w:rsidRPr="0048674F" w14:paraId="1CD1B036" w14:textId="77777777" w:rsidTr="00BE3995">
        <w:tc>
          <w:tcPr>
            <w:tcW w:w="2632" w:type="dxa"/>
            <w:tcBorders>
              <w:top w:val="nil"/>
              <w:left w:val="nil"/>
              <w:bottom w:val="nil"/>
              <w:right w:val="nil"/>
            </w:tcBorders>
          </w:tcPr>
          <w:p w14:paraId="3575549C" w14:textId="77777777" w:rsidR="003E3F7A" w:rsidRPr="0048674F" w:rsidRDefault="003E3F7A" w:rsidP="004A16B0">
            <w:pPr>
              <w:pStyle w:val="00SectionVIIISubtitle"/>
              <w:spacing w:line="276" w:lineRule="auto"/>
              <w:jc w:val="both"/>
              <w:rPr>
                <w:rFonts w:ascii="Trebuchet MS" w:hAnsi="Trebuchet MS"/>
                <w:sz w:val="20"/>
                <w:szCs w:val="20"/>
              </w:rPr>
            </w:pPr>
            <w:bookmarkStart w:id="242" w:name="_Toc343309901"/>
            <w:bookmarkStart w:id="243" w:name="_Toc478922838"/>
            <w:bookmarkStart w:id="244" w:name="_Toc60920451"/>
            <w:r w:rsidRPr="0048674F">
              <w:rPr>
                <w:rFonts w:ascii="Trebuchet MS" w:hAnsi="Trebuchet MS"/>
                <w:sz w:val="20"/>
                <w:szCs w:val="20"/>
              </w:rPr>
              <w:t>Transfert</w:t>
            </w:r>
            <w:bookmarkEnd w:id="242"/>
            <w:bookmarkEnd w:id="243"/>
            <w:bookmarkEnd w:id="244"/>
          </w:p>
        </w:tc>
        <w:tc>
          <w:tcPr>
            <w:tcW w:w="7433" w:type="dxa"/>
            <w:tcBorders>
              <w:top w:val="nil"/>
              <w:left w:val="nil"/>
              <w:bottom w:val="nil"/>
              <w:right w:val="nil"/>
            </w:tcBorders>
          </w:tcPr>
          <w:p w14:paraId="713BC3C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50.1</w:t>
            </w:r>
            <w:r w:rsidRPr="0048674F">
              <w:rPr>
                <w:rFonts w:ascii="Trebuchet MS" w:hAnsi="Trebuchet MS"/>
                <w:sz w:val="20"/>
              </w:rPr>
              <w:tab/>
              <w:t>Le Maître d’Ouvrage prendra possession du Site et des Travaux dans un délai de sept (7) jours après que le Directeur de Projet aura délivré le Certificat d’Achèvement.</w:t>
            </w:r>
          </w:p>
        </w:tc>
      </w:tr>
      <w:tr w:rsidR="003E3F7A" w:rsidRPr="0048674F" w14:paraId="459C707A" w14:textId="77777777" w:rsidTr="00BE3995">
        <w:tc>
          <w:tcPr>
            <w:tcW w:w="2632" w:type="dxa"/>
            <w:tcBorders>
              <w:top w:val="nil"/>
              <w:left w:val="nil"/>
              <w:bottom w:val="nil"/>
              <w:right w:val="nil"/>
            </w:tcBorders>
          </w:tcPr>
          <w:p w14:paraId="3361CD14" w14:textId="77777777" w:rsidR="003E3F7A" w:rsidRPr="0048674F" w:rsidRDefault="003E3F7A" w:rsidP="004A16B0">
            <w:pPr>
              <w:pStyle w:val="00SectionVIIISubtitle"/>
              <w:spacing w:line="276" w:lineRule="auto"/>
              <w:jc w:val="both"/>
              <w:rPr>
                <w:rFonts w:ascii="Trebuchet MS" w:hAnsi="Trebuchet MS"/>
                <w:sz w:val="20"/>
                <w:szCs w:val="20"/>
              </w:rPr>
            </w:pPr>
            <w:bookmarkStart w:id="245" w:name="_Toc478922839"/>
            <w:bookmarkStart w:id="246" w:name="_Toc60920452"/>
            <w:r w:rsidRPr="0048674F">
              <w:rPr>
                <w:rFonts w:ascii="Trebuchet MS" w:hAnsi="Trebuchet MS"/>
                <w:sz w:val="20"/>
                <w:szCs w:val="20"/>
              </w:rPr>
              <w:t>Décompte final</w:t>
            </w:r>
            <w:bookmarkEnd w:id="245"/>
            <w:bookmarkEnd w:id="246"/>
          </w:p>
        </w:tc>
        <w:tc>
          <w:tcPr>
            <w:tcW w:w="7433" w:type="dxa"/>
            <w:tcBorders>
              <w:top w:val="nil"/>
              <w:left w:val="nil"/>
              <w:bottom w:val="nil"/>
              <w:right w:val="nil"/>
            </w:tcBorders>
          </w:tcPr>
          <w:p w14:paraId="4A053A5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51.1</w:t>
            </w:r>
            <w:r w:rsidRPr="0048674F">
              <w:rPr>
                <w:rFonts w:ascii="Trebuchet MS" w:hAnsi="Trebuchet M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3E3F7A" w:rsidRPr="0048674F" w14:paraId="4F4DF2A9" w14:textId="77777777" w:rsidTr="00BE3995">
        <w:tc>
          <w:tcPr>
            <w:tcW w:w="2632" w:type="dxa"/>
            <w:tcBorders>
              <w:top w:val="nil"/>
              <w:left w:val="nil"/>
              <w:bottom w:val="nil"/>
              <w:right w:val="nil"/>
            </w:tcBorders>
          </w:tcPr>
          <w:p w14:paraId="1D93D3BC" w14:textId="77777777" w:rsidR="003E3F7A" w:rsidRPr="0048674F" w:rsidRDefault="003E3F7A" w:rsidP="004A16B0">
            <w:pPr>
              <w:pStyle w:val="00SectionVIIISubtitle"/>
              <w:spacing w:line="276" w:lineRule="auto"/>
              <w:jc w:val="both"/>
              <w:rPr>
                <w:rFonts w:ascii="Trebuchet MS" w:hAnsi="Trebuchet MS"/>
                <w:sz w:val="20"/>
                <w:szCs w:val="20"/>
              </w:rPr>
            </w:pPr>
            <w:bookmarkStart w:id="247" w:name="_Toc478922840"/>
            <w:bookmarkStart w:id="248" w:name="_Toc60920453"/>
            <w:r w:rsidRPr="0048674F">
              <w:rPr>
                <w:rFonts w:ascii="Trebuchet MS" w:hAnsi="Trebuchet MS"/>
                <w:sz w:val="20"/>
                <w:szCs w:val="20"/>
              </w:rPr>
              <w:t>Manuels de fonctionne</w:t>
            </w:r>
            <w:r w:rsidRPr="0048674F">
              <w:rPr>
                <w:rFonts w:ascii="Trebuchet MS" w:hAnsi="Trebuchet MS"/>
                <w:sz w:val="20"/>
                <w:szCs w:val="20"/>
              </w:rPr>
              <w:softHyphen/>
              <w:t>ment et d’entretien</w:t>
            </w:r>
            <w:bookmarkEnd w:id="247"/>
            <w:bookmarkEnd w:id="248"/>
          </w:p>
        </w:tc>
        <w:tc>
          <w:tcPr>
            <w:tcW w:w="7433" w:type="dxa"/>
            <w:tcBorders>
              <w:top w:val="nil"/>
              <w:left w:val="nil"/>
              <w:bottom w:val="nil"/>
              <w:right w:val="nil"/>
            </w:tcBorders>
          </w:tcPr>
          <w:p w14:paraId="4B2E9DD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sz w:val="20"/>
              </w:rPr>
            </w:pPr>
            <w:r w:rsidRPr="0048674F">
              <w:rPr>
                <w:rFonts w:ascii="Trebuchet MS" w:hAnsi="Trebuchet MS"/>
                <w:sz w:val="20"/>
              </w:rPr>
              <w:t>52.1</w:t>
            </w:r>
            <w:r w:rsidRPr="0048674F">
              <w:rPr>
                <w:rFonts w:ascii="Trebuchet MS" w:hAnsi="Trebuchet MS"/>
                <w:sz w:val="20"/>
              </w:rPr>
              <w:tab/>
              <w:t xml:space="preserve">Si des Plans de récolement et/ou des manuels de fonctionnement et d’entretien sont exigés, l’Entreprise les fournira dans les délais </w:t>
            </w:r>
            <w:r w:rsidRPr="0048674F">
              <w:rPr>
                <w:rFonts w:ascii="Trebuchet MS" w:hAnsi="Trebuchet MS"/>
                <w:b/>
                <w:sz w:val="20"/>
              </w:rPr>
              <w:t>prescrits dans la Clause 2.19.</w:t>
            </w:r>
          </w:p>
          <w:p w14:paraId="566A83C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52.2</w:t>
            </w:r>
            <w:r w:rsidRPr="0048674F">
              <w:rPr>
                <w:rFonts w:ascii="Trebuchet MS" w:hAnsi="Trebuchet MS"/>
                <w:sz w:val="20"/>
              </w:rPr>
              <w:tab/>
              <w:t xml:space="preserve">Si l’Entreprise ne fournit pas les Plans et/ou les Manuels dans les délais </w:t>
            </w:r>
            <w:r w:rsidRPr="0048674F">
              <w:rPr>
                <w:rFonts w:ascii="Trebuchet MS" w:hAnsi="Trebuchet MS"/>
                <w:b/>
                <w:sz w:val="20"/>
              </w:rPr>
              <w:t>prévus dans la Clause 2,19</w:t>
            </w:r>
            <w:r w:rsidRPr="0048674F">
              <w:rPr>
                <w:rFonts w:ascii="Trebuchet MS" w:hAnsi="Trebuchet MS"/>
                <w:sz w:val="20"/>
              </w:rPr>
              <w:t xml:space="preserve">, ou si le Directeur de Projet ne peut les approuver, le Directeur de Projet retiendra le montant </w:t>
            </w:r>
            <w:r w:rsidRPr="0048674F">
              <w:rPr>
                <w:rFonts w:ascii="Trebuchet MS" w:hAnsi="Trebuchet MS"/>
                <w:b/>
                <w:sz w:val="20"/>
              </w:rPr>
              <w:t xml:space="preserve">stipulé dans la Clause 2.20 </w:t>
            </w:r>
            <w:r w:rsidRPr="0048674F">
              <w:rPr>
                <w:rFonts w:ascii="Trebuchet MS" w:hAnsi="Trebuchet MS"/>
                <w:sz w:val="20"/>
              </w:rPr>
              <w:t>des paiements dus à l’Entreprise.</w:t>
            </w:r>
          </w:p>
        </w:tc>
      </w:tr>
      <w:tr w:rsidR="003E3F7A" w:rsidRPr="0048674F" w14:paraId="2458457E" w14:textId="77777777" w:rsidTr="00BE3995">
        <w:tc>
          <w:tcPr>
            <w:tcW w:w="2632" w:type="dxa"/>
            <w:tcBorders>
              <w:top w:val="nil"/>
              <w:left w:val="nil"/>
              <w:bottom w:val="nil"/>
              <w:right w:val="nil"/>
            </w:tcBorders>
          </w:tcPr>
          <w:p w14:paraId="7C630BEB" w14:textId="77777777" w:rsidR="003E3F7A" w:rsidRPr="0048674F" w:rsidRDefault="003E3F7A" w:rsidP="004A16B0">
            <w:pPr>
              <w:pStyle w:val="00SectionVIIISubtitle"/>
              <w:spacing w:line="276" w:lineRule="auto"/>
              <w:jc w:val="both"/>
              <w:rPr>
                <w:rFonts w:ascii="Trebuchet MS" w:hAnsi="Trebuchet MS"/>
                <w:sz w:val="20"/>
                <w:szCs w:val="20"/>
              </w:rPr>
            </w:pPr>
            <w:bookmarkStart w:id="249" w:name="_Toc478922841"/>
            <w:bookmarkStart w:id="250" w:name="_Toc60920454"/>
            <w:r w:rsidRPr="0048674F">
              <w:rPr>
                <w:rFonts w:ascii="Trebuchet MS" w:hAnsi="Trebuchet MS"/>
                <w:sz w:val="20"/>
                <w:szCs w:val="20"/>
              </w:rPr>
              <w:t>Résiliation</w:t>
            </w:r>
            <w:bookmarkEnd w:id="249"/>
            <w:bookmarkEnd w:id="250"/>
          </w:p>
        </w:tc>
        <w:tc>
          <w:tcPr>
            <w:tcW w:w="7433" w:type="dxa"/>
            <w:tcBorders>
              <w:top w:val="nil"/>
              <w:left w:val="nil"/>
              <w:bottom w:val="nil"/>
              <w:right w:val="nil"/>
            </w:tcBorders>
          </w:tcPr>
          <w:p w14:paraId="7ECD1DF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53.1</w:t>
            </w:r>
            <w:r w:rsidRPr="0048674F">
              <w:rPr>
                <w:rFonts w:ascii="Trebuchet MS" w:hAnsi="Trebuchet MS"/>
                <w:sz w:val="20"/>
              </w:rPr>
              <w:tab/>
              <w:t>Le Maître d’Ouvrage ou l’Entreprise pourront résilier le Marché si l’autre partie commet un manquement majeur au Marché.</w:t>
            </w:r>
          </w:p>
          <w:p w14:paraId="1E04A19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53.2</w:t>
            </w:r>
            <w:r w:rsidRPr="0048674F">
              <w:rPr>
                <w:rFonts w:ascii="Trebuchet MS" w:hAnsi="Trebuchet MS"/>
                <w:sz w:val="20"/>
              </w:rPr>
              <w:tab/>
              <w:t>Les manquements majeurs au Marché incluent, mais ne sont pas limités à ce qui suit :</w:t>
            </w:r>
          </w:p>
          <w:p w14:paraId="32B7211A"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(a)</w:t>
            </w:r>
            <w:r w:rsidRPr="0048674F">
              <w:rPr>
                <w:rFonts w:ascii="Trebuchet MS" w:hAnsi="Trebuchet MS"/>
                <w:sz w:val="20"/>
              </w:rPr>
              <w:tab/>
              <w:t>l’Entreprise cesse les Travaux pendant vingt-huit (28) jours alors qu’aucun arrêt n’apparaît dans le Programme actualisé et que l’arrêt n’a pas été autorisé par le Directeur de Projet ;</w:t>
            </w:r>
          </w:p>
          <w:p w14:paraId="367DABBA"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lastRenderedPageBreak/>
              <w:t>(b)</w:t>
            </w:r>
            <w:r w:rsidRPr="0048674F">
              <w:rPr>
                <w:rFonts w:ascii="Trebuchet MS" w:hAnsi="Trebuchet MS"/>
                <w:sz w:val="20"/>
              </w:rPr>
              <w:tab/>
              <w:t xml:space="preserve">le Directeur de Projet donne à l’Entreprise des instructions d’ajourner la marche des travaux et ces instructions ne sont pas retirées dans un délai de </w:t>
            </w:r>
            <w:proofErr w:type="spellStart"/>
            <w:r w:rsidRPr="0048674F">
              <w:rPr>
                <w:rFonts w:ascii="Trebuchet MS" w:hAnsi="Trebuchet MS"/>
                <w:sz w:val="20"/>
              </w:rPr>
              <w:t>vingtt-huit</w:t>
            </w:r>
            <w:proofErr w:type="spellEnd"/>
            <w:r w:rsidRPr="0048674F">
              <w:rPr>
                <w:rFonts w:ascii="Trebuchet MS" w:hAnsi="Trebuchet MS"/>
                <w:sz w:val="20"/>
              </w:rPr>
              <w:t xml:space="preserve"> (28) jours ;</w:t>
            </w:r>
          </w:p>
          <w:p w14:paraId="0E31CAC7"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(c)</w:t>
            </w:r>
            <w:r w:rsidRPr="0048674F">
              <w:rPr>
                <w:rFonts w:ascii="Trebuchet MS" w:hAnsi="Trebuchet MS"/>
                <w:sz w:val="20"/>
              </w:rPr>
              <w:tab/>
              <w:t>le Maître d’Ouvrage ou l’Entreprise est déclaré en faillite ou est placé en liquidation pour des raisons autres qu’une restructuration ou une fusion ;</w:t>
            </w:r>
          </w:p>
          <w:p w14:paraId="273CDD5B"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(d)</w:t>
            </w:r>
            <w:r w:rsidRPr="0048674F">
              <w:rPr>
                <w:rFonts w:ascii="Trebuchet MS" w:hAnsi="Trebuchet MS"/>
                <w:sz w:val="20"/>
              </w:rPr>
              <w:tab/>
              <w:t>un paiement certifié par le Directeur de Projet n’est pas payé par le Maître d’Ouvrage à l’Entreprise dans les quatre</w:t>
            </w:r>
            <w:proofErr w:type="spellStart"/>
            <w:r w:rsidRPr="0048674F">
              <w:rPr>
                <w:rFonts w:ascii="Trebuchet MS" w:hAnsi="Trebuchet MS"/>
                <w:sz w:val="20"/>
              </w:rPr>
              <w:t>-vingt quatre</w:t>
            </w:r>
            <w:proofErr w:type="spellEnd"/>
            <w:r w:rsidRPr="0048674F">
              <w:rPr>
                <w:rFonts w:ascii="Trebuchet MS" w:hAnsi="Trebuchet MS"/>
                <w:sz w:val="20"/>
              </w:rPr>
              <w:t xml:space="preserve"> (84) jours suivant la date d’émission du certificat par le Directeur de Projet ;</w:t>
            </w:r>
          </w:p>
          <w:p w14:paraId="6504B436"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(e)</w:t>
            </w:r>
            <w:r w:rsidRPr="0048674F">
              <w:rPr>
                <w:rFonts w:ascii="Trebuchet MS" w:hAnsi="Trebuchet M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008278C0"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(f)</w:t>
            </w:r>
            <w:r w:rsidRPr="0048674F">
              <w:rPr>
                <w:rFonts w:ascii="Trebuchet MS" w:hAnsi="Trebuchet MS"/>
                <w:sz w:val="20"/>
              </w:rPr>
              <w:tab/>
              <w:t xml:space="preserve">l’Entreprise ne maintient pas le cautionnement exigé ; </w:t>
            </w:r>
          </w:p>
          <w:p w14:paraId="285F1E44"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b/>
                <w:sz w:val="20"/>
              </w:rPr>
            </w:pPr>
            <w:r w:rsidRPr="0048674F">
              <w:rPr>
                <w:rFonts w:ascii="Trebuchet MS" w:hAnsi="Trebuchet MS"/>
                <w:sz w:val="20"/>
              </w:rPr>
              <w:t>(g)</w:t>
            </w:r>
            <w:r w:rsidRPr="0048674F">
              <w:rPr>
                <w:rFonts w:ascii="Trebuchet MS" w:hAnsi="Trebuchet MS"/>
                <w:sz w:val="20"/>
              </w:rPr>
              <w:tab/>
              <w:t xml:space="preserve">l’Entreprise retarde l’achèvement des Travaux à concurrence du nombre de jours pour lequel le montant maximum des pénalités de retard est atteint, comme </w:t>
            </w:r>
            <w:r w:rsidRPr="0048674F">
              <w:rPr>
                <w:rFonts w:ascii="Trebuchet MS" w:hAnsi="Trebuchet MS"/>
                <w:b/>
                <w:sz w:val="20"/>
              </w:rPr>
              <w:t>stipulé dans la Clause 2.15</w:t>
            </w:r>
            <w:r w:rsidRPr="0048674F">
              <w:rPr>
                <w:rFonts w:ascii="Trebuchet MS" w:hAnsi="Trebuchet MS"/>
                <w:sz w:val="20"/>
              </w:rPr>
              <w:t>; et</w:t>
            </w:r>
          </w:p>
          <w:p w14:paraId="6418D93D"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(h)</w:t>
            </w:r>
            <w:r w:rsidRPr="0048674F">
              <w:rPr>
                <w:rFonts w:ascii="Trebuchet MS" w:hAnsi="Trebuchet M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2852E9E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53.3</w:t>
            </w:r>
            <w:r w:rsidRPr="0048674F">
              <w:rPr>
                <w:rFonts w:ascii="Trebuchet MS" w:hAnsi="Trebuchet MS"/>
                <w:sz w:val="20"/>
              </w:rPr>
              <w:tab/>
              <w:t>Nonobstant ce qui précède, le Maître d’Ouvrage pourra résilier le Marché pour convenance.</w:t>
            </w:r>
          </w:p>
          <w:p w14:paraId="0FE3A13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53.4</w:t>
            </w:r>
            <w:r w:rsidRPr="0048674F">
              <w:rPr>
                <w:rFonts w:ascii="Trebuchet MS" w:hAnsi="Trebuchet MS"/>
                <w:sz w:val="20"/>
              </w:rPr>
              <w:tab/>
              <w:t>En cas de résiliation, l’Entreprise arrêtera immédiatement les Travaux, sécurisera le Site et le quittera dès que raisonnablement possible.</w:t>
            </w:r>
          </w:p>
          <w:p w14:paraId="2AAC056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53.5</w:t>
            </w:r>
            <w:r w:rsidRPr="0048674F">
              <w:rPr>
                <w:rFonts w:ascii="Trebuchet MS" w:hAnsi="Trebuchet MS"/>
                <w:sz w:val="20"/>
              </w:rPr>
              <w:tab/>
              <w:t xml:space="preserve">Lorsque l’une des deux parties au Marché notifie au Directeur de Projet un manquement au Marché pour des raisons autres que celles </w:t>
            </w:r>
            <w:r w:rsidRPr="0048674F">
              <w:rPr>
                <w:rFonts w:ascii="Trebuchet MS" w:hAnsi="Trebuchet MS"/>
                <w:b/>
                <w:sz w:val="20"/>
              </w:rPr>
              <w:t>énumérées à la Clause 53.2</w:t>
            </w:r>
            <w:r w:rsidRPr="0048674F">
              <w:rPr>
                <w:rFonts w:ascii="Trebuchet MS" w:hAnsi="Trebuchet MS"/>
                <w:sz w:val="20"/>
              </w:rPr>
              <w:t>, celui-ci décidera du caractère majeur ou non du manquement.</w:t>
            </w:r>
          </w:p>
        </w:tc>
      </w:tr>
      <w:tr w:rsidR="003E3F7A" w:rsidRPr="0048674F" w14:paraId="4897B87E" w14:textId="77777777" w:rsidTr="00BE3995">
        <w:tc>
          <w:tcPr>
            <w:tcW w:w="2632" w:type="dxa"/>
            <w:tcBorders>
              <w:top w:val="nil"/>
              <w:left w:val="nil"/>
              <w:bottom w:val="nil"/>
              <w:right w:val="nil"/>
            </w:tcBorders>
          </w:tcPr>
          <w:p w14:paraId="696EBD06" w14:textId="77777777" w:rsidR="003E3F7A" w:rsidRPr="0048674F" w:rsidRDefault="003E3F7A" w:rsidP="004A16B0">
            <w:pPr>
              <w:pStyle w:val="00SectionVIIISubtitle"/>
              <w:spacing w:line="276" w:lineRule="auto"/>
              <w:jc w:val="both"/>
              <w:rPr>
                <w:rFonts w:ascii="Trebuchet MS" w:hAnsi="Trebuchet MS"/>
                <w:sz w:val="20"/>
                <w:szCs w:val="20"/>
              </w:rPr>
            </w:pPr>
            <w:bookmarkStart w:id="251" w:name="_Toc478922842"/>
            <w:bookmarkStart w:id="252" w:name="_Toc60920455"/>
            <w:r w:rsidRPr="0048674F">
              <w:rPr>
                <w:rFonts w:ascii="Trebuchet MS" w:hAnsi="Trebuchet MS"/>
                <w:sz w:val="20"/>
                <w:szCs w:val="20"/>
              </w:rPr>
              <w:lastRenderedPageBreak/>
              <w:t>Paiement en cas de résiliation</w:t>
            </w:r>
            <w:bookmarkEnd w:id="251"/>
            <w:bookmarkEnd w:id="252"/>
          </w:p>
        </w:tc>
        <w:tc>
          <w:tcPr>
            <w:tcW w:w="7433" w:type="dxa"/>
            <w:tcBorders>
              <w:top w:val="nil"/>
              <w:left w:val="nil"/>
              <w:bottom w:val="nil"/>
              <w:right w:val="nil"/>
            </w:tcBorders>
          </w:tcPr>
          <w:p w14:paraId="58568F9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54.1</w:t>
            </w:r>
            <w:r w:rsidRPr="0048674F">
              <w:rPr>
                <w:rFonts w:ascii="Trebuchet MS" w:hAnsi="Trebuchet MS"/>
                <w:sz w:val="20"/>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48674F">
              <w:rPr>
                <w:rFonts w:ascii="Trebuchet MS" w:hAnsi="Trebuchet MS"/>
                <w:b/>
                <w:sz w:val="20"/>
              </w:rPr>
              <w:t>stipulé dans la Clause 2.21.</w:t>
            </w:r>
            <w:r w:rsidRPr="0048674F">
              <w:rPr>
                <w:rFonts w:ascii="Trebuchet MS" w:hAnsi="Trebuchet MS"/>
                <w:sz w:val="20"/>
              </w:rPr>
              <w:t xml:space="preserve"> Des pénalités de retard supplémentaires ne s’appliqueront pas. Si le montant total dû au Maître d’Ouvrage dépasse les paiements dus à l’Entreprise, la différence constituera une dette payable au Maître d’Ouvrage.</w:t>
            </w:r>
          </w:p>
          <w:p w14:paraId="0BD013E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54.2</w:t>
            </w:r>
            <w:r w:rsidRPr="0048674F">
              <w:rPr>
                <w:rFonts w:ascii="Trebuchet MS" w:hAnsi="Trebuchet MS"/>
                <w:sz w:val="20"/>
              </w:rPr>
              <w:tab/>
              <w:t xml:space="preserve">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w:t>
            </w:r>
            <w:r w:rsidRPr="0048674F">
              <w:rPr>
                <w:rFonts w:ascii="Trebuchet MS" w:hAnsi="Trebuchet MS"/>
                <w:sz w:val="20"/>
              </w:rPr>
              <w:lastRenderedPageBreak/>
              <w:t>employé exclusivement pour les Travaux et du coût encouru par l’Entreprise pour protéger et sécuriser les Travaux, moins les avances reçues s jusqu’à la date de délivrance du Certificat.</w:t>
            </w:r>
          </w:p>
        </w:tc>
      </w:tr>
      <w:tr w:rsidR="003E3F7A" w:rsidRPr="0048674F" w14:paraId="66997399" w14:textId="77777777" w:rsidTr="00BE3995">
        <w:tc>
          <w:tcPr>
            <w:tcW w:w="2632" w:type="dxa"/>
            <w:tcBorders>
              <w:top w:val="nil"/>
              <w:left w:val="nil"/>
              <w:bottom w:val="nil"/>
              <w:right w:val="nil"/>
            </w:tcBorders>
          </w:tcPr>
          <w:p w14:paraId="7F8D891E" w14:textId="77777777" w:rsidR="003E3F7A" w:rsidRPr="0048674F" w:rsidRDefault="003E3F7A" w:rsidP="004A16B0">
            <w:pPr>
              <w:pStyle w:val="00SectionVIIISubtitle"/>
              <w:spacing w:line="276" w:lineRule="auto"/>
              <w:jc w:val="both"/>
              <w:rPr>
                <w:rFonts w:ascii="Trebuchet MS" w:hAnsi="Trebuchet MS"/>
                <w:sz w:val="20"/>
                <w:szCs w:val="20"/>
              </w:rPr>
            </w:pPr>
            <w:bookmarkStart w:id="253" w:name="_Toc478922843"/>
            <w:bookmarkStart w:id="254" w:name="_Toc60920456"/>
            <w:r w:rsidRPr="0048674F">
              <w:rPr>
                <w:rFonts w:ascii="Trebuchet MS" w:hAnsi="Trebuchet MS"/>
                <w:sz w:val="20"/>
                <w:szCs w:val="20"/>
              </w:rPr>
              <w:lastRenderedPageBreak/>
              <w:t>Propriété</w:t>
            </w:r>
            <w:bookmarkEnd w:id="253"/>
            <w:bookmarkEnd w:id="254"/>
          </w:p>
        </w:tc>
        <w:tc>
          <w:tcPr>
            <w:tcW w:w="7433" w:type="dxa"/>
            <w:tcBorders>
              <w:top w:val="nil"/>
              <w:left w:val="nil"/>
              <w:bottom w:val="nil"/>
              <w:right w:val="nil"/>
            </w:tcBorders>
          </w:tcPr>
          <w:p w14:paraId="73D251C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55.1</w:t>
            </w:r>
            <w:r w:rsidRPr="0048674F">
              <w:rPr>
                <w:rFonts w:ascii="Trebuchet MS" w:hAnsi="Trebuchet M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3E3F7A" w:rsidRPr="0048674F" w14:paraId="7A7D5CBE" w14:textId="77777777" w:rsidTr="00BE3995">
        <w:tc>
          <w:tcPr>
            <w:tcW w:w="2632" w:type="dxa"/>
            <w:tcBorders>
              <w:top w:val="nil"/>
              <w:left w:val="nil"/>
              <w:bottom w:val="nil"/>
              <w:right w:val="nil"/>
            </w:tcBorders>
          </w:tcPr>
          <w:p w14:paraId="27F4A919" w14:textId="77777777" w:rsidR="003E3F7A" w:rsidRPr="0048674F" w:rsidRDefault="003E3F7A" w:rsidP="004A16B0">
            <w:pPr>
              <w:pStyle w:val="00SectionVIIISubtitle"/>
              <w:spacing w:line="276" w:lineRule="auto"/>
              <w:jc w:val="both"/>
              <w:rPr>
                <w:rFonts w:ascii="Trebuchet MS" w:hAnsi="Trebuchet MS"/>
                <w:sz w:val="20"/>
                <w:szCs w:val="20"/>
              </w:rPr>
            </w:pPr>
            <w:bookmarkStart w:id="255" w:name="_Toc478922844"/>
            <w:bookmarkStart w:id="256" w:name="_Toc60920457"/>
            <w:r w:rsidRPr="0048674F">
              <w:rPr>
                <w:rFonts w:ascii="Trebuchet MS" w:hAnsi="Trebuchet MS"/>
                <w:sz w:val="20"/>
                <w:szCs w:val="20"/>
              </w:rPr>
              <w:t>Exonération de l’obligation d’exécution</w:t>
            </w:r>
            <w:bookmarkEnd w:id="255"/>
            <w:bookmarkEnd w:id="256"/>
          </w:p>
        </w:tc>
        <w:tc>
          <w:tcPr>
            <w:tcW w:w="7433" w:type="dxa"/>
            <w:tcBorders>
              <w:top w:val="nil"/>
              <w:left w:val="nil"/>
              <w:bottom w:val="nil"/>
              <w:right w:val="nil"/>
            </w:tcBorders>
          </w:tcPr>
          <w:p w14:paraId="7007E8D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56.1</w:t>
            </w:r>
            <w:r w:rsidRPr="0048674F">
              <w:rPr>
                <w:rFonts w:ascii="Trebuchet MS" w:hAnsi="Trebuchet M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3E3F7A" w:rsidRPr="0048674F" w14:paraId="06ACD077" w14:textId="77777777" w:rsidTr="00BE3995">
        <w:tc>
          <w:tcPr>
            <w:tcW w:w="2632" w:type="dxa"/>
            <w:tcBorders>
              <w:top w:val="nil"/>
              <w:left w:val="nil"/>
              <w:bottom w:val="nil"/>
              <w:right w:val="nil"/>
            </w:tcBorders>
          </w:tcPr>
          <w:p w14:paraId="365BEBF8" w14:textId="77777777" w:rsidR="003E3F7A" w:rsidRPr="0048674F" w:rsidRDefault="003E3F7A" w:rsidP="004A16B0">
            <w:pPr>
              <w:pStyle w:val="00SectionVIIISubtitle"/>
              <w:spacing w:line="276" w:lineRule="auto"/>
              <w:jc w:val="both"/>
              <w:rPr>
                <w:rFonts w:ascii="Trebuchet MS" w:hAnsi="Trebuchet MS"/>
                <w:sz w:val="20"/>
                <w:szCs w:val="20"/>
              </w:rPr>
            </w:pPr>
            <w:bookmarkStart w:id="257" w:name="_Toc478922845"/>
            <w:bookmarkStart w:id="258" w:name="_Toc60920458"/>
            <w:r w:rsidRPr="0048674F">
              <w:rPr>
                <w:rFonts w:ascii="Trebuchet MS" w:hAnsi="Trebuchet MS"/>
                <w:sz w:val="20"/>
                <w:szCs w:val="20"/>
              </w:rPr>
              <w:t>Suspension du prêt ou du crédit de la Banque mondiale</w:t>
            </w:r>
            <w:bookmarkEnd w:id="257"/>
            <w:bookmarkEnd w:id="258"/>
          </w:p>
        </w:tc>
        <w:tc>
          <w:tcPr>
            <w:tcW w:w="7433" w:type="dxa"/>
            <w:tcBorders>
              <w:top w:val="nil"/>
              <w:left w:val="nil"/>
              <w:bottom w:val="nil"/>
              <w:right w:val="nil"/>
            </w:tcBorders>
          </w:tcPr>
          <w:p w14:paraId="7F78682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57.1</w:t>
            </w:r>
            <w:r w:rsidRPr="0048674F">
              <w:rPr>
                <w:rFonts w:ascii="Trebuchet MS" w:hAnsi="Trebuchet MS"/>
                <w:sz w:val="20"/>
              </w:rPr>
              <w:tab/>
              <w:t>Si la Banque mondiale suspend le Prêt ou le Crédit au Maître d’Ouvrage, sur lequel une partie des paiements sont effectués à l’Entreprise :</w:t>
            </w:r>
          </w:p>
          <w:p w14:paraId="49417371"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(a)</w:t>
            </w:r>
            <w:r w:rsidRPr="0048674F">
              <w:rPr>
                <w:rFonts w:ascii="Trebuchet MS" w:hAnsi="Trebuchet MS"/>
                <w:sz w:val="20"/>
              </w:rPr>
              <w:tab/>
              <w:t>Le Maître d’Ouvrage aura l’obligation de notifier à l’Entreprise ladite suspension dans un délai de sept (7) jours après avoir reçu la notification de la suspension de la Banque mondiale ;</w:t>
            </w:r>
          </w:p>
          <w:p w14:paraId="6EF6A1DF" w14:textId="77777777" w:rsidR="003E3F7A" w:rsidRPr="0048674F" w:rsidRDefault="003E3F7A" w:rsidP="004A16B0">
            <w:pPr>
              <w:tabs>
                <w:tab w:val="left" w:pos="1080"/>
              </w:tabs>
              <w:suppressAutoHyphens/>
              <w:spacing w:line="276" w:lineRule="auto"/>
              <w:ind w:left="1080" w:right="-72" w:hanging="540"/>
              <w:jc w:val="both"/>
              <w:rPr>
                <w:rFonts w:ascii="Trebuchet MS" w:hAnsi="Trebuchet MS"/>
                <w:sz w:val="20"/>
              </w:rPr>
            </w:pPr>
            <w:r w:rsidRPr="0048674F">
              <w:rPr>
                <w:rFonts w:ascii="Trebuchet MS" w:hAnsi="Trebuchet MS"/>
                <w:sz w:val="20"/>
              </w:rPr>
              <w:t>(b)</w:t>
            </w:r>
            <w:r w:rsidRPr="0048674F">
              <w:rPr>
                <w:rFonts w:ascii="Trebuchet MS" w:hAnsi="Trebuchet MS"/>
                <w:sz w:val="20"/>
              </w:rPr>
              <w:tab/>
              <w:t xml:space="preserve">Si l’Entreprise n’a pas reçu les montants qui lui sont dus dans le délai de vingt-huit (28) jours </w:t>
            </w:r>
            <w:r w:rsidRPr="0048674F">
              <w:rPr>
                <w:rFonts w:ascii="Trebuchet MS" w:hAnsi="Trebuchet MS"/>
                <w:b/>
                <w:sz w:val="20"/>
              </w:rPr>
              <w:t>visé à la Clause 39.1</w:t>
            </w:r>
            <w:r w:rsidRPr="0048674F">
              <w:rPr>
                <w:rFonts w:ascii="Trebuchet MS" w:hAnsi="Trebuchet MS"/>
                <w:sz w:val="20"/>
              </w:rPr>
              <w:t>, l’Entreprise pourra immédiatement présenter une notification de résiliation avec préavis de quatorze (14) jours.</w:t>
            </w:r>
          </w:p>
        </w:tc>
      </w:tr>
    </w:tbl>
    <w:p w14:paraId="2EC620CD"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br w:type="page"/>
      </w:r>
    </w:p>
    <w:p w14:paraId="01E51B76" w14:textId="77777777" w:rsidR="003E3F7A" w:rsidRPr="0048674F" w:rsidRDefault="003E3F7A" w:rsidP="004A16B0">
      <w:pPr>
        <w:spacing w:line="276" w:lineRule="auto"/>
        <w:jc w:val="both"/>
        <w:rPr>
          <w:rFonts w:ascii="Trebuchet MS" w:hAnsi="Trebuchet MS"/>
          <w:b/>
          <w:sz w:val="20"/>
          <w:lang w:eastAsia="en-US"/>
        </w:rPr>
      </w:pPr>
    </w:p>
    <w:p w14:paraId="4D5B402E"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b/>
          <w:sz w:val="20"/>
          <w:lang w:eastAsia="en-US"/>
        </w:rPr>
        <w:t>ANNEXE A AUX CONDITIONS DU MARCHE</w:t>
      </w:r>
    </w:p>
    <w:p w14:paraId="40B9F509" w14:textId="77777777" w:rsidR="003E3F7A" w:rsidRPr="0048674F" w:rsidRDefault="003E3F7A" w:rsidP="004A16B0">
      <w:pPr>
        <w:spacing w:after="240" w:line="276" w:lineRule="auto"/>
        <w:jc w:val="both"/>
        <w:rPr>
          <w:rFonts w:ascii="Trebuchet MS" w:hAnsi="Trebuchet MS"/>
          <w:b/>
          <w:sz w:val="20"/>
          <w:lang w:eastAsia="en-US"/>
        </w:rPr>
      </w:pPr>
      <w:r w:rsidRPr="0048674F">
        <w:rPr>
          <w:rFonts w:ascii="Trebuchet MS" w:hAnsi="Trebuchet MS"/>
          <w:b/>
          <w:sz w:val="20"/>
          <w:lang w:eastAsia="en-US"/>
        </w:rPr>
        <w:t>Fraude et Corruption</w:t>
      </w:r>
    </w:p>
    <w:p w14:paraId="38FA4053" w14:textId="77777777" w:rsidR="003E3F7A" w:rsidRPr="0048674F" w:rsidRDefault="003E3F7A" w:rsidP="004A16B0">
      <w:pPr>
        <w:suppressAutoHyphens/>
        <w:spacing w:after="120" w:line="276" w:lineRule="auto"/>
        <w:jc w:val="both"/>
        <w:rPr>
          <w:rFonts w:ascii="Trebuchet MS" w:hAnsi="Trebuchet MS"/>
          <w:b/>
          <w:i/>
          <w:sz w:val="20"/>
        </w:rPr>
      </w:pPr>
      <w:r w:rsidRPr="0048674F">
        <w:rPr>
          <w:rFonts w:ascii="Trebuchet MS" w:hAnsi="Trebuchet MS"/>
          <w:b/>
          <w:i/>
          <w:sz w:val="20"/>
        </w:rPr>
        <w:t>(Ne pas modifier le texte de cette Annexe)</w:t>
      </w:r>
    </w:p>
    <w:tbl>
      <w:tblPr>
        <w:tblW w:w="9630" w:type="dxa"/>
        <w:tblLayout w:type="fixed"/>
        <w:tblLook w:val="0000" w:firstRow="0" w:lastRow="0" w:firstColumn="0" w:lastColumn="0" w:noHBand="0" w:noVBand="0"/>
      </w:tblPr>
      <w:tblGrid>
        <w:gridCol w:w="9630"/>
      </w:tblGrid>
      <w:tr w:rsidR="003E3F7A" w:rsidRPr="0048674F" w14:paraId="5F529891" w14:textId="77777777" w:rsidTr="00BE3995">
        <w:tc>
          <w:tcPr>
            <w:tcW w:w="9630" w:type="dxa"/>
          </w:tcPr>
          <w:p w14:paraId="738272C3" w14:textId="77777777" w:rsidR="003E3F7A" w:rsidRPr="0048674F" w:rsidRDefault="003E3F7A" w:rsidP="004A16B0">
            <w:pPr>
              <w:spacing w:after="160" w:line="276" w:lineRule="auto"/>
              <w:ind w:left="360" w:hanging="360"/>
              <w:contextualSpacing/>
              <w:jc w:val="both"/>
              <w:rPr>
                <w:rFonts w:ascii="Trebuchet MS" w:eastAsiaTheme="minorHAnsi" w:hAnsi="Trebuchet MS"/>
                <w:b/>
                <w:sz w:val="20"/>
                <w:lang w:eastAsia="en-US"/>
              </w:rPr>
            </w:pPr>
            <w:r w:rsidRPr="0048674F">
              <w:rPr>
                <w:rFonts w:ascii="Trebuchet MS" w:eastAsiaTheme="minorHAnsi" w:hAnsi="Trebuchet MS"/>
                <w:b/>
                <w:sz w:val="20"/>
                <w:lang w:eastAsia="en-US"/>
              </w:rPr>
              <w:t xml:space="preserve">1. </w:t>
            </w:r>
            <w:r w:rsidRPr="0048674F">
              <w:rPr>
                <w:rFonts w:ascii="Trebuchet MS" w:eastAsiaTheme="minorHAnsi" w:hAnsi="Trebuchet MS"/>
                <w:b/>
                <w:sz w:val="20"/>
                <w:lang w:eastAsia="en-US"/>
              </w:rPr>
              <w:tab/>
              <w:t>Objet</w:t>
            </w:r>
          </w:p>
          <w:p w14:paraId="6E798F09" w14:textId="77777777" w:rsidR="003E3F7A" w:rsidRPr="0048674F"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48674F">
              <w:rPr>
                <w:rFonts w:ascii="Trebuchet MS" w:eastAsiaTheme="minorHAnsi" w:hAnsi="Trebuchet MS"/>
                <w:sz w:val="20"/>
                <w:lang w:eastAsia="en-US"/>
              </w:rPr>
              <w:t>1.1</w:t>
            </w:r>
            <w:r w:rsidRPr="0048674F">
              <w:rPr>
                <w:rFonts w:ascii="Trebuchet MS" w:eastAsiaTheme="minorHAnsi" w:hAnsi="Trebuchet M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48713133" w14:textId="77777777" w:rsidR="003E3F7A" w:rsidRPr="0048674F" w:rsidRDefault="003E3F7A" w:rsidP="004A16B0">
            <w:pPr>
              <w:spacing w:after="160" w:line="276" w:lineRule="auto"/>
              <w:ind w:left="360" w:hanging="360"/>
              <w:contextualSpacing/>
              <w:jc w:val="both"/>
              <w:rPr>
                <w:rFonts w:ascii="Trebuchet MS" w:eastAsiaTheme="minorHAnsi" w:hAnsi="Trebuchet MS"/>
                <w:b/>
                <w:sz w:val="20"/>
                <w:lang w:eastAsia="en-US"/>
              </w:rPr>
            </w:pPr>
            <w:r w:rsidRPr="0048674F">
              <w:rPr>
                <w:rFonts w:ascii="Trebuchet MS" w:eastAsiaTheme="minorHAnsi" w:hAnsi="Trebuchet MS"/>
                <w:b/>
                <w:sz w:val="20"/>
                <w:lang w:eastAsia="en-US"/>
              </w:rPr>
              <w:t>2.</w:t>
            </w:r>
            <w:r w:rsidRPr="0048674F">
              <w:rPr>
                <w:rFonts w:ascii="Trebuchet MS" w:eastAsiaTheme="minorHAnsi" w:hAnsi="Trebuchet MS"/>
                <w:b/>
                <w:sz w:val="20"/>
                <w:lang w:eastAsia="en-US"/>
              </w:rPr>
              <w:tab/>
              <w:t>Exigences</w:t>
            </w:r>
          </w:p>
          <w:p w14:paraId="39793EC7" w14:textId="77777777" w:rsidR="003E3F7A" w:rsidRPr="0048674F"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48674F">
              <w:rPr>
                <w:rFonts w:ascii="Trebuchet MS" w:eastAsiaTheme="minorHAnsi" w:hAnsi="Trebuchet MS"/>
                <w:sz w:val="20"/>
                <w:lang w:eastAsia="en-US"/>
              </w:rPr>
              <w:t>2.1</w:t>
            </w:r>
            <w:r w:rsidRPr="0048674F">
              <w:rPr>
                <w:rFonts w:ascii="Trebuchet MS" w:eastAsiaTheme="minorHAnsi" w:hAnsi="Trebuchet MS"/>
                <w:sz w:val="20"/>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sidRPr="0048674F">
              <w:rPr>
                <w:rFonts w:ascii="Trebuchet MS" w:eastAsiaTheme="minorHAnsi" w:hAnsi="Trebuchet MS"/>
                <w:sz w:val="20"/>
                <w:lang w:eastAsia="en-US"/>
              </w:rPr>
              <w:t>fornisseurs</w:t>
            </w:r>
            <w:proofErr w:type="spellEnd"/>
            <w:r w:rsidRPr="0048674F">
              <w:rPr>
                <w:rFonts w:ascii="Trebuchet MS" w:eastAsiaTheme="minorHAnsi" w:hAnsi="Trebuchet MS"/>
                <w:sz w:val="20"/>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7B6A3C8B" w14:textId="77777777" w:rsidR="003E3F7A" w:rsidRPr="0048674F"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48674F">
              <w:rPr>
                <w:rFonts w:ascii="Trebuchet MS" w:eastAsiaTheme="minorHAnsi" w:hAnsi="Trebuchet MS"/>
                <w:sz w:val="20"/>
                <w:lang w:eastAsia="en-US"/>
              </w:rPr>
              <w:t>2.2</w:t>
            </w:r>
            <w:r w:rsidRPr="0048674F">
              <w:rPr>
                <w:rFonts w:ascii="Trebuchet MS" w:eastAsiaTheme="minorHAnsi" w:hAnsi="Trebuchet MS"/>
                <w:sz w:val="20"/>
                <w:lang w:eastAsia="en-US"/>
              </w:rPr>
              <w:tab/>
              <w:t>En vertu de ce principe, la Banque :</w:t>
            </w:r>
          </w:p>
          <w:p w14:paraId="35A1A20C"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aux fins d’application de la présente disposition, définit comme suit les expressions suivantes :</w:t>
            </w:r>
          </w:p>
          <w:p w14:paraId="14D28273"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 xml:space="preserve">est coupable de « corruption » quiconque offre, donne, sollicite ou accepte, directement ou indirectement, un quelconque avantage en d’influer indûment sur les actions d’une autre personne ou entité ; </w:t>
            </w:r>
          </w:p>
          <w:p w14:paraId="6AE33251"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290E44A3"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livrent à des « manœuvres collusives » les personnes ou entités qui s’entendent afin d’atteindre un objectif illicite, notamment en influant indûment sur l’action d’autres personnes ou entités;</w:t>
            </w:r>
          </w:p>
          <w:p w14:paraId="236BFAC2"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07F9A47"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 à des « manœuvres obstructives »</w:t>
            </w:r>
          </w:p>
          <w:p w14:paraId="3A4E594E" w14:textId="77777777" w:rsidR="003E3F7A" w:rsidRPr="0048674F" w:rsidRDefault="003E3F7A" w:rsidP="004A16B0">
            <w:pPr>
              <w:tabs>
                <w:tab w:val="left" w:pos="2694"/>
              </w:tabs>
              <w:suppressAutoHyphens/>
              <w:spacing w:after="120" w:line="276" w:lineRule="auto"/>
              <w:ind w:left="2694" w:hanging="426"/>
              <w:jc w:val="both"/>
              <w:rPr>
                <w:rFonts w:ascii="Trebuchet MS" w:hAnsi="Trebuchet MS"/>
                <w:color w:val="000000"/>
                <w:sz w:val="20"/>
              </w:rPr>
            </w:pPr>
            <w:r w:rsidRPr="0048674F">
              <w:rPr>
                <w:rFonts w:ascii="Trebuchet MS" w:hAnsi="Trebuchet MS"/>
                <w:color w:val="000000"/>
                <w:sz w:val="20"/>
              </w:rPr>
              <w:t>(a)</w:t>
            </w:r>
            <w:r w:rsidRPr="0048674F">
              <w:rPr>
                <w:rFonts w:ascii="Trebuchet MS" w:hAnsi="Trebuchet MS"/>
                <w:color w:val="000000"/>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w:t>
            </w:r>
            <w:proofErr w:type="spellStart"/>
            <w:r w:rsidRPr="0048674F">
              <w:rPr>
                <w:rFonts w:ascii="Trebuchet MS" w:hAnsi="Trebuchet MS"/>
                <w:color w:val="000000"/>
                <w:sz w:val="20"/>
              </w:rPr>
              <w:t>menace,harcèle</w:t>
            </w:r>
            <w:proofErr w:type="spellEnd"/>
            <w:r w:rsidRPr="0048674F">
              <w:rPr>
                <w:rFonts w:ascii="Trebuchet MS" w:hAnsi="Trebuchet MS"/>
                <w:color w:val="000000"/>
                <w:sz w:val="20"/>
              </w:rPr>
              <w:t xml:space="preserve"> ou intimide quelqu’un aux fins de l’empêcher de faire part d’informations relatives à cette enquête, ou bien de poursuivre l’enquête; ou </w:t>
            </w:r>
          </w:p>
          <w:p w14:paraId="6AC4D210" w14:textId="77777777" w:rsidR="003E3F7A" w:rsidRPr="0048674F" w:rsidRDefault="003E3F7A" w:rsidP="004A16B0">
            <w:pPr>
              <w:tabs>
                <w:tab w:val="left" w:pos="576"/>
                <w:tab w:val="left" w:pos="2694"/>
              </w:tabs>
              <w:suppressAutoHyphens/>
              <w:spacing w:after="120" w:line="276" w:lineRule="auto"/>
              <w:ind w:left="2694" w:hanging="426"/>
              <w:jc w:val="both"/>
              <w:rPr>
                <w:rFonts w:ascii="Trebuchet MS" w:hAnsi="Trebuchet MS"/>
                <w:sz w:val="20"/>
              </w:rPr>
            </w:pPr>
            <w:r w:rsidRPr="0048674F">
              <w:rPr>
                <w:rFonts w:ascii="Trebuchet MS" w:hAnsi="Trebuchet MS"/>
                <w:color w:val="000000"/>
                <w:sz w:val="20"/>
              </w:rPr>
              <w:t xml:space="preserve">(b) </w:t>
            </w:r>
            <w:r w:rsidRPr="0048674F">
              <w:rPr>
                <w:rFonts w:ascii="Trebuchet MS" w:hAnsi="Trebuchet MS"/>
                <w:color w:val="000000"/>
                <w:sz w:val="20"/>
              </w:rPr>
              <w:tab/>
              <w:t>celui qui entrave délibérément l’exercice par la Banque de son droit d’examen tel que stipulé au paragraphe (e) ci-dessous</w:t>
            </w:r>
            <w:r w:rsidRPr="0048674F">
              <w:rPr>
                <w:rFonts w:ascii="Trebuchet MS" w:hAnsi="Trebuchet MS"/>
                <w:sz w:val="20"/>
              </w:rPr>
              <w:t>.</w:t>
            </w:r>
          </w:p>
          <w:p w14:paraId="1BBB951E"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lastRenderedPageBreak/>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0654698F"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6F623544"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48674F">
              <w:rPr>
                <w:rFonts w:ascii="Trebuchet MS" w:hAnsi="Trebuchet MS"/>
                <w:sz w:val="20"/>
                <w:vertAlign w:val="superscript"/>
                <w:lang w:val="fr-FR"/>
              </w:rPr>
              <w:footnoteReference w:id="8"/>
            </w:r>
            <w:r w:rsidRPr="0048674F">
              <w:rPr>
                <w:rFonts w:ascii="Trebuchet MS" w:hAnsi="Trebuchet MS"/>
                <w:sz w:val="20"/>
                <w:lang w:val="fr-FR"/>
              </w:rPr>
              <w:t xml:space="preserve"> (ii) de la participation</w:t>
            </w:r>
            <w:r w:rsidRPr="0048674F">
              <w:rPr>
                <w:rFonts w:ascii="Trebuchet MS" w:hAnsi="Trebuchet MS"/>
                <w:sz w:val="20"/>
                <w:vertAlign w:val="superscript"/>
                <w:lang w:val="fr-FR"/>
              </w:rPr>
              <w:footnoteReference w:id="9"/>
            </w:r>
            <w:r w:rsidRPr="0048674F">
              <w:rPr>
                <w:rFonts w:ascii="Trebuchet MS" w:hAnsi="Trebuchet M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25A252E3"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48674F">
              <w:rPr>
                <w:rStyle w:val="Appelnotedebasdep"/>
                <w:rFonts w:ascii="Trebuchet MS" w:hAnsi="Trebuchet MS"/>
                <w:sz w:val="20"/>
                <w:lang w:val="fr-FR"/>
              </w:rPr>
              <w:footnoteReference w:id="10"/>
            </w:r>
            <w:r w:rsidRPr="0048674F">
              <w:rPr>
                <w:rFonts w:ascii="Trebuchet MS" w:hAnsi="Trebuchet MS"/>
                <w:sz w:val="20"/>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7EB3E52A"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lastRenderedPageBreak/>
        <w:br w:type="page"/>
      </w:r>
    </w:p>
    <w:p w14:paraId="566B6B13"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59" w:name="_Toc237586436"/>
      <w:r w:rsidRPr="0048674F">
        <w:rPr>
          <w:rFonts w:ascii="Trebuchet MS" w:hAnsi="Trebuchet MS"/>
          <w:sz w:val="20"/>
          <w:szCs w:val="20"/>
          <w:lang w:val="fr-FR"/>
        </w:rPr>
        <w:lastRenderedPageBreak/>
        <w:t>Modèle de Lettre de Notification d’Attribution de marché</w:t>
      </w:r>
      <w:bookmarkEnd w:id="259"/>
    </w:p>
    <w:p w14:paraId="71F7AA9D" w14:textId="77777777" w:rsidR="003E3F7A" w:rsidRPr="0048674F" w:rsidRDefault="003E3F7A" w:rsidP="004A16B0">
      <w:pPr>
        <w:spacing w:line="276" w:lineRule="auto"/>
        <w:jc w:val="both"/>
        <w:rPr>
          <w:rFonts w:ascii="Trebuchet MS" w:hAnsi="Trebuchet MS"/>
          <w:i/>
          <w:sz w:val="20"/>
          <w:lang w:eastAsia="en-US"/>
        </w:rPr>
      </w:pPr>
      <w:r w:rsidRPr="0048674F">
        <w:rPr>
          <w:rFonts w:ascii="Trebuchet MS" w:hAnsi="Trebuchet MS"/>
          <w:i/>
          <w:sz w:val="20"/>
          <w:lang w:eastAsia="en-US"/>
        </w:rPr>
        <w:t>[modifier comme approprié]</w:t>
      </w:r>
    </w:p>
    <w:p w14:paraId="45594CC2" w14:textId="77777777" w:rsidR="003E3F7A" w:rsidRPr="0048674F" w:rsidRDefault="003E3F7A" w:rsidP="004A16B0">
      <w:pPr>
        <w:spacing w:line="276" w:lineRule="auto"/>
        <w:jc w:val="both"/>
        <w:rPr>
          <w:rFonts w:ascii="Trebuchet MS" w:hAnsi="Trebuchet MS"/>
          <w:i/>
          <w:sz w:val="20"/>
          <w:lang w:eastAsia="en-US"/>
        </w:rPr>
      </w:pPr>
    </w:p>
    <w:p w14:paraId="0DE294E8" w14:textId="77777777" w:rsidR="003E3F7A" w:rsidRPr="0048674F" w:rsidRDefault="003E3F7A" w:rsidP="004A16B0">
      <w:pPr>
        <w:spacing w:line="276" w:lineRule="auto"/>
        <w:jc w:val="both"/>
        <w:rPr>
          <w:rFonts w:ascii="Trebuchet MS" w:hAnsi="Trebuchet MS"/>
          <w:i/>
          <w:sz w:val="20"/>
          <w:lang w:eastAsia="en-US"/>
        </w:rPr>
      </w:pPr>
      <w:r w:rsidRPr="0048674F">
        <w:rPr>
          <w:rFonts w:ascii="Trebuchet MS" w:hAnsi="Trebuchet MS"/>
          <w:i/>
          <w:sz w:val="20"/>
          <w:lang w:eastAsia="en-US"/>
        </w:rPr>
        <w:t>[Utiliser un papier à en-tête du Maître d’Ouvrage]</w:t>
      </w:r>
    </w:p>
    <w:p w14:paraId="4877475F" w14:textId="77777777" w:rsidR="003E3F7A" w:rsidRPr="0048674F" w:rsidRDefault="003E3F7A" w:rsidP="004A16B0">
      <w:pPr>
        <w:suppressAutoHyphens/>
        <w:spacing w:after="120" w:line="276" w:lineRule="auto"/>
        <w:ind w:left="6480"/>
        <w:jc w:val="both"/>
        <w:rPr>
          <w:rFonts w:ascii="Trebuchet MS" w:hAnsi="Trebuchet MS"/>
          <w:sz w:val="20"/>
        </w:rPr>
      </w:pPr>
    </w:p>
    <w:p w14:paraId="22F9DF1B" w14:textId="77777777" w:rsidR="003E3F7A" w:rsidRPr="0048674F" w:rsidRDefault="003E3F7A" w:rsidP="004A16B0">
      <w:pPr>
        <w:suppressAutoHyphens/>
        <w:spacing w:after="120" w:line="276" w:lineRule="auto"/>
        <w:ind w:left="6480"/>
        <w:jc w:val="both"/>
        <w:rPr>
          <w:rFonts w:ascii="Trebuchet MS" w:hAnsi="Trebuchet MS"/>
          <w:sz w:val="20"/>
        </w:rPr>
      </w:pPr>
      <w:r w:rsidRPr="0048674F">
        <w:rPr>
          <w:rFonts w:ascii="Trebuchet MS" w:hAnsi="Trebuchet MS"/>
          <w:sz w:val="20"/>
        </w:rPr>
        <w:t xml:space="preserve">Date : </w:t>
      </w:r>
      <w:r w:rsidRPr="0048674F">
        <w:rPr>
          <w:rFonts w:ascii="Trebuchet MS" w:hAnsi="Trebuchet MS"/>
          <w:i/>
          <w:sz w:val="20"/>
        </w:rPr>
        <w:t>[date]</w:t>
      </w:r>
    </w:p>
    <w:p w14:paraId="66F0CF3F" w14:textId="77777777" w:rsidR="003E3F7A" w:rsidRPr="0048674F" w:rsidRDefault="003E3F7A" w:rsidP="004A16B0">
      <w:pPr>
        <w:suppressAutoHyphens/>
        <w:spacing w:line="276" w:lineRule="auto"/>
        <w:jc w:val="both"/>
        <w:rPr>
          <w:rFonts w:ascii="Trebuchet MS" w:hAnsi="Trebuchet MS"/>
          <w:i/>
          <w:sz w:val="20"/>
        </w:rPr>
      </w:pPr>
      <w:r w:rsidRPr="0048674F">
        <w:rPr>
          <w:rFonts w:ascii="Trebuchet MS" w:hAnsi="Trebuchet MS"/>
          <w:sz w:val="20"/>
        </w:rPr>
        <w:t xml:space="preserve">A : </w:t>
      </w:r>
      <w:r w:rsidRPr="0048674F">
        <w:rPr>
          <w:rFonts w:ascii="Trebuchet MS" w:hAnsi="Trebuchet MS"/>
          <w:i/>
          <w:sz w:val="20"/>
        </w:rPr>
        <w:t>[nom et adresse de l’Entreprise]</w:t>
      </w:r>
    </w:p>
    <w:p w14:paraId="3F4B85D2" w14:textId="77777777" w:rsidR="003E3F7A" w:rsidRPr="0048674F" w:rsidRDefault="003E3F7A" w:rsidP="004A16B0">
      <w:pPr>
        <w:suppressAutoHyphens/>
        <w:spacing w:line="276" w:lineRule="auto"/>
        <w:jc w:val="both"/>
        <w:rPr>
          <w:rFonts w:ascii="Trebuchet MS" w:hAnsi="Trebuchet MS"/>
          <w:sz w:val="20"/>
        </w:rPr>
      </w:pPr>
    </w:p>
    <w:p w14:paraId="4F598C46" w14:textId="77777777" w:rsidR="003E3F7A" w:rsidRPr="0048674F" w:rsidRDefault="003E3F7A" w:rsidP="004A16B0">
      <w:pPr>
        <w:suppressAutoHyphens/>
        <w:spacing w:line="276" w:lineRule="auto"/>
        <w:jc w:val="both"/>
        <w:rPr>
          <w:rFonts w:ascii="Trebuchet MS" w:hAnsi="Trebuchet MS"/>
          <w:sz w:val="20"/>
        </w:rPr>
      </w:pPr>
    </w:p>
    <w:p w14:paraId="3967421B"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 xml:space="preserve">Objet : </w:t>
      </w:r>
      <w:r w:rsidRPr="0048674F">
        <w:rPr>
          <w:rFonts w:ascii="Trebuchet MS" w:hAnsi="Trebuchet MS"/>
          <w:b/>
          <w:i/>
          <w:sz w:val="20"/>
        </w:rPr>
        <w:t>Notification d’attribution du Marché N</w:t>
      </w:r>
      <w:r w:rsidR="00737180">
        <w:rPr>
          <w:rFonts w:ascii="Trebuchet MS" w:hAnsi="Trebuchet MS"/>
          <w:b/>
          <w:i/>
          <w:sz w:val="20"/>
        </w:rPr>
        <w:t>°</w:t>
      </w:r>
      <w:r w:rsidRPr="0048674F">
        <w:rPr>
          <w:rFonts w:ascii="Trebuchet MS" w:hAnsi="Trebuchet MS"/>
          <w:sz w:val="20"/>
        </w:rPr>
        <w:t xml:space="preserve">. . . . . . . . ..  </w:t>
      </w:r>
    </w:p>
    <w:p w14:paraId="495FD622" w14:textId="77777777" w:rsidR="003E3F7A" w:rsidRPr="0048674F" w:rsidRDefault="003E3F7A" w:rsidP="004A16B0">
      <w:pPr>
        <w:suppressAutoHyphens/>
        <w:spacing w:line="276" w:lineRule="auto"/>
        <w:jc w:val="both"/>
        <w:rPr>
          <w:rFonts w:ascii="Trebuchet MS" w:hAnsi="Trebuchet MS"/>
          <w:sz w:val="20"/>
        </w:rPr>
      </w:pPr>
    </w:p>
    <w:p w14:paraId="7CA6A566" w14:textId="77777777" w:rsidR="003E3F7A" w:rsidRPr="0048674F" w:rsidRDefault="003E3F7A" w:rsidP="004A16B0">
      <w:pPr>
        <w:suppressAutoHyphens/>
        <w:spacing w:line="276" w:lineRule="auto"/>
        <w:jc w:val="both"/>
        <w:rPr>
          <w:rFonts w:ascii="Trebuchet MS" w:hAnsi="Trebuchet MS"/>
          <w:sz w:val="20"/>
        </w:rPr>
      </w:pPr>
    </w:p>
    <w:p w14:paraId="20242C19"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Messieurs,</w:t>
      </w:r>
    </w:p>
    <w:p w14:paraId="26BC803E" w14:textId="77777777" w:rsidR="003E3F7A" w:rsidRPr="0048674F" w:rsidRDefault="003E3F7A" w:rsidP="004A16B0">
      <w:pPr>
        <w:suppressAutoHyphens/>
        <w:spacing w:line="276" w:lineRule="auto"/>
        <w:jc w:val="both"/>
        <w:rPr>
          <w:rFonts w:ascii="Trebuchet MS" w:hAnsi="Trebuchet MS"/>
          <w:sz w:val="20"/>
        </w:rPr>
      </w:pPr>
    </w:p>
    <w:p w14:paraId="2890971A"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 xml:space="preserve">La présente a pour but de vous notifier que votre Cotation en date du </w:t>
      </w:r>
      <w:r w:rsidRPr="0048674F">
        <w:rPr>
          <w:rFonts w:ascii="Trebuchet MS" w:hAnsi="Trebuchet MS"/>
          <w:b/>
          <w:i/>
          <w:sz w:val="20"/>
        </w:rPr>
        <w:t>[date]</w:t>
      </w:r>
      <w:r w:rsidRPr="0048674F">
        <w:rPr>
          <w:rFonts w:ascii="Trebuchet MS" w:hAnsi="Trebuchet MS"/>
          <w:sz w:val="20"/>
        </w:rPr>
        <w:t xml:space="preserve">pour l’exécution des Travaux </w:t>
      </w:r>
      <w:r w:rsidRPr="0048674F">
        <w:rPr>
          <w:rFonts w:ascii="Trebuchet MS" w:hAnsi="Trebuchet MS"/>
          <w:b/>
          <w:i/>
          <w:sz w:val="20"/>
        </w:rPr>
        <w:t>[nom du marché et identification]</w:t>
      </w:r>
      <w:r w:rsidRPr="0048674F">
        <w:rPr>
          <w:rFonts w:ascii="Trebuchet MS" w:hAnsi="Trebuchet MS"/>
          <w:sz w:val="20"/>
        </w:rPr>
        <w:t xml:space="preserve">pour le montant du Marché de </w:t>
      </w:r>
      <w:r w:rsidRPr="0048674F">
        <w:rPr>
          <w:rFonts w:ascii="Trebuchet MS" w:hAnsi="Trebuchet MS"/>
          <w:b/>
          <w:i/>
          <w:sz w:val="20"/>
        </w:rPr>
        <w:t>[montant en chiffres et en lettres, nom de la monnaie]</w:t>
      </w:r>
      <w:r w:rsidRPr="0048674F">
        <w:rPr>
          <w:rFonts w:ascii="Trebuchet MS" w:hAnsi="Trebuchet MS"/>
          <w:sz w:val="20"/>
        </w:rPr>
        <w:t>, est acceptée par nos services.</w:t>
      </w:r>
    </w:p>
    <w:p w14:paraId="4E018C59" w14:textId="77777777" w:rsidR="003E3F7A" w:rsidRPr="0048674F" w:rsidRDefault="003E3F7A" w:rsidP="004A16B0">
      <w:pPr>
        <w:suppressAutoHyphens/>
        <w:spacing w:line="276" w:lineRule="auto"/>
        <w:jc w:val="both"/>
        <w:rPr>
          <w:rFonts w:ascii="Trebuchet MS" w:hAnsi="Trebuchet MS"/>
          <w:sz w:val="20"/>
        </w:rPr>
      </w:pPr>
    </w:p>
    <w:p w14:paraId="2C720C3F"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 xml:space="preserve">Veuillez trouver ci-joint l’Acte d’Engagement, qu’il vous est demandé de retourner signé dans le délai de </w:t>
      </w:r>
      <w:r w:rsidRPr="0048674F">
        <w:rPr>
          <w:rFonts w:ascii="Trebuchet MS" w:hAnsi="Trebuchet MS"/>
          <w:i/>
          <w:sz w:val="20"/>
        </w:rPr>
        <w:t>[insérer le nombre de jours]</w:t>
      </w:r>
      <w:r w:rsidRPr="0048674F">
        <w:rPr>
          <w:rFonts w:ascii="Trebuchet MS" w:hAnsi="Trebuchet MS"/>
          <w:sz w:val="20"/>
        </w:rPr>
        <w:t xml:space="preserve"> jours.</w:t>
      </w:r>
    </w:p>
    <w:p w14:paraId="2E4CA587" w14:textId="77777777" w:rsidR="003E3F7A" w:rsidRPr="0048674F" w:rsidRDefault="003E3F7A" w:rsidP="004A16B0">
      <w:pPr>
        <w:suppressAutoHyphens/>
        <w:spacing w:line="276" w:lineRule="auto"/>
        <w:jc w:val="both"/>
        <w:rPr>
          <w:rFonts w:ascii="Trebuchet MS" w:hAnsi="Trebuchet MS"/>
          <w:sz w:val="20"/>
        </w:rPr>
      </w:pPr>
    </w:p>
    <w:p w14:paraId="4D770150"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w:t>
      </w:r>
      <w:r w:rsidRPr="0048674F">
        <w:rPr>
          <w:rFonts w:ascii="Trebuchet MS" w:hAnsi="Trebuchet MS"/>
          <w:b/>
          <w:i/>
          <w:sz w:val="20"/>
        </w:rPr>
        <w:t>Insérer ce qui suit seulement si une Garantie de bonne exécution est exigée :</w:t>
      </w:r>
      <w:r w:rsidRPr="0048674F">
        <w:rPr>
          <w:rFonts w:ascii="Trebuchet MS" w:hAnsi="Trebuchet MS"/>
          <w:sz w:val="20"/>
        </w:rPr>
        <w:t xml:space="preserve">] « Il vous est demandé de fournir la Garantie de bonne exécution dans les ________ </w:t>
      </w:r>
      <w:r w:rsidRPr="0048674F">
        <w:rPr>
          <w:rFonts w:ascii="Trebuchet MS" w:hAnsi="Trebuchet MS"/>
          <w:i/>
          <w:sz w:val="20"/>
        </w:rPr>
        <w:t>[insérer le nombre de jours]</w:t>
      </w:r>
      <w:r w:rsidRPr="0048674F">
        <w:rPr>
          <w:rFonts w:ascii="Trebuchet MS" w:hAnsi="Trebuchet MS"/>
          <w:sz w:val="20"/>
        </w:rPr>
        <w:t xml:space="preserve"> conformément aux Conditions du Marché, en utilisant le formulaire de Garantie de bonne exécution ci-joint. »</w:t>
      </w:r>
    </w:p>
    <w:p w14:paraId="697A28A9" w14:textId="77777777" w:rsidR="003E3F7A" w:rsidRPr="0048674F" w:rsidRDefault="003E3F7A" w:rsidP="004A16B0">
      <w:pPr>
        <w:suppressAutoHyphens/>
        <w:spacing w:line="276" w:lineRule="auto"/>
        <w:jc w:val="both"/>
        <w:rPr>
          <w:rFonts w:ascii="Trebuchet MS" w:hAnsi="Trebuchet MS"/>
          <w:sz w:val="20"/>
        </w:rPr>
      </w:pPr>
    </w:p>
    <w:p w14:paraId="0E76C9FE"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Signature autorisée : ____________________________________________________</w:t>
      </w:r>
    </w:p>
    <w:p w14:paraId="7E2FCCA4"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Nom et titre du signataire habilité à signer au nom du Maître d’Ouvrage</w:t>
      </w:r>
      <w:r w:rsidRPr="0048674F">
        <w:rPr>
          <w:rFonts w:ascii="Trebuchet MS" w:hAnsi="Trebuchet MS"/>
          <w:i/>
          <w:sz w:val="20"/>
        </w:rPr>
        <w:t xml:space="preserve"> [Insérer le, nom et titre du signataire habilité à signer au nom du Maître d’Ouvrage] _____________________________</w:t>
      </w:r>
    </w:p>
    <w:p w14:paraId="0ACAB8B3"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Nom de l’Agence d’exécution : ____________________________________________</w:t>
      </w:r>
    </w:p>
    <w:p w14:paraId="1E1C6E17" w14:textId="77777777" w:rsidR="003E3F7A" w:rsidRPr="0048674F" w:rsidRDefault="003E3F7A" w:rsidP="004A16B0">
      <w:pPr>
        <w:suppressAutoHyphens/>
        <w:spacing w:line="276" w:lineRule="auto"/>
        <w:jc w:val="both"/>
        <w:rPr>
          <w:rFonts w:ascii="Trebuchet MS" w:hAnsi="Trebuchet MS"/>
          <w:b/>
          <w:bCs/>
          <w:sz w:val="20"/>
        </w:rPr>
      </w:pPr>
    </w:p>
    <w:p w14:paraId="43B831A3" w14:textId="77777777" w:rsidR="003E3F7A" w:rsidRPr="0048674F" w:rsidRDefault="003E3F7A" w:rsidP="004A16B0">
      <w:pPr>
        <w:suppressAutoHyphens/>
        <w:spacing w:line="276" w:lineRule="auto"/>
        <w:jc w:val="both"/>
        <w:rPr>
          <w:rFonts w:ascii="Trebuchet MS" w:hAnsi="Trebuchet MS"/>
          <w:b/>
          <w:bCs/>
          <w:sz w:val="20"/>
        </w:rPr>
      </w:pPr>
    </w:p>
    <w:p w14:paraId="0C55066C" w14:textId="77777777" w:rsidR="003E3F7A" w:rsidRPr="0048674F" w:rsidRDefault="003E3F7A" w:rsidP="004A16B0">
      <w:pPr>
        <w:suppressAutoHyphens/>
        <w:spacing w:line="276" w:lineRule="auto"/>
        <w:jc w:val="both"/>
        <w:rPr>
          <w:rFonts w:ascii="Trebuchet MS" w:hAnsi="Trebuchet MS"/>
          <w:b/>
          <w:bCs/>
          <w:sz w:val="20"/>
        </w:rPr>
      </w:pPr>
      <w:r w:rsidRPr="0048674F">
        <w:rPr>
          <w:rFonts w:ascii="Trebuchet MS" w:hAnsi="Trebuchet MS"/>
          <w:b/>
          <w:bCs/>
          <w:sz w:val="20"/>
        </w:rPr>
        <w:t>Pièce jointe : Conditions du Marché</w:t>
      </w:r>
    </w:p>
    <w:p w14:paraId="34E4064C" w14:textId="77777777" w:rsidR="003E3F7A" w:rsidRPr="0048674F" w:rsidRDefault="003E3F7A" w:rsidP="004A16B0">
      <w:pPr>
        <w:spacing w:line="276" w:lineRule="auto"/>
        <w:jc w:val="both"/>
        <w:rPr>
          <w:rFonts w:ascii="Trebuchet MS" w:hAnsi="Trebuchet MS"/>
          <w:b/>
          <w:i/>
          <w:sz w:val="20"/>
          <w:lang w:eastAsia="en-US"/>
        </w:rPr>
      </w:pPr>
      <w:r w:rsidRPr="0048674F">
        <w:rPr>
          <w:rFonts w:ascii="Trebuchet MS" w:hAnsi="Trebuchet MS"/>
          <w:i/>
          <w:sz w:val="20"/>
        </w:rPr>
        <w:br w:type="page"/>
      </w:r>
    </w:p>
    <w:p w14:paraId="2AD259C4"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0" w:name="_Toc237586437"/>
      <w:r w:rsidRPr="0048674F">
        <w:rPr>
          <w:rFonts w:ascii="Trebuchet MS" w:hAnsi="Trebuchet MS"/>
          <w:sz w:val="20"/>
          <w:szCs w:val="20"/>
          <w:lang w:val="fr-FR"/>
        </w:rPr>
        <w:lastRenderedPageBreak/>
        <w:t>Modèle de Garantie de bonne exécution</w:t>
      </w:r>
      <w:bookmarkEnd w:id="260"/>
    </w:p>
    <w:p w14:paraId="62CA8AF8"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t>(Garantie bancaire)</w:t>
      </w:r>
    </w:p>
    <w:p w14:paraId="0F4232F9" w14:textId="77777777" w:rsidR="003E3F7A" w:rsidRPr="0048674F" w:rsidRDefault="003E3F7A" w:rsidP="004A16B0">
      <w:pPr>
        <w:spacing w:line="276" w:lineRule="auto"/>
        <w:jc w:val="both"/>
        <w:rPr>
          <w:rFonts w:ascii="Trebuchet MS" w:hAnsi="Trebuchet MS"/>
          <w:b/>
          <w:sz w:val="20"/>
          <w:lang w:eastAsia="en-US"/>
        </w:rPr>
      </w:pPr>
    </w:p>
    <w:p w14:paraId="79AA3CFD" w14:textId="77777777" w:rsidR="003E3F7A" w:rsidRPr="0048674F" w:rsidRDefault="003E3F7A" w:rsidP="004A16B0">
      <w:pPr>
        <w:suppressAutoHyphens/>
        <w:spacing w:after="200" w:line="276" w:lineRule="auto"/>
        <w:jc w:val="both"/>
        <w:rPr>
          <w:rFonts w:ascii="Trebuchet MS" w:hAnsi="Trebuchet MS"/>
          <w:i/>
          <w:iCs/>
          <w:sz w:val="20"/>
        </w:rPr>
      </w:pPr>
      <w:r w:rsidRPr="0048674F">
        <w:rPr>
          <w:rFonts w:ascii="Trebuchet MS" w:hAnsi="Trebuchet MS"/>
          <w:i/>
          <w:iCs/>
          <w:sz w:val="20"/>
        </w:rPr>
        <w:t>[Sur demande du Soumissionnaire sélectionné, la banque (garant) remplit le formulaire de garantie de bonne exécution type conformément aux indications en italiques]</w:t>
      </w:r>
    </w:p>
    <w:p w14:paraId="12F2C181" w14:textId="77777777" w:rsidR="003E3F7A" w:rsidRPr="0048674F" w:rsidRDefault="003E3F7A" w:rsidP="004A16B0">
      <w:pPr>
        <w:suppressAutoHyphens/>
        <w:spacing w:line="276" w:lineRule="auto"/>
        <w:jc w:val="both"/>
        <w:rPr>
          <w:rFonts w:ascii="Trebuchet MS" w:hAnsi="Trebuchet MS"/>
          <w:b/>
          <w:sz w:val="20"/>
        </w:rPr>
      </w:pPr>
    </w:p>
    <w:p w14:paraId="05F634A1" w14:textId="77777777" w:rsidR="003E3F7A" w:rsidRPr="0048674F" w:rsidRDefault="003E3F7A" w:rsidP="004A16B0">
      <w:pPr>
        <w:suppressAutoHyphens/>
        <w:spacing w:after="200" w:line="276" w:lineRule="auto"/>
        <w:jc w:val="both"/>
        <w:rPr>
          <w:rFonts w:ascii="Trebuchet MS" w:hAnsi="Trebuchet MS"/>
          <w:bCs/>
          <w:i/>
          <w:iCs/>
          <w:sz w:val="20"/>
        </w:rPr>
      </w:pPr>
      <w:r w:rsidRPr="0048674F">
        <w:rPr>
          <w:rFonts w:ascii="Trebuchet MS" w:hAnsi="Trebuchet MS"/>
          <w:bCs/>
          <w:i/>
          <w:iCs/>
          <w:sz w:val="20"/>
        </w:rPr>
        <w:t>[insérer les nom de la banque et adresse de la banque d’émission]</w:t>
      </w:r>
    </w:p>
    <w:p w14:paraId="514DB1E5" w14:textId="77777777" w:rsidR="003E3F7A" w:rsidRPr="0048674F" w:rsidRDefault="003E3F7A" w:rsidP="004A16B0">
      <w:pPr>
        <w:suppressAutoHyphens/>
        <w:spacing w:after="200" w:line="276" w:lineRule="auto"/>
        <w:jc w:val="both"/>
        <w:rPr>
          <w:rFonts w:ascii="Trebuchet MS" w:hAnsi="Trebuchet MS"/>
          <w:bCs/>
          <w:sz w:val="20"/>
        </w:rPr>
      </w:pPr>
      <w:r w:rsidRPr="0048674F">
        <w:rPr>
          <w:rFonts w:ascii="Trebuchet MS" w:hAnsi="Trebuchet MS"/>
          <w:b/>
          <w:bCs/>
          <w:sz w:val="20"/>
        </w:rPr>
        <w:t>Bénéficiaire :</w:t>
      </w:r>
      <w:r w:rsidRPr="0048674F">
        <w:rPr>
          <w:rFonts w:ascii="Trebuchet MS" w:hAnsi="Trebuchet MS"/>
          <w:bCs/>
          <w:i/>
          <w:iCs/>
          <w:sz w:val="20"/>
        </w:rPr>
        <w:t>[insérer les nom et adresse du Maître d’Ouvrage]</w:t>
      </w:r>
    </w:p>
    <w:p w14:paraId="2CAE7AE1"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b/>
          <w:bCs/>
          <w:sz w:val="20"/>
        </w:rPr>
        <w:t>Date :</w:t>
      </w:r>
      <w:r w:rsidRPr="0048674F">
        <w:rPr>
          <w:rFonts w:ascii="Trebuchet MS" w:hAnsi="Trebuchet MS"/>
          <w:i/>
          <w:iCs/>
          <w:sz w:val="20"/>
        </w:rPr>
        <w:t>[insérer date]</w:t>
      </w:r>
    </w:p>
    <w:p w14:paraId="3CACD7AA" w14:textId="77777777" w:rsidR="003E3F7A" w:rsidRPr="0048674F" w:rsidRDefault="003E3F7A" w:rsidP="004A16B0">
      <w:pPr>
        <w:suppressAutoHyphens/>
        <w:spacing w:after="200" w:line="276" w:lineRule="auto"/>
        <w:jc w:val="both"/>
        <w:rPr>
          <w:rFonts w:ascii="Trebuchet MS" w:hAnsi="Trebuchet MS"/>
          <w:bCs/>
          <w:sz w:val="20"/>
        </w:rPr>
      </w:pPr>
      <w:r w:rsidRPr="0048674F">
        <w:rPr>
          <w:rFonts w:ascii="Trebuchet MS" w:hAnsi="Trebuchet MS"/>
          <w:b/>
          <w:bCs/>
          <w:sz w:val="20"/>
        </w:rPr>
        <w:t>Garantie de bonne exécution no.</w:t>
      </w:r>
      <w:r w:rsidRPr="0048674F">
        <w:rPr>
          <w:rFonts w:ascii="Trebuchet MS" w:hAnsi="Trebuchet MS"/>
          <w:bCs/>
          <w:sz w:val="20"/>
        </w:rPr>
        <w:t xml:space="preserve"> : </w:t>
      </w:r>
      <w:r w:rsidR="00903E8F">
        <w:rPr>
          <w:rFonts w:ascii="Trebuchet MS" w:hAnsi="Trebuchet MS"/>
          <w:bCs/>
          <w:i/>
          <w:iCs/>
          <w:sz w:val="20"/>
        </w:rPr>
        <w:t>[</w:t>
      </w:r>
      <w:r w:rsidR="00B16AC5">
        <w:rPr>
          <w:rFonts w:ascii="Trebuchet MS" w:hAnsi="Trebuchet MS"/>
          <w:bCs/>
          <w:i/>
          <w:iCs/>
          <w:sz w:val="20"/>
        </w:rPr>
        <w:t>Insérer</w:t>
      </w:r>
      <w:r w:rsidR="00903E8F">
        <w:rPr>
          <w:rFonts w:ascii="Trebuchet MS" w:hAnsi="Trebuchet MS"/>
          <w:bCs/>
          <w:i/>
          <w:iCs/>
          <w:sz w:val="20"/>
        </w:rPr>
        <w:t xml:space="preserve"> N°</w:t>
      </w:r>
      <w:r w:rsidRPr="0048674F">
        <w:rPr>
          <w:rFonts w:ascii="Trebuchet MS" w:hAnsi="Trebuchet MS"/>
          <w:bCs/>
          <w:i/>
          <w:iCs/>
          <w:sz w:val="20"/>
        </w:rPr>
        <w:t>]</w:t>
      </w:r>
    </w:p>
    <w:p w14:paraId="4DDA6B00"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b/>
          <w:bCs/>
          <w:sz w:val="20"/>
        </w:rPr>
        <w:t>Garant :</w:t>
      </w:r>
      <w:r w:rsidRPr="0048674F">
        <w:rPr>
          <w:rFonts w:ascii="Trebuchet MS" w:hAnsi="Trebuchet MS"/>
          <w:bCs/>
          <w:i/>
          <w:iCs/>
          <w:sz w:val="20"/>
        </w:rPr>
        <w:t>[insérer le nom de la banque, et l’adresse de l’agence émettrice, sauf si cela figure à l’en-tête]</w:t>
      </w:r>
    </w:p>
    <w:p w14:paraId="4F47BB76"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sz w:val="20"/>
        </w:rPr>
        <w:t xml:space="preserve">Nous avons été informés que </w:t>
      </w:r>
      <w:r w:rsidRPr="0048674F">
        <w:rPr>
          <w:rFonts w:ascii="Trebuchet MS" w:hAnsi="Trebuchet MS"/>
          <w:bCs/>
          <w:i/>
          <w:iCs/>
          <w:sz w:val="20"/>
        </w:rPr>
        <w:t>[insérer le nom de l’Entreprise]</w:t>
      </w:r>
      <w:r w:rsidRPr="0048674F">
        <w:rPr>
          <w:rFonts w:ascii="Trebuchet MS" w:hAnsi="Trebuchet MS"/>
          <w:sz w:val="20"/>
        </w:rPr>
        <w:t xml:space="preserve"> (ci-après dénommé « l’Entreprise ») a conclu avec vous le Marché no</w:t>
      </w:r>
      <w:r w:rsidRPr="0048674F">
        <w:rPr>
          <w:rFonts w:ascii="Trebuchet MS" w:hAnsi="Trebuchet MS"/>
          <w:i/>
          <w:iCs/>
          <w:sz w:val="20"/>
        </w:rPr>
        <w:t xml:space="preserve">. [insérer No] </w:t>
      </w:r>
      <w:r w:rsidRPr="0048674F">
        <w:rPr>
          <w:rFonts w:ascii="Trebuchet MS" w:hAnsi="Trebuchet MS"/>
          <w:sz w:val="20"/>
        </w:rPr>
        <w:t xml:space="preserve">en date du </w:t>
      </w:r>
      <w:r w:rsidRPr="0048674F">
        <w:rPr>
          <w:rFonts w:ascii="Trebuchet MS" w:hAnsi="Trebuchet MS"/>
          <w:i/>
          <w:iCs/>
          <w:sz w:val="20"/>
        </w:rPr>
        <w:t>[insérer la date]</w:t>
      </w:r>
      <w:r w:rsidRPr="0048674F">
        <w:rPr>
          <w:rFonts w:ascii="Trebuchet MS" w:hAnsi="Trebuchet MS"/>
          <w:sz w:val="20"/>
        </w:rPr>
        <w:t xml:space="preserve"> pour la fourniture de </w:t>
      </w:r>
      <w:r w:rsidRPr="0048674F">
        <w:rPr>
          <w:rFonts w:ascii="Trebuchet MS" w:hAnsi="Trebuchet MS"/>
          <w:i/>
          <w:iCs/>
          <w:sz w:val="20"/>
        </w:rPr>
        <w:t>[insérer la description des fournitures et Services connexes]</w:t>
      </w:r>
      <w:r w:rsidRPr="0048674F">
        <w:rPr>
          <w:rFonts w:ascii="Trebuchet MS" w:hAnsi="Trebuchet MS"/>
          <w:sz w:val="20"/>
        </w:rPr>
        <w:t xml:space="preserve"> (ci-après dénommée « le Marché »).</w:t>
      </w:r>
    </w:p>
    <w:p w14:paraId="0DEF7D41" w14:textId="77777777" w:rsidR="003E3F7A" w:rsidRPr="0048674F" w:rsidRDefault="003E3F7A" w:rsidP="004A16B0">
      <w:pPr>
        <w:spacing w:after="200" w:line="276" w:lineRule="auto"/>
        <w:jc w:val="both"/>
        <w:rPr>
          <w:rFonts w:ascii="Trebuchet MS" w:hAnsi="Trebuchet MS"/>
          <w:sz w:val="20"/>
        </w:rPr>
      </w:pPr>
      <w:r w:rsidRPr="0048674F">
        <w:rPr>
          <w:rFonts w:ascii="Trebuchet MS" w:hAnsi="Trebuchet MS"/>
          <w:sz w:val="20"/>
        </w:rPr>
        <w:t>De plus, nous comprenons qu’une garantie de bonne exécution est exigée en vertu des conditions du Marché.</w:t>
      </w:r>
    </w:p>
    <w:p w14:paraId="37A4E2DB"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sz w:val="20"/>
        </w:rPr>
        <w:t xml:space="preserve">A la demande de l’Entreprise, nous </w:t>
      </w:r>
      <w:r w:rsidRPr="0048674F">
        <w:rPr>
          <w:rFonts w:ascii="Trebuchet MS" w:hAnsi="Trebuchet MS"/>
          <w:bCs/>
          <w:i/>
          <w:iCs/>
          <w:sz w:val="20"/>
        </w:rPr>
        <w:t>[insérer le nom de la banque]</w:t>
      </w:r>
      <w:r w:rsidRPr="0048674F">
        <w:rPr>
          <w:rFonts w:ascii="Trebuchet MS" w:hAnsi="Trebuchet MS"/>
          <w:sz w:val="20"/>
        </w:rPr>
        <w:t>nous engageons par la présente, sans réserve et irrévocablement, à vous payer à première demande, toutes sommes d’argent que vous pourriez réclamer dans la limite de ()</w:t>
      </w:r>
      <w:r w:rsidRPr="0048674F">
        <w:rPr>
          <w:rFonts w:ascii="Trebuchet MS" w:hAnsi="Trebuchet MS"/>
          <w:bCs/>
          <w:i/>
          <w:iCs/>
          <w:sz w:val="20"/>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48674F">
        <w:rPr>
          <w:rStyle w:val="Appelnotedebasdep"/>
          <w:rFonts w:ascii="Trebuchet MS" w:hAnsi="Trebuchet MS"/>
          <w:bCs/>
          <w:i/>
          <w:iCs/>
          <w:sz w:val="20"/>
        </w:rPr>
        <w:footnoteReference w:id="11"/>
      </w:r>
      <w:r w:rsidRPr="0048674F">
        <w:rPr>
          <w:rFonts w:ascii="Trebuchet MS" w:hAnsi="Trebuchet MS"/>
          <w:bCs/>
          <w:i/>
          <w:iCs/>
          <w:sz w:val="20"/>
        </w:rPr>
        <w:t xml:space="preserve"> [insérer la somme en lettres].</w:t>
      </w:r>
      <w:r w:rsidRPr="0048674F">
        <w:rPr>
          <w:rFonts w:ascii="Trebuchet MS" w:hAnsi="Trebuchet MS"/>
          <w:sz w:val="20"/>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4B9FC6E5"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sz w:val="20"/>
        </w:rPr>
        <w:t xml:space="preserve">La présente garantie expire au plus tard le </w:t>
      </w:r>
      <w:r w:rsidRPr="0048674F">
        <w:rPr>
          <w:rFonts w:ascii="Trebuchet MS" w:hAnsi="Trebuchet MS"/>
          <w:bCs/>
          <w:i/>
          <w:iCs/>
          <w:sz w:val="20"/>
        </w:rPr>
        <w:t>[insérer la date]</w:t>
      </w:r>
      <w:r w:rsidRPr="0048674F">
        <w:rPr>
          <w:rFonts w:ascii="Trebuchet MS" w:hAnsi="Trebuchet MS"/>
          <w:sz w:val="20"/>
        </w:rPr>
        <w:t xml:space="preserve"> jour de </w:t>
      </w:r>
      <w:r w:rsidRPr="0048674F">
        <w:rPr>
          <w:rFonts w:ascii="Trebuchet MS" w:hAnsi="Trebuchet MS"/>
          <w:bCs/>
          <w:i/>
          <w:iCs/>
          <w:sz w:val="20"/>
        </w:rPr>
        <w:t>[insérer le mois][insérer l’année]</w:t>
      </w:r>
      <w:r w:rsidRPr="0048674F">
        <w:rPr>
          <w:rFonts w:ascii="Trebuchet MS" w:hAnsi="Trebuchet MS"/>
          <w:bCs/>
          <w:sz w:val="20"/>
        </w:rPr>
        <w:t>,</w:t>
      </w:r>
      <w:r w:rsidRPr="0048674F">
        <w:rPr>
          <w:rStyle w:val="Appelnotedebasdep"/>
          <w:rFonts w:ascii="Trebuchet MS" w:hAnsi="Trebuchet MS"/>
          <w:bCs/>
          <w:sz w:val="20"/>
        </w:rPr>
        <w:footnoteReference w:id="12"/>
      </w:r>
      <w:r w:rsidRPr="0048674F">
        <w:rPr>
          <w:rFonts w:ascii="Trebuchet MS" w:hAnsi="Trebuchet MS"/>
          <w:sz w:val="20"/>
        </w:rPr>
        <w:t>et toute demande de paiement doit être reçue à cette date au plus tard.</w:t>
      </w:r>
    </w:p>
    <w:p w14:paraId="4B9E2924" w14:textId="77777777" w:rsidR="003E3F7A" w:rsidRPr="0048674F" w:rsidRDefault="003E3F7A" w:rsidP="004A16B0">
      <w:pPr>
        <w:spacing w:after="200" w:line="276" w:lineRule="auto"/>
        <w:jc w:val="both"/>
        <w:rPr>
          <w:rFonts w:ascii="Trebuchet MS" w:hAnsi="Trebuchet MS"/>
          <w:sz w:val="20"/>
        </w:rPr>
      </w:pPr>
      <w:r w:rsidRPr="0048674F">
        <w:rPr>
          <w:rFonts w:ascii="Trebuchet MS" w:hAnsi="Trebuchet MS"/>
          <w:sz w:val="20"/>
        </w:rPr>
        <w:t>La présente garantie est régie par les Règles uniformes relatives aux garanties sur demande de la CCI - 2010, Publication CCI no : 758, excepté le sous-paragraphe 15(a) qui est exclu par la présente.</w:t>
      </w:r>
    </w:p>
    <w:p w14:paraId="0D9D1DC7" w14:textId="77777777" w:rsidR="003E3F7A" w:rsidRPr="0048674F" w:rsidRDefault="003E3F7A" w:rsidP="004A16B0">
      <w:pPr>
        <w:pStyle w:val="NormalWeb"/>
        <w:spacing w:before="0" w:beforeAutospacing="0" w:line="276" w:lineRule="auto"/>
        <w:jc w:val="both"/>
        <w:rPr>
          <w:rFonts w:ascii="Trebuchet MS" w:hAnsi="Trebuchet MS"/>
          <w:sz w:val="20"/>
          <w:szCs w:val="20"/>
          <w:lang w:val="fr-FR"/>
        </w:rPr>
      </w:pPr>
    </w:p>
    <w:p w14:paraId="5F8C0AA5"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 xml:space="preserve">_____________________ </w:t>
      </w:r>
      <w:r w:rsidRPr="0048674F">
        <w:rPr>
          <w:rFonts w:ascii="Trebuchet MS" w:hAnsi="Trebuchet MS"/>
          <w:sz w:val="20"/>
        </w:rPr>
        <w:br/>
      </w:r>
      <w:r w:rsidRPr="0048674F">
        <w:rPr>
          <w:rFonts w:ascii="Trebuchet MS" w:hAnsi="Trebuchet MS"/>
          <w:i/>
          <w:sz w:val="20"/>
        </w:rPr>
        <w:t>[signature(s)]</w:t>
      </w:r>
    </w:p>
    <w:p w14:paraId="1A81545B" w14:textId="77777777" w:rsidR="003E3F7A" w:rsidRPr="0048674F" w:rsidRDefault="003E3F7A" w:rsidP="004A16B0">
      <w:pPr>
        <w:spacing w:after="200" w:line="276" w:lineRule="auto"/>
        <w:jc w:val="both"/>
        <w:rPr>
          <w:rFonts w:ascii="Trebuchet MS" w:hAnsi="Trebuchet MS"/>
          <w:i/>
          <w:sz w:val="20"/>
        </w:rPr>
      </w:pPr>
    </w:p>
    <w:p w14:paraId="6E8DD690" w14:textId="77777777" w:rsidR="003E3F7A" w:rsidRPr="0048674F" w:rsidRDefault="003E3F7A" w:rsidP="004A16B0">
      <w:pPr>
        <w:spacing w:after="200" w:line="276" w:lineRule="auto"/>
        <w:jc w:val="both"/>
        <w:rPr>
          <w:rFonts w:ascii="Trebuchet MS" w:hAnsi="Trebuchet MS"/>
          <w:b/>
          <w:i/>
          <w:sz w:val="20"/>
        </w:rPr>
      </w:pPr>
      <w:r w:rsidRPr="0048674F">
        <w:rPr>
          <w:rFonts w:ascii="Trebuchet MS" w:hAnsi="Trebuchet MS"/>
          <w:b/>
          <w:i/>
          <w:sz w:val="20"/>
        </w:rPr>
        <w:t xml:space="preserve">Note: Toutes parties de texte (y compris les renvois en bas de page) sont fournis pour faciliter l’utilisation de ce formulaire et seront éliminées dans le document final. </w:t>
      </w:r>
    </w:p>
    <w:p w14:paraId="526D324B"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i/>
          <w:sz w:val="20"/>
        </w:rPr>
        <w:br w:type="page"/>
      </w:r>
    </w:p>
    <w:p w14:paraId="422F5B4F" w14:textId="77777777" w:rsidR="003E3F7A" w:rsidRPr="0048674F" w:rsidRDefault="003E3F7A" w:rsidP="004A16B0">
      <w:pPr>
        <w:pStyle w:val="SectionXHeading"/>
        <w:spacing w:before="0" w:line="276" w:lineRule="auto"/>
        <w:jc w:val="both"/>
        <w:rPr>
          <w:rFonts w:ascii="Trebuchet MS" w:hAnsi="Trebuchet MS"/>
          <w:i/>
          <w:sz w:val="20"/>
          <w:szCs w:val="20"/>
          <w:lang w:val="fr-FR"/>
        </w:rPr>
      </w:pPr>
      <w:bookmarkStart w:id="261" w:name="_Toc490056168"/>
      <w:r w:rsidRPr="0048674F">
        <w:rPr>
          <w:rFonts w:ascii="Trebuchet MS" w:hAnsi="Trebuchet MS"/>
          <w:i/>
          <w:sz w:val="20"/>
          <w:szCs w:val="20"/>
          <w:lang w:val="fr-FR"/>
        </w:rPr>
        <w:lastRenderedPageBreak/>
        <w:t>[OMETTRE SI PAS EXIGE]</w:t>
      </w:r>
    </w:p>
    <w:p w14:paraId="2DCECD67"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2" w:name="_Toc237586438"/>
      <w:r w:rsidRPr="0048674F">
        <w:rPr>
          <w:rFonts w:ascii="Trebuchet MS" w:hAnsi="Trebuchet MS"/>
          <w:sz w:val="20"/>
          <w:szCs w:val="20"/>
          <w:lang w:val="fr-FR"/>
        </w:rPr>
        <w:t>Modèle de caution personnelle et solidaire de bonne exécution</w:t>
      </w:r>
      <w:bookmarkEnd w:id="261"/>
      <w:bookmarkEnd w:id="262"/>
    </w:p>
    <w:p w14:paraId="71AAAAE0" w14:textId="77777777" w:rsidR="003E3F7A" w:rsidRPr="0048674F" w:rsidRDefault="003E3F7A" w:rsidP="004A16B0">
      <w:pPr>
        <w:pStyle w:val="Pieddepage"/>
        <w:spacing w:before="0" w:after="120" w:line="276" w:lineRule="auto"/>
        <w:jc w:val="both"/>
        <w:rPr>
          <w:rFonts w:ascii="Trebuchet MS" w:hAnsi="Trebuchet MS"/>
          <w:sz w:val="20"/>
        </w:rPr>
      </w:pPr>
    </w:p>
    <w:p w14:paraId="3B6A5800" w14:textId="77777777" w:rsidR="003E3F7A" w:rsidRPr="0048674F" w:rsidRDefault="003E3F7A" w:rsidP="004A16B0">
      <w:pPr>
        <w:pStyle w:val="Pieddepage"/>
        <w:tabs>
          <w:tab w:val="right" w:pos="8640"/>
        </w:tabs>
        <w:spacing w:before="0" w:after="120" w:line="276" w:lineRule="auto"/>
        <w:ind w:left="5220"/>
        <w:jc w:val="both"/>
        <w:rPr>
          <w:rFonts w:ascii="Trebuchet MS" w:hAnsi="Trebuchet MS"/>
          <w:sz w:val="20"/>
        </w:rPr>
      </w:pPr>
      <w:r w:rsidRPr="0048674F">
        <w:rPr>
          <w:rFonts w:ascii="Trebuchet MS" w:hAnsi="Trebuchet MS"/>
          <w:sz w:val="20"/>
        </w:rPr>
        <w:t xml:space="preserve">Date : </w:t>
      </w:r>
      <w:r w:rsidRPr="0048674F">
        <w:rPr>
          <w:rFonts w:ascii="Trebuchet MS" w:hAnsi="Trebuchet MS"/>
          <w:sz w:val="20"/>
        </w:rPr>
        <w:tab/>
        <w:t>___________________________</w:t>
      </w:r>
    </w:p>
    <w:p w14:paraId="79BEBEF4" w14:textId="77777777" w:rsidR="003E3F7A" w:rsidRPr="0048674F" w:rsidRDefault="003E3F7A" w:rsidP="004A16B0">
      <w:pPr>
        <w:tabs>
          <w:tab w:val="right" w:pos="8640"/>
        </w:tabs>
        <w:spacing w:after="120" w:line="276" w:lineRule="auto"/>
        <w:ind w:left="5220"/>
        <w:jc w:val="both"/>
        <w:rPr>
          <w:rFonts w:ascii="Trebuchet MS" w:hAnsi="Trebuchet MS"/>
          <w:sz w:val="20"/>
        </w:rPr>
      </w:pPr>
      <w:r w:rsidRPr="0048674F">
        <w:rPr>
          <w:rFonts w:ascii="Trebuchet MS" w:hAnsi="Trebuchet MS"/>
          <w:sz w:val="20"/>
        </w:rPr>
        <w:t>Appel d’offres n</w:t>
      </w:r>
      <w:r w:rsidRPr="0048674F">
        <w:rPr>
          <w:rFonts w:ascii="Trebuchet MS" w:hAnsi="Trebuchet MS"/>
          <w:sz w:val="20"/>
          <w:vertAlign w:val="superscript"/>
        </w:rPr>
        <w:t>o</w:t>
      </w:r>
      <w:r w:rsidRPr="0048674F">
        <w:rPr>
          <w:rFonts w:ascii="Trebuchet MS" w:hAnsi="Trebuchet MS"/>
          <w:sz w:val="20"/>
        </w:rPr>
        <w:t xml:space="preserve">: </w:t>
      </w:r>
      <w:r w:rsidRPr="0048674F">
        <w:rPr>
          <w:rFonts w:ascii="Trebuchet MS" w:hAnsi="Trebuchet MS"/>
          <w:sz w:val="20"/>
        </w:rPr>
        <w:tab/>
        <w:t>_____________</w:t>
      </w:r>
    </w:p>
    <w:p w14:paraId="25B0975F" w14:textId="77777777" w:rsidR="003E3F7A" w:rsidRPr="0048674F" w:rsidRDefault="003E3F7A" w:rsidP="004A16B0">
      <w:pPr>
        <w:spacing w:after="120" w:line="276" w:lineRule="auto"/>
        <w:jc w:val="both"/>
        <w:rPr>
          <w:rFonts w:ascii="Trebuchet MS" w:hAnsi="Trebuchet MS"/>
          <w:sz w:val="20"/>
        </w:rPr>
      </w:pPr>
    </w:p>
    <w:p w14:paraId="02ABCD64"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Bénéficiaire :</w:t>
      </w:r>
      <w:r w:rsidRPr="0048674F">
        <w:rPr>
          <w:rFonts w:ascii="Trebuchet MS" w:hAnsi="Trebuchet MS"/>
          <w:sz w:val="20"/>
        </w:rPr>
        <w:t xml:space="preserve"> __________________ [</w:t>
      </w:r>
      <w:r w:rsidRPr="0048674F">
        <w:rPr>
          <w:rFonts w:ascii="Trebuchet MS" w:hAnsi="Trebuchet MS"/>
          <w:i/>
          <w:sz w:val="20"/>
        </w:rPr>
        <w:t>nom et adresse du Maître d’Ouvrage</w:t>
      </w:r>
      <w:r w:rsidRPr="0048674F">
        <w:rPr>
          <w:rFonts w:ascii="Trebuchet MS" w:hAnsi="Trebuchet MS"/>
          <w:sz w:val="20"/>
        </w:rPr>
        <w:t xml:space="preserve">] </w:t>
      </w:r>
    </w:p>
    <w:p w14:paraId="13F31972" w14:textId="77777777" w:rsidR="003E3F7A" w:rsidRPr="0048674F" w:rsidRDefault="003E3F7A" w:rsidP="004A16B0">
      <w:pPr>
        <w:spacing w:after="120" w:line="276" w:lineRule="auto"/>
        <w:jc w:val="both"/>
        <w:rPr>
          <w:rFonts w:ascii="Trebuchet MS" w:hAnsi="Trebuchet MS"/>
          <w:sz w:val="20"/>
        </w:rPr>
      </w:pPr>
    </w:p>
    <w:p w14:paraId="7023F305"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Date :</w:t>
      </w:r>
      <w:r w:rsidRPr="0048674F">
        <w:rPr>
          <w:rFonts w:ascii="Trebuchet MS" w:hAnsi="Trebuchet MS"/>
          <w:sz w:val="20"/>
        </w:rPr>
        <w:t xml:space="preserve"> _______________</w:t>
      </w:r>
    </w:p>
    <w:p w14:paraId="2E2EF809" w14:textId="77777777" w:rsidR="003E3F7A" w:rsidRPr="0048674F" w:rsidRDefault="003E3F7A" w:rsidP="004A16B0">
      <w:pPr>
        <w:spacing w:after="120" w:line="276" w:lineRule="auto"/>
        <w:jc w:val="both"/>
        <w:rPr>
          <w:rFonts w:ascii="Trebuchet MS" w:hAnsi="Trebuchet MS"/>
          <w:sz w:val="20"/>
        </w:rPr>
      </w:pPr>
    </w:p>
    <w:p w14:paraId="5AEE366D"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Caution no. :</w:t>
      </w:r>
      <w:r w:rsidRPr="0048674F">
        <w:rPr>
          <w:rFonts w:ascii="Trebuchet MS" w:hAnsi="Trebuchet MS"/>
          <w:sz w:val="20"/>
        </w:rPr>
        <w:t xml:space="preserve"> ________________</w:t>
      </w:r>
    </w:p>
    <w:p w14:paraId="7FAAE689" w14:textId="77777777" w:rsidR="003E3F7A" w:rsidRPr="0048674F" w:rsidRDefault="003E3F7A" w:rsidP="004A16B0">
      <w:pPr>
        <w:spacing w:after="120" w:line="276" w:lineRule="auto"/>
        <w:jc w:val="both"/>
        <w:rPr>
          <w:rFonts w:ascii="Trebuchet MS" w:hAnsi="Trebuchet MS"/>
          <w:sz w:val="20"/>
        </w:rPr>
      </w:pPr>
    </w:p>
    <w:p w14:paraId="5A5B0809"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Nous soussignés _____________________________ [</w:t>
      </w:r>
      <w:r w:rsidRPr="0048674F">
        <w:rPr>
          <w:rFonts w:ascii="Trebuchet MS" w:hAnsi="Trebuchet MS"/>
          <w:i/>
          <w:sz w:val="20"/>
        </w:rPr>
        <w:t>nom et adresse de l’organisme de caution</w:t>
      </w:r>
      <w:r w:rsidRPr="0048674F">
        <w:rPr>
          <w:rFonts w:ascii="Trebuchet MS" w:hAnsi="Trebuchet MS"/>
          <w:sz w:val="20"/>
        </w:rPr>
        <w:t>]</w:t>
      </w:r>
    </w:p>
    <w:p w14:paraId="71501B41"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 xml:space="preserve">Déclarons nous porter caution personnelle et solidaire de  ____________________ [indiquer le </w:t>
      </w:r>
      <w:r w:rsidRPr="0048674F">
        <w:rPr>
          <w:rFonts w:ascii="Trebuchet MS" w:hAnsi="Trebuchet MS"/>
          <w:i/>
          <w:sz w:val="20"/>
        </w:rPr>
        <w:t>nom et l’adresse complète de l’Entreprise titulaire du marché</w:t>
      </w:r>
      <w:r w:rsidRPr="0048674F">
        <w:rPr>
          <w:rFonts w:ascii="Trebuchet MS" w:hAnsi="Trebuchet MS"/>
          <w:sz w:val="20"/>
        </w:rPr>
        <w:t>] (ci-après dénommé « le Titulaire ») pour le montant de la Garantie de bonne exécution à laquelle le Titulaire est assujetti en qualité de titulaire du Marché no. ________________  en date du ______________ conclu avec __________________ [</w:t>
      </w:r>
      <w:r w:rsidRPr="0048674F">
        <w:rPr>
          <w:rFonts w:ascii="Trebuchet MS" w:hAnsi="Trebuchet MS"/>
          <w:i/>
          <w:sz w:val="20"/>
        </w:rPr>
        <w:t>nom et adresse du Maître d’Ouvrage</w:t>
      </w:r>
      <w:r w:rsidRPr="0048674F">
        <w:rPr>
          <w:rFonts w:ascii="Trebuchet MS" w:hAnsi="Trebuchet MS"/>
          <w:sz w:val="20"/>
        </w:rPr>
        <w:t>], ci-après dénommé « le Bénéficiaire », pour l’exécution de _____________________  [</w:t>
      </w:r>
      <w:r w:rsidRPr="0048674F">
        <w:rPr>
          <w:rFonts w:ascii="Trebuchet MS" w:hAnsi="Trebuchet MS"/>
          <w:i/>
          <w:sz w:val="20"/>
        </w:rPr>
        <w:t>description des travaux</w:t>
      </w:r>
      <w:r w:rsidRPr="0048674F">
        <w:rPr>
          <w:rFonts w:ascii="Trebuchet MS" w:hAnsi="Trebuchet MS"/>
          <w:sz w:val="20"/>
        </w:rPr>
        <w:t>] (ci-après dénommé « le Marché ») conclu en date du ___________</w:t>
      </w:r>
      <w:r w:rsidRPr="0048674F">
        <w:rPr>
          <w:rFonts w:ascii="Trebuchet MS" w:hAnsi="Trebuchet MS"/>
          <w:i/>
          <w:sz w:val="20"/>
        </w:rPr>
        <w:t>[insérer la date du Marché]</w:t>
      </w:r>
      <w:r w:rsidRPr="0048674F">
        <w:rPr>
          <w:rFonts w:ascii="Trebuchet MS" w:hAnsi="Trebuchet MS"/>
          <w:sz w:val="20"/>
        </w:rPr>
        <w:t>.</w:t>
      </w:r>
    </w:p>
    <w:p w14:paraId="29329296" w14:textId="77777777" w:rsidR="003E3F7A" w:rsidRPr="0048674F" w:rsidRDefault="003E3F7A" w:rsidP="004A16B0">
      <w:pPr>
        <w:spacing w:after="120" w:line="276" w:lineRule="auto"/>
        <w:jc w:val="both"/>
        <w:rPr>
          <w:rFonts w:ascii="Trebuchet MS" w:hAnsi="Trebuchet MS"/>
          <w:sz w:val="20"/>
        </w:rPr>
      </w:pPr>
    </w:p>
    <w:p w14:paraId="142E55A4"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Ladite caution s’élève à _________</w:t>
      </w:r>
      <w:r w:rsidRPr="0048674F">
        <w:rPr>
          <w:rStyle w:val="Appelnotedebasdep"/>
          <w:rFonts w:ascii="Trebuchet MS" w:hAnsi="Trebuchet MS"/>
          <w:sz w:val="20"/>
        </w:rPr>
        <w:footnoteReference w:id="13"/>
      </w:r>
      <w:r w:rsidRPr="0048674F">
        <w:rPr>
          <w:rFonts w:ascii="Trebuchet MS" w:hAnsi="Trebuchet MS"/>
          <w:sz w:val="20"/>
        </w:rPr>
        <w:t>.</w:t>
      </w:r>
    </w:p>
    <w:p w14:paraId="5098438D" w14:textId="77777777" w:rsidR="003E3F7A" w:rsidRPr="0048674F" w:rsidRDefault="003E3F7A" w:rsidP="004A16B0">
      <w:pPr>
        <w:spacing w:after="120" w:line="276" w:lineRule="auto"/>
        <w:jc w:val="both"/>
        <w:rPr>
          <w:rFonts w:ascii="Trebuchet MS" w:hAnsi="Trebuchet MS"/>
          <w:sz w:val="20"/>
        </w:rPr>
      </w:pPr>
    </w:p>
    <w:p w14:paraId="7C64634B"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324223BE" w14:textId="77777777" w:rsidR="003E3F7A" w:rsidRPr="0048674F" w:rsidRDefault="003E3F7A" w:rsidP="004A16B0">
      <w:pPr>
        <w:spacing w:after="120" w:line="276" w:lineRule="auto"/>
        <w:jc w:val="both"/>
        <w:rPr>
          <w:rFonts w:ascii="Trebuchet MS" w:hAnsi="Trebuchet MS"/>
          <w:sz w:val="20"/>
        </w:rPr>
      </w:pPr>
    </w:p>
    <w:p w14:paraId="2E61EE4A"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SIGNATURE et authentification du signataire__________________________________ _______________________________________________________________________</w:t>
      </w:r>
    </w:p>
    <w:p w14:paraId="7DFF648C" w14:textId="77777777" w:rsidR="003E3F7A" w:rsidRPr="0048674F" w:rsidRDefault="003E3F7A" w:rsidP="004A16B0">
      <w:pPr>
        <w:spacing w:after="120" w:line="276" w:lineRule="auto"/>
        <w:jc w:val="both"/>
        <w:rPr>
          <w:rFonts w:ascii="Trebuchet MS" w:hAnsi="Trebuchet MS"/>
          <w:sz w:val="20"/>
        </w:rPr>
      </w:pPr>
    </w:p>
    <w:p w14:paraId="49C13CA1"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Nom et adresse de l’organisme de caution______________________________________</w:t>
      </w:r>
    </w:p>
    <w:p w14:paraId="153FCA60" w14:textId="77777777" w:rsidR="003E3F7A" w:rsidRPr="0048674F" w:rsidRDefault="003E3F7A" w:rsidP="004A16B0">
      <w:pPr>
        <w:tabs>
          <w:tab w:val="right" w:pos="9000"/>
        </w:tabs>
        <w:spacing w:after="120" w:line="276" w:lineRule="auto"/>
        <w:jc w:val="both"/>
        <w:rPr>
          <w:rFonts w:ascii="Trebuchet MS" w:hAnsi="Trebuchet MS"/>
          <w:b/>
          <w:i/>
          <w:sz w:val="20"/>
        </w:rPr>
      </w:pPr>
      <w:r w:rsidRPr="0048674F">
        <w:rPr>
          <w:rFonts w:ascii="Trebuchet MS" w:hAnsi="Trebuchet MS"/>
          <w:b/>
          <w:i/>
          <w:sz w:val="20"/>
        </w:rPr>
        <w:t xml:space="preserve">Note : Le texte en italiques </w:t>
      </w:r>
      <w:r w:rsidRPr="0048674F">
        <w:rPr>
          <w:rFonts w:ascii="Trebuchet MS" w:hAnsi="Trebuchet MS"/>
          <w:b/>
          <w:i/>
          <w:sz w:val="20"/>
          <w:u w:val="single"/>
        </w:rPr>
        <w:t>doit être retiré du document final</w:t>
      </w:r>
      <w:r w:rsidRPr="0048674F">
        <w:rPr>
          <w:rFonts w:ascii="Trebuchet MS" w:hAnsi="Trebuchet MS"/>
          <w:b/>
          <w:i/>
          <w:sz w:val="20"/>
        </w:rPr>
        <w:t> ; il est fourni à titre indicatif en vue d’en faciliter la préparation</w:t>
      </w:r>
    </w:p>
    <w:p w14:paraId="4B438F34"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sz w:val="20"/>
        </w:rPr>
        <w:lastRenderedPageBreak/>
        <w:br w:type="page"/>
      </w:r>
    </w:p>
    <w:p w14:paraId="79D99EEB"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3" w:name="_Toc237586439"/>
      <w:r w:rsidRPr="0048674F">
        <w:rPr>
          <w:rFonts w:ascii="Trebuchet MS" w:hAnsi="Trebuchet MS"/>
          <w:sz w:val="20"/>
          <w:szCs w:val="20"/>
          <w:lang w:val="fr-FR"/>
        </w:rPr>
        <w:lastRenderedPageBreak/>
        <w:t>Modèle de garantie de restitution d’avance</w:t>
      </w:r>
      <w:bookmarkEnd w:id="263"/>
    </w:p>
    <w:p w14:paraId="2CB2A631"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t>(Garantie bancaire sur demande)</w:t>
      </w:r>
    </w:p>
    <w:p w14:paraId="5C9E735A" w14:textId="77777777" w:rsidR="003E3F7A" w:rsidRPr="0048674F" w:rsidRDefault="003E3F7A" w:rsidP="004A16B0">
      <w:pPr>
        <w:suppressAutoHyphens/>
        <w:spacing w:after="120" w:line="276" w:lineRule="auto"/>
        <w:jc w:val="both"/>
        <w:rPr>
          <w:rFonts w:ascii="Trebuchet MS" w:hAnsi="Trebuchet MS"/>
          <w:sz w:val="20"/>
        </w:rPr>
      </w:pPr>
    </w:p>
    <w:p w14:paraId="45BC1D76"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DC No :</w:t>
      </w:r>
      <w:r w:rsidRPr="0048674F">
        <w:rPr>
          <w:rFonts w:ascii="Trebuchet MS" w:hAnsi="Trebuchet MS"/>
          <w:sz w:val="20"/>
        </w:rPr>
        <w:t xml:space="preserve"> ___________________________ [</w:t>
      </w:r>
      <w:r w:rsidRPr="0048674F">
        <w:rPr>
          <w:rFonts w:ascii="Trebuchet MS" w:hAnsi="Trebuchet MS"/>
          <w:i/>
          <w:sz w:val="20"/>
        </w:rPr>
        <w:t>Insérer le numéro de la Demande de Cotations</w:t>
      </w:r>
      <w:r w:rsidRPr="0048674F">
        <w:rPr>
          <w:rFonts w:ascii="Trebuchet MS" w:hAnsi="Trebuchet MS"/>
          <w:sz w:val="20"/>
        </w:rPr>
        <w:t>].</w:t>
      </w:r>
    </w:p>
    <w:p w14:paraId="5CC30292"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 xml:space="preserve">Garant : </w:t>
      </w:r>
      <w:r w:rsidRPr="0048674F">
        <w:rPr>
          <w:rFonts w:ascii="Trebuchet MS" w:hAnsi="Trebuchet MS"/>
          <w:sz w:val="20"/>
        </w:rPr>
        <w:t>____________________ [</w:t>
      </w:r>
      <w:r w:rsidRPr="0048674F">
        <w:rPr>
          <w:rFonts w:ascii="Trebuchet MS" w:hAnsi="Trebuchet MS"/>
          <w:i/>
          <w:sz w:val="20"/>
        </w:rPr>
        <w:t xml:space="preserve">nom de la banque et adresse de la banque </w:t>
      </w:r>
      <w:proofErr w:type="spellStart"/>
      <w:r w:rsidRPr="0048674F">
        <w:rPr>
          <w:rFonts w:ascii="Trebuchet MS" w:hAnsi="Trebuchet MS"/>
          <w:i/>
          <w:sz w:val="20"/>
        </w:rPr>
        <w:t>émettriceet</w:t>
      </w:r>
      <w:proofErr w:type="spellEnd"/>
      <w:r w:rsidRPr="0048674F">
        <w:rPr>
          <w:rFonts w:ascii="Trebuchet MS" w:hAnsi="Trebuchet MS"/>
          <w:i/>
          <w:sz w:val="20"/>
        </w:rPr>
        <w:t xml:space="preserve">  code SWIFT</w:t>
      </w:r>
      <w:r w:rsidRPr="0048674F">
        <w:rPr>
          <w:rFonts w:ascii="Trebuchet MS" w:hAnsi="Trebuchet MS"/>
          <w:sz w:val="20"/>
        </w:rPr>
        <w:t xml:space="preserve">] </w:t>
      </w:r>
    </w:p>
    <w:p w14:paraId="4046788D"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Bénéficiaire :</w:t>
      </w:r>
      <w:r w:rsidRPr="0048674F">
        <w:rPr>
          <w:rFonts w:ascii="Trebuchet MS" w:hAnsi="Trebuchet MS"/>
          <w:sz w:val="20"/>
        </w:rPr>
        <w:t xml:space="preserve"> __________________ [</w:t>
      </w:r>
      <w:r w:rsidRPr="0048674F">
        <w:rPr>
          <w:rFonts w:ascii="Trebuchet MS" w:hAnsi="Trebuchet MS"/>
          <w:i/>
          <w:sz w:val="20"/>
        </w:rPr>
        <w:t>nom et adresse du Maître d’Ouvrage</w:t>
      </w:r>
      <w:r w:rsidRPr="0048674F">
        <w:rPr>
          <w:rFonts w:ascii="Trebuchet MS" w:hAnsi="Trebuchet MS"/>
          <w:sz w:val="20"/>
        </w:rPr>
        <w:t xml:space="preserve">] </w:t>
      </w:r>
    </w:p>
    <w:p w14:paraId="6A8B8712"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Date :</w:t>
      </w:r>
      <w:r w:rsidRPr="0048674F">
        <w:rPr>
          <w:rFonts w:ascii="Trebuchet MS" w:hAnsi="Trebuchet MS"/>
          <w:sz w:val="20"/>
        </w:rPr>
        <w:t xml:space="preserve"> _______________</w:t>
      </w:r>
    </w:p>
    <w:p w14:paraId="05C9B32E"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Garantie de restitution d’avance No. :</w:t>
      </w:r>
    </w:p>
    <w:p w14:paraId="25EBA5EF" w14:textId="77777777" w:rsidR="003E3F7A" w:rsidRPr="0048674F" w:rsidRDefault="003E3F7A" w:rsidP="004A16B0">
      <w:pPr>
        <w:suppressAutoHyphens/>
        <w:spacing w:after="120" w:line="276" w:lineRule="auto"/>
        <w:jc w:val="both"/>
        <w:rPr>
          <w:rFonts w:ascii="Trebuchet MS" w:hAnsi="Trebuchet MS"/>
          <w:sz w:val="20"/>
        </w:rPr>
      </w:pPr>
    </w:p>
    <w:p w14:paraId="5C497A78"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Nous avons été informés que </w:t>
      </w:r>
      <w:r w:rsidRPr="0048674F">
        <w:rPr>
          <w:rFonts w:ascii="Trebuchet MS" w:hAnsi="Trebuchet MS"/>
          <w:i/>
          <w:sz w:val="20"/>
        </w:rPr>
        <w:t>[nom du Maître d’Ouvrage]</w:t>
      </w:r>
      <w:r w:rsidRPr="0048674F">
        <w:rPr>
          <w:rFonts w:ascii="Trebuchet MS" w:hAnsi="Trebuchet MS"/>
          <w:sz w:val="20"/>
        </w:rPr>
        <w:t xml:space="preserve"> (ci-après dénommé « le Donneur d’ordre ») a conclu le Marché No., avec le Bénéficiaire en date du ______________ pour l’exécution de </w:t>
      </w:r>
      <w:r w:rsidRPr="0048674F">
        <w:rPr>
          <w:rFonts w:ascii="Trebuchet MS" w:hAnsi="Trebuchet MS"/>
          <w:i/>
          <w:sz w:val="20"/>
        </w:rPr>
        <w:t>[nom du marché et description des fournitures]</w:t>
      </w:r>
      <w:r w:rsidRPr="0048674F">
        <w:rPr>
          <w:rFonts w:ascii="Trebuchet MS" w:hAnsi="Trebuchet MS"/>
          <w:sz w:val="20"/>
        </w:rPr>
        <w:t xml:space="preserve"> (ci-après dénommé « le Marché »).</w:t>
      </w:r>
    </w:p>
    <w:p w14:paraId="09EC33BA"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De plus nous comprenons qu’en vertu des conditions du Marché, une avance d’un montant de </w:t>
      </w:r>
      <w:r w:rsidRPr="0048674F">
        <w:rPr>
          <w:rFonts w:ascii="Trebuchet MS" w:hAnsi="Trebuchet MS"/>
          <w:i/>
          <w:sz w:val="20"/>
        </w:rPr>
        <w:t xml:space="preserve">[insérer la somme en chiffres] [insérer la somme en lettres] </w:t>
      </w:r>
      <w:r w:rsidRPr="0048674F">
        <w:rPr>
          <w:rFonts w:ascii="Trebuchet MS" w:hAnsi="Trebuchet MS"/>
          <w:sz w:val="20"/>
        </w:rPr>
        <w:t>est versée contre une garantie de restitution d’avance.</w:t>
      </w:r>
    </w:p>
    <w:p w14:paraId="458909C9"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A la demande du Donneur d’ordre, nous prenons, en tant que Garant, l’engagement irrévocable de payer au Bénéficiaire toute somme dans la limite du Montant de la Garantie qui s’élève à </w:t>
      </w:r>
      <w:r w:rsidRPr="0048674F">
        <w:rPr>
          <w:rFonts w:ascii="Trebuchet MS" w:hAnsi="Trebuchet MS"/>
          <w:i/>
          <w:sz w:val="20"/>
        </w:rPr>
        <w:t>[insérer la somme en chiffres] [insérer la somme en lettres]</w:t>
      </w:r>
      <w:r w:rsidRPr="0048674F">
        <w:rPr>
          <w:rFonts w:ascii="Trebuchet MS" w:hAnsi="Trebuchet MS"/>
          <w:sz w:val="20"/>
          <w:vertAlign w:val="superscript"/>
        </w:rPr>
        <w:footnoteReference w:id="14"/>
      </w:r>
      <w:r w:rsidRPr="0048674F">
        <w:rPr>
          <w:rFonts w:ascii="Trebuchet MS" w:hAnsi="Trebuchet MS"/>
          <w:sz w:val="20"/>
        </w:rPr>
        <w:t xml:space="preserve">. Votre demande en paiement doit comprendre, que ce soit dans la demande elle-même ou dans un document séparé </w:t>
      </w:r>
      <w:proofErr w:type="spellStart"/>
      <w:r w:rsidRPr="0048674F">
        <w:rPr>
          <w:rFonts w:ascii="Trebuchet MS" w:hAnsi="Trebuchet MS"/>
          <w:sz w:val="20"/>
        </w:rPr>
        <w:t>signéaccompagnant</w:t>
      </w:r>
      <w:proofErr w:type="spellEnd"/>
      <w:r w:rsidRPr="0048674F">
        <w:rPr>
          <w:rFonts w:ascii="Trebuchet MS" w:hAnsi="Trebuchet MS"/>
          <w:sz w:val="20"/>
        </w:rPr>
        <w:t xml:space="preserve"> ou identifiant la demande, la déclaration que le Donneur d’ordre :</w:t>
      </w:r>
    </w:p>
    <w:p w14:paraId="35494C19" w14:textId="77777777" w:rsidR="003E3F7A" w:rsidRPr="0048674F" w:rsidRDefault="003E3F7A" w:rsidP="004A16B0">
      <w:pPr>
        <w:tabs>
          <w:tab w:val="left" w:pos="1134"/>
        </w:tabs>
        <w:suppressAutoHyphens/>
        <w:spacing w:after="120" w:line="276" w:lineRule="auto"/>
        <w:ind w:left="1134" w:hanging="425"/>
        <w:jc w:val="both"/>
        <w:rPr>
          <w:rFonts w:ascii="Trebuchet MS" w:hAnsi="Trebuchet MS"/>
          <w:sz w:val="20"/>
        </w:rPr>
      </w:pPr>
      <w:r w:rsidRPr="0048674F">
        <w:rPr>
          <w:rFonts w:ascii="Trebuchet MS" w:hAnsi="Trebuchet MS"/>
          <w:sz w:val="20"/>
        </w:rPr>
        <w:t xml:space="preserve">(a) </w:t>
      </w:r>
      <w:r w:rsidRPr="0048674F">
        <w:rPr>
          <w:rFonts w:ascii="Trebuchet MS" w:hAnsi="Trebuchet MS"/>
          <w:sz w:val="20"/>
        </w:rPr>
        <w:tab/>
        <w:t>a utilisé l’avance à d’autres fins que les prestations faisant l’objet du Marché ; ou bien</w:t>
      </w:r>
    </w:p>
    <w:p w14:paraId="57F91A05" w14:textId="77777777" w:rsidR="003E3F7A" w:rsidRPr="0048674F" w:rsidRDefault="003E3F7A" w:rsidP="004A16B0">
      <w:pPr>
        <w:tabs>
          <w:tab w:val="left" w:pos="1134"/>
        </w:tabs>
        <w:suppressAutoHyphens/>
        <w:spacing w:after="120" w:line="276" w:lineRule="auto"/>
        <w:ind w:left="1134" w:hanging="425"/>
        <w:jc w:val="both"/>
        <w:rPr>
          <w:rFonts w:ascii="Trebuchet MS" w:hAnsi="Trebuchet MS"/>
          <w:sz w:val="20"/>
        </w:rPr>
      </w:pPr>
      <w:r w:rsidRPr="0048674F">
        <w:rPr>
          <w:rFonts w:ascii="Trebuchet MS" w:hAnsi="Trebuchet MS"/>
          <w:sz w:val="20"/>
        </w:rPr>
        <w:t xml:space="preserve">(b) </w:t>
      </w:r>
      <w:r w:rsidRPr="0048674F">
        <w:rPr>
          <w:rFonts w:ascii="Trebuchet MS" w:hAnsi="Trebuchet MS"/>
          <w:sz w:val="20"/>
        </w:rPr>
        <w:tab/>
        <w:t xml:space="preserve">n’a pas remboursé l’avance dans les conditions spécifiées au Marché, spécifiant le montant non remboursé par le Donneur d’ordre. </w:t>
      </w:r>
    </w:p>
    <w:p w14:paraId="0A6821D6" w14:textId="77777777" w:rsidR="003E3F7A" w:rsidRPr="0048674F" w:rsidRDefault="003E3F7A" w:rsidP="004A16B0">
      <w:pPr>
        <w:suppressAutoHyphens/>
        <w:spacing w:after="120" w:line="276" w:lineRule="auto"/>
        <w:jc w:val="both"/>
        <w:rPr>
          <w:rFonts w:ascii="Trebuchet MS" w:hAnsi="Trebuchet MS"/>
          <w:i/>
          <w:sz w:val="20"/>
        </w:rPr>
      </w:pPr>
      <w:r w:rsidRPr="0048674F">
        <w:rPr>
          <w:rFonts w:ascii="Trebuchet MS" w:hAnsi="Trebuchet M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48674F">
        <w:rPr>
          <w:rFonts w:ascii="Trebuchet MS" w:hAnsi="Trebuchet MS"/>
          <w:i/>
          <w:sz w:val="20"/>
        </w:rPr>
        <w:t>[nom et adresse de la banque].</w:t>
      </w:r>
    </w:p>
    <w:p w14:paraId="57E6D76C"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4DE32B6A"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La présente garantie est régie par les Règles Uniformes de la CCI relatives aux Garanties sur Demande (RUGD), Publication CCI no : 758, excepté le sous-paragraphe 15(a) qui est exclu par la présente. </w:t>
      </w:r>
    </w:p>
    <w:p w14:paraId="1F0571E7" w14:textId="77777777" w:rsidR="003E3F7A" w:rsidRPr="0048674F" w:rsidRDefault="003E3F7A" w:rsidP="004A16B0">
      <w:pPr>
        <w:suppressAutoHyphens/>
        <w:spacing w:after="120" w:line="276" w:lineRule="auto"/>
        <w:jc w:val="both"/>
        <w:rPr>
          <w:rFonts w:ascii="Trebuchet MS" w:hAnsi="Trebuchet MS"/>
          <w:sz w:val="20"/>
        </w:rPr>
      </w:pPr>
    </w:p>
    <w:p w14:paraId="2EEF7014" w14:textId="77777777" w:rsidR="003E3F7A" w:rsidRPr="0048674F" w:rsidRDefault="003E3F7A" w:rsidP="004A16B0">
      <w:pPr>
        <w:suppressAutoHyphens/>
        <w:spacing w:after="120" w:line="276" w:lineRule="auto"/>
        <w:jc w:val="both"/>
        <w:rPr>
          <w:rFonts w:ascii="Trebuchet MS" w:hAnsi="Trebuchet MS"/>
          <w:sz w:val="20"/>
        </w:rPr>
      </w:pPr>
    </w:p>
    <w:p w14:paraId="32AB7BD8"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____________________ </w:t>
      </w:r>
    </w:p>
    <w:p w14:paraId="77BAD95E" w14:textId="77777777" w:rsidR="003E3F7A" w:rsidRPr="0048674F" w:rsidRDefault="003E3F7A" w:rsidP="004A16B0">
      <w:pPr>
        <w:suppressAutoHyphens/>
        <w:spacing w:after="120" w:line="276" w:lineRule="auto"/>
        <w:jc w:val="both"/>
        <w:rPr>
          <w:rFonts w:ascii="Trebuchet MS" w:hAnsi="Trebuchet MS"/>
          <w:b/>
          <w:i/>
          <w:sz w:val="20"/>
        </w:rPr>
      </w:pPr>
      <w:r w:rsidRPr="0048674F">
        <w:rPr>
          <w:rFonts w:ascii="Trebuchet MS" w:hAnsi="Trebuchet MS"/>
          <w:i/>
          <w:sz w:val="20"/>
        </w:rPr>
        <w:t>[Signature]</w:t>
      </w:r>
    </w:p>
    <w:p w14:paraId="5631EB6D" w14:textId="77777777" w:rsidR="003E3F7A" w:rsidRPr="0048674F" w:rsidRDefault="003E3F7A" w:rsidP="004A16B0">
      <w:pPr>
        <w:tabs>
          <w:tab w:val="right" w:pos="9000"/>
        </w:tabs>
        <w:suppressAutoHyphens/>
        <w:spacing w:after="120" w:line="276" w:lineRule="auto"/>
        <w:jc w:val="both"/>
        <w:rPr>
          <w:rFonts w:ascii="Trebuchet MS" w:hAnsi="Trebuchet MS"/>
          <w:b/>
          <w:i/>
          <w:sz w:val="20"/>
        </w:rPr>
      </w:pPr>
    </w:p>
    <w:p w14:paraId="54218D3D" w14:textId="77777777" w:rsidR="003E3F7A" w:rsidRPr="0048674F" w:rsidRDefault="003E3F7A" w:rsidP="004A16B0">
      <w:pPr>
        <w:tabs>
          <w:tab w:val="right" w:pos="9000"/>
        </w:tabs>
        <w:suppressAutoHyphens/>
        <w:spacing w:after="120" w:line="276" w:lineRule="auto"/>
        <w:jc w:val="both"/>
        <w:rPr>
          <w:rFonts w:ascii="Trebuchet MS" w:hAnsi="Trebuchet MS"/>
          <w:b/>
          <w:i/>
          <w:sz w:val="20"/>
        </w:rPr>
      </w:pPr>
      <w:r w:rsidRPr="0048674F">
        <w:rPr>
          <w:rFonts w:ascii="Trebuchet MS" w:hAnsi="Trebuchet MS"/>
          <w:b/>
          <w:i/>
          <w:sz w:val="20"/>
        </w:rPr>
        <w:t>Note : Le texte en italiques doit être supprimé du document final ; il est fourni à titre indicatif en vue d’en faciliter la préparation</w:t>
      </w:r>
    </w:p>
    <w:p w14:paraId="2634326E" w14:textId="77777777" w:rsidR="003E3F7A" w:rsidRPr="0048674F" w:rsidRDefault="003E3F7A" w:rsidP="004A16B0">
      <w:pPr>
        <w:tabs>
          <w:tab w:val="right" w:pos="9000"/>
        </w:tabs>
        <w:suppressAutoHyphens/>
        <w:spacing w:after="120" w:line="276" w:lineRule="auto"/>
        <w:jc w:val="both"/>
        <w:rPr>
          <w:rFonts w:ascii="Trebuchet MS" w:hAnsi="Trebuchet MS"/>
          <w:b/>
          <w:i/>
          <w:sz w:val="20"/>
        </w:rPr>
      </w:pPr>
    </w:p>
    <w:p w14:paraId="3B7F7490" w14:textId="77777777" w:rsidR="003E3F7A" w:rsidRPr="0048674F" w:rsidRDefault="003E3F7A" w:rsidP="004A16B0">
      <w:pPr>
        <w:tabs>
          <w:tab w:val="right" w:pos="9000"/>
        </w:tabs>
        <w:spacing w:after="120" w:line="276" w:lineRule="auto"/>
        <w:jc w:val="both"/>
        <w:rPr>
          <w:rFonts w:ascii="Trebuchet MS" w:hAnsi="Trebuchet MS"/>
          <w:b/>
          <w:i/>
          <w:sz w:val="20"/>
        </w:rPr>
      </w:pPr>
    </w:p>
    <w:p w14:paraId="23A7808C" w14:textId="77777777" w:rsidR="003E3F7A" w:rsidRPr="0048674F" w:rsidRDefault="003E3F7A" w:rsidP="004A16B0">
      <w:pPr>
        <w:tabs>
          <w:tab w:val="right" w:pos="9000"/>
        </w:tabs>
        <w:spacing w:after="120" w:line="276" w:lineRule="auto"/>
        <w:jc w:val="both"/>
        <w:rPr>
          <w:rFonts w:ascii="Trebuchet MS" w:hAnsi="Trebuchet MS"/>
          <w:b/>
          <w:i/>
          <w:sz w:val="20"/>
        </w:rPr>
      </w:pPr>
    </w:p>
    <w:p w14:paraId="6BFB323B" w14:textId="77777777" w:rsidR="003E3F7A" w:rsidRPr="0048674F" w:rsidRDefault="003E3F7A" w:rsidP="004A16B0">
      <w:pPr>
        <w:tabs>
          <w:tab w:val="right" w:pos="9000"/>
        </w:tabs>
        <w:spacing w:after="120" w:line="276" w:lineRule="auto"/>
        <w:jc w:val="both"/>
        <w:rPr>
          <w:rFonts w:ascii="Trebuchet MS" w:hAnsi="Trebuchet MS"/>
          <w:b/>
          <w:i/>
          <w:sz w:val="20"/>
        </w:rPr>
      </w:pPr>
    </w:p>
    <w:p w14:paraId="1EC2E431" w14:textId="77777777" w:rsidR="003E3F7A" w:rsidRPr="0048674F" w:rsidRDefault="003E3F7A" w:rsidP="004A16B0">
      <w:pPr>
        <w:tabs>
          <w:tab w:val="right" w:pos="9000"/>
        </w:tabs>
        <w:spacing w:after="120" w:line="276" w:lineRule="auto"/>
        <w:jc w:val="both"/>
        <w:rPr>
          <w:rFonts w:ascii="Trebuchet MS" w:hAnsi="Trebuchet MS"/>
          <w:b/>
          <w:i/>
          <w:sz w:val="20"/>
        </w:rPr>
      </w:pPr>
    </w:p>
    <w:p w14:paraId="35B8EEDD" w14:textId="77777777" w:rsidR="003E3F7A" w:rsidRPr="0048674F" w:rsidRDefault="003E3F7A" w:rsidP="004A16B0">
      <w:pPr>
        <w:tabs>
          <w:tab w:val="right" w:pos="9000"/>
        </w:tabs>
        <w:spacing w:after="120" w:line="276" w:lineRule="auto"/>
        <w:jc w:val="both"/>
        <w:rPr>
          <w:rFonts w:ascii="Trebuchet MS" w:hAnsi="Trebuchet MS"/>
          <w:b/>
          <w:i/>
          <w:sz w:val="20"/>
        </w:rPr>
      </w:pPr>
    </w:p>
    <w:p w14:paraId="12B05D91" w14:textId="77777777" w:rsidR="003E3F7A" w:rsidRPr="0048674F" w:rsidRDefault="003E3F7A" w:rsidP="004A16B0">
      <w:pPr>
        <w:tabs>
          <w:tab w:val="right" w:pos="9000"/>
        </w:tabs>
        <w:spacing w:after="120" w:line="276" w:lineRule="auto"/>
        <w:jc w:val="both"/>
        <w:rPr>
          <w:rFonts w:ascii="Trebuchet MS" w:hAnsi="Trebuchet MS"/>
          <w:b/>
          <w:i/>
          <w:sz w:val="20"/>
        </w:rPr>
      </w:pPr>
    </w:p>
    <w:p w14:paraId="13024FE2" w14:textId="77777777" w:rsidR="003E3F7A" w:rsidRPr="0048674F" w:rsidRDefault="003E3F7A" w:rsidP="004A16B0">
      <w:pPr>
        <w:tabs>
          <w:tab w:val="right" w:pos="9000"/>
        </w:tabs>
        <w:spacing w:after="120" w:line="276" w:lineRule="auto"/>
        <w:jc w:val="both"/>
        <w:rPr>
          <w:rFonts w:ascii="Trebuchet MS" w:hAnsi="Trebuchet MS"/>
          <w:b/>
          <w:i/>
          <w:sz w:val="20"/>
        </w:rPr>
      </w:pPr>
    </w:p>
    <w:p w14:paraId="5ABF3A29" w14:textId="77777777" w:rsidR="003E3F7A" w:rsidRPr="0048674F" w:rsidRDefault="003E3F7A" w:rsidP="004A16B0">
      <w:pPr>
        <w:tabs>
          <w:tab w:val="right" w:pos="9000"/>
        </w:tabs>
        <w:spacing w:after="120" w:line="276" w:lineRule="auto"/>
        <w:jc w:val="both"/>
        <w:rPr>
          <w:rFonts w:ascii="Trebuchet MS" w:hAnsi="Trebuchet MS"/>
          <w:b/>
          <w:i/>
          <w:sz w:val="20"/>
        </w:rPr>
      </w:pPr>
    </w:p>
    <w:p w14:paraId="75272569" w14:textId="77777777" w:rsidR="003E3F7A" w:rsidRPr="0048674F" w:rsidRDefault="003E3F7A" w:rsidP="004A16B0">
      <w:pPr>
        <w:tabs>
          <w:tab w:val="right" w:pos="9000"/>
        </w:tabs>
        <w:spacing w:after="120" w:line="276" w:lineRule="auto"/>
        <w:jc w:val="both"/>
        <w:rPr>
          <w:rFonts w:ascii="Trebuchet MS" w:hAnsi="Trebuchet MS"/>
          <w:b/>
          <w:i/>
          <w:sz w:val="20"/>
        </w:rPr>
      </w:pPr>
    </w:p>
    <w:p w14:paraId="79D32A46" w14:textId="77777777" w:rsidR="003E3F7A" w:rsidRPr="0048674F" w:rsidRDefault="003E3F7A" w:rsidP="004A16B0">
      <w:pPr>
        <w:tabs>
          <w:tab w:val="right" w:pos="9000"/>
        </w:tabs>
        <w:spacing w:after="120" w:line="276" w:lineRule="auto"/>
        <w:jc w:val="both"/>
        <w:rPr>
          <w:rFonts w:ascii="Trebuchet MS" w:hAnsi="Trebuchet MS"/>
          <w:b/>
          <w:i/>
          <w:sz w:val="20"/>
        </w:rPr>
      </w:pPr>
    </w:p>
    <w:p w14:paraId="3509A675" w14:textId="77777777" w:rsidR="003E3F7A" w:rsidRPr="0048674F" w:rsidRDefault="003E3F7A" w:rsidP="004A16B0">
      <w:pPr>
        <w:tabs>
          <w:tab w:val="right" w:pos="9000"/>
        </w:tabs>
        <w:spacing w:after="120" w:line="276" w:lineRule="auto"/>
        <w:jc w:val="both"/>
        <w:rPr>
          <w:rFonts w:ascii="Trebuchet MS" w:hAnsi="Trebuchet MS"/>
          <w:b/>
          <w:i/>
          <w:sz w:val="20"/>
        </w:rPr>
      </w:pPr>
    </w:p>
    <w:p w14:paraId="4E43A70D" w14:textId="77777777" w:rsidR="003E3F7A" w:rsidRPr="0048674F"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48674F">
        <w:rPr>
          <w:rFonts w:ascii="Trebuchet MS" w:hAnsi="Trebuchet MS"/>
          <w:b/>
          <w:bCs/>
          <w:sz w:val="20"/>
        </w:rPr>
        <w:t>LISTE DES ETABLISSEMENTS BANCAIRES ET ORGANISMES FINANCIERS AUTORISES</w:t>
      </w:r>
    </w:p>
    <w:p w14:paraId="146C81AE" w14:textId="77777777" w:rsidR="003E3F7A" w:rsidRPr="0048674F"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48674F">
        <w:rPr>
          <w:rFonts w:ascii="Trebuchet MS" w:hAnsi="Trebuchet MS"/>
          <w:b/>
          <w:bCs/>
          <w:sz w:val="20"/>
        </w:rPr>
        <w:t>A EMETTRE DES CAUTIONS DANS LE CADRE DES MARCHES PUBLICS</w:t>
      </w:r>
    </w:p>
    <w:p w14:paraId="21B7AF87" w14:textId="77777777" w:rsidR="003E3F7A" w:rsidRPr="0048674F" w:rsidRDefault="003E3F7A" w:rsidP="004A16B0">
      <w:pPr>
        <w:spacing w:line="276" w:lineRule="auto"/>
        <w:jc w:val="both"/>
        <w:rPr>
          <w:rFonts w:ascii="Trebuchet MS" w:hAnsi="Trebuchet MS"/>
          <w:b/>
          <w:bCs/>
          <w:sz w:val="20"/>
          <w:lang w:val="en-US"/>
        </w:rPr>
      </w:pPr>
      <w:r w:rsidRPr="0048674F">
        <w:rPr>
          <w:rFonts w:ascii="Trebuchet MS" w:hAnsi="Trebuchet MS"/>
          <w:b/>
          <w:bCs/>
          <w:sz w:val="20"/>
          <w:lang w:val="en-US"/>
        </w:rPr>
        <w:t>I BANQUES</w:t>
      </w:r>
    </w:p>
    <w:p w14:paraId="1ED5942E"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w:t>
      </w:r>
      <w:r w:rsidRPr="0048674F">
        <w:rPr>
          <w:rFonts w:ascii="Trebuchet MS" w:hAnsi="Trebuchet MS"/>
          <w:sz w:val="20"/>
          <w:lang w:val="en-US"/>
        </w:rPr>
        <w:tab/>
        <w:t>Access Bank Cameroon;</w:t>
      </w:r>
    </w:p>
    <w:p w14:paraId="02A25CCA"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w:t>
      </w:r>
      <w:r w:rsidRPr="0048674F">
        <w:rPr>
          <w:rFonts w:ascii="Trebuchet MS" w:hAnsi="Trebuchet MS"/>
          <w:sz w:val="20"/>
          <w:lang w:val="en-US"/>
        </w:rPr>
        <w:tab/>
      </w:r>
      <w:proofErr w:type="spellStart"/>
      <w:r w:rsidRPr="0048674F">
        <w:rPr>
          <w:rFonts w:ascii="Trebuchet MS" w:hAnsi="Trebuchet MS"/>
          <w:sz w:val="20"/>
          <w:lang w:val="en-US"/>
        </w:rPr>
        <w:t>Afriland</w:t>
      </w:r>
      <w:proofErr w:type="spellEnd"/>
      <w:r w:rsidRPr="0048674F">
        <w:rPr>
          <w:rFonts w:ascii="Trebuchet MS" w:hAnsi="Trebuchet MS"/>
          <w:sz w:val="20"/>
          <w:lang w:val="en-US"/>
        </w:rPr>
        <w:t xml:space="preserve"> First Bank;</w:t>
      </w:r>
    </w:p>
    <w:p w14:paraId="29CE6E14"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3.</w:t>
      </w:r>
      <w:r w:rsidRPr="0048674F">
        <w:rPr>
          <w:rFonts w:ascii="Trebuchet MS" w:hAnsi="Trebuchet MS"/>
          <w:sz w:val="20"/>
          <w:lang w:val="en-US"/>
        </w:rPr>
        <w:tab/>
        <w:t xml:space="preserve">Banco National de Guinea </w:t>
      </w:r>
      <w:proofErr w:type="spellStart"/>
      <w:r w:rsidRPr="0048674F">
        <w:rPr>
          <w:rFonts w:ascii="Trebuchet MS" w:hAnsi="Trebuchet MS"/>
          <w:sz w:val="20"/>
          <w:lang w:val="en-US"/>
        </w:rPr>
        <w:t>Ecuatorial</w:t>
      </w:r>
      <w:proofErr w:type="spellEnd"/>
      <w:r w:rsidRPr="0048674F">
        <w:rPr>
          <w:rFonts w:ascii="Trebuchet MS" w:hAnsi="Trebuchet MS"/>
          <w:sz w:val="20"/>
          <w:lang w:val="en-US"/>
        </w:rPr>
        <w:t xml:space="preserve"> (BANGE);</w:t>
      </w:r>
    </w:p>
    <w:p w14:paraId="6F61ADB0"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4.</w:t>
      </w:r>
      <w:r w:rsidRPr="0048674F">
        <w:rPr>
          <w:rFonts w:ascii="Trebuchet MS" w:hAnsi="Trebuchet MS"/>
          <w:sz w:val="20"/>
        </w:rPr>
        <w:tab/>
        <w:t>Banque Atlantique Cameroun (BACM);</w:t>
      </w:r>
    </w:p>
    <w:p w14:paraId="1151212A"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5.</w:t>
      </w:r>
      <w:r w:rsidRPr="0048674F">
        <w:rPr>
          <w:rFonts w:ascii="Trebuchet MS" w:hAnsi="Trebuchet MS"/>
          <w:sz w:val="20"/>
        </w:rPr>
        <w:tab/>
        <w:t>Banque Camerounaise des Petites et Moyennes Entreprises (BC-PME);</w:t>
      </w:r>
    </w:p>
    <w:p w14:paraId="70721535"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6.</w:t>
      </w:r>
      <w:r w:rsidRPr="0048674F">
        <w:rPr>
          <w:rFonts w:ascii="Trebuchet MS" w:hAnsi="Trebuchet MS"/>
          <w:sz w:val="20"/>
        </w:rPr>
        <w:tab/>
        <w:t>Banque Gabonaise pour le Financement International (BGFIBANK);</w:t>
      </w:r>
    </w:p>
    <w:p w14:paraId="63A480FF"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7.</w:t>
      </w:r>
      <w:r w:rsidRPr="0048674F">
        <w:rPr>
          <w:rFonts w:ascii="Trebuchet MS" w:hAnsi="Trebuchet MS"/>
          <w:sz w:val="20"/>
        </w:rPr>
        <w:tab/>
        <w:t>Banque International du Cameroun pour l’Epargne et le Crédit (BICEC) ;</w:t>
      </w:r>
    </w:p>
    <w:p w14:paraId="38F5A276"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8.</w:t>
      </w:r>
      <w:r w:rsidRPr="0048674F">
        <w:rPr>
          <w:rFonts w:ascii="Trebuchet MS" w:hAnsi="Trebuchet MS"/>
          <w:sz w:val="20"/>
          <w:lang w:val="en-US"/>
        </w:rPr>
        <w:tab/>
      </w:r>
      <w:proofErr w:type="spellStart"/>
      <w:r w:rsidRPr="0048674F">
        <w:rPr>
          <w:rFonts w:ascii="Trebuchet MS" w:hAnsi="Trebuchet MS"/>
          <w:sz w:val="20"/>
          <w:lang w:val="en-US"/>
        </w:rPr>
        <w:t>CitiBank</w:t>
      </w:r>
      <w:proofErr w:type="spellEnd"/>
      <w:r w:rsidRPr="0048674F">
        <w:rPr>
          <w:rFonts w:ascii="Trebuchet MS" w:hAnsi="Trebuchet MS"/>
          <w:sz w:val="20"/>
          <w:lang w:val="en-US"/>
        </w:rPr>
        <w:t xml:space="preserve"> Cameroon;</w:t>
      </w:r>
    </w:p>
    <w:p w14:paraId="42664AF4"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9.</w:t>
      </w:r>
      <w:r w:rsidRPr="0048674F">
        <w:rPr>
          <w:rFonts w:ascii="Trebuchet MS" w:hAnsi="Trebuchet MS"/>
          <w:sz w:val="20"/>
          <w:lang w:val="en-US"/>
        </w:rPr>
        <w:tab/>
        <w:t>Commercial Bank-Cameroon (CBC);</w:t>
      </w:r>
    </w:p>
    <w:p w14:paraId="6956546B"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10.</w:t>
      </w:r>
      <w:r w:rsidRPr="0048674F">
        <w:rPr>
          <w:rFonts w:ascii="Trebuchet MS" w:hAnsi="Trebuchet MS"/>
          <w:sz w:val="20"/>
          <w:lang w:val="en-US"/>
        </w:rPr>
        <w:tab/>
        <w:t xml:space="preserve">Credit </w:t>
      </w:r>
      <w:proofErr w:type="spellStart"/>
      <w:r w:rsidRPr="0048674F">
        <w:rPr>
          <w:rFonts w:ascii="Trebuchet MS" w:hAnsi="Trebuchet MS"/>
          <w:sz w:val="20"/>
          <w:lang w:val="en-US"/>
        </w:rPr>
        <w:t>Communtaired’Afrique</w:t>
      </w:r>
      <w:proofErr w:type="spellEnd"/>
      <w:r w:rsidRPr="0048674F">
        <w:rPr>
          <w:rFonts w:ascii="Trebuchet MS" w:hAnsi="Trebuchet MS"/>
          <w:sz w:val="20"/>
          <w:lang w:val="en-US"/>
        </w:rPr>
        <w:t>-Bank (CCA-BANK);</w:t>
      </w:r>
    </w:p>
    <w:p w14:paraId="2FF18EA6"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11.</w:t>
      </w:r>
      <w:r w:rsidRPr="0048674F">
        <w:rPr>
          <w:rFonts w:ascii="Trebuchet MS" w:hAnsi="Trebuchet MS"/>
          <w:sz w:val="20"/>
          <w:lang w:val="en-US"/>
        </w:rPr>
        <w:tab/>
        <w:t>Ecobank Cameroun (ECOBANK) ;</w:t>
      </w:r>
    </w:p>
    <w:p w14:paraId="60FA40DB"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12.</w:t>
      </w:r>
      <w:r w:rsidRPr="0048674F">
        <w:rPr>
          <w:rFonts w:ascii="Trebuchet MS" w:hAnsi="Trebuchet MS"/>
          <w:sz w:val="20"/>
          <w:lang w:val="en-US"/>
        </w:rPr>
        <w:tab/>
        <w:t xml:space="preserve">La </w:t>
      </w:r>
      <w:proofErr w:type="spellStart"/>
      <w:r w:rsidRPr="0048674F">
        <w:rPr>
          <w:rFonts w:ascii="Trebuchet MS" w:hAnsi="Trebuchet MS"/>
          <w:sz w:val="20"/>
          <w:lang w:val="en-US"/>
        </w:rPr>
        <w:t>Régionale</w:t>
      </w:r>
      <w:proofErr w:type="spellEnd"/>
      <w:r w:rsidRPr="0048674F">
        <w:rPr>
          <w:rFonts w:ascii="Trebuchet MS" w:hAnsi="Trebuchet MS"/>
          <w:sz w:val="20"/>
          <w:lang w:val="en-US"/>
        </w:rPr>
        <w:t xml:space="preserve"> Bank ;</w:t>
      </w:r>
    </w:p>
    <w:p w14:paraId="7B97077E"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13.</w:t>
      </w:r>
      <w:r w:rsidRPr="0048674F">
        <w:rPr>
          <w:rFonts w:ascii="Trebuchet MS" w:hAnsi="Trebuchet MS"/>
          <w:sz w:val="20"/>
          <w:lang w:val="en-US"/>
        </w:rPr>
        <w:tab/>
        <w:t>National Financial Credit Bank (NFC-Bank);</w:t>
      </w:r>
    </w:p>
    <w:p w14:paraId="6C07693A"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14.</w:t>
      </w:r>
      <w:r w:rsidRPr="0048674F">
        <w:rPr>
          <w:rFonts w:ascii="Trebuchet MS" w:hAnsi="Trebuchet MS"/>
          <w:sz w:val="20"/>
        </w:rPr>
        <w:tab/>
        <w:t>Société Commerciale de Banque-Cameroun (SCB-Cameroun) ;</w:t>
      </w:r>
    </w:p>
    <w:p w14:paraId="735CCB08"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15.</w:t>
      </w:r>
      <w:r w:rsidRPr="0048674F">
        <w:rPr>
          <w:rFonts w:ascii="Trebuchet MS" w:hAnsi="Trebuchet MS"/>
          <w:sz w:val="20"/>
          <w:lang w:val="en-US"/>
        </w:rPr>
        <w:tab/>
        <w:t>Société Générale Cameroun (SGC);</w:t>
      </w:r>
    </w:p>
    <w:p w14:paraId="49E5E093"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16.</w:t>
      </w:r>
      <w:r w:rsidRPr="0048674F">
        <w:rPr>
          <w:rFonts w:ascii="Trebuchet MS" w:hAnsi="Trebuchet MS"/>
          <w:sz w:val="20"/>
          <w:lang w:val="en-US"/>
        </w:rPr>
        <w:tab/>
        <w:t>Standard Chartered  Bank Cameroon (SCBC) ;</w:t>
      </w:r>
    </w:p>
    <w:p w14:paraId="12E54C2F"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17.</w:t>
      </w:r>
      <w:r w:rsidRPr="0048674F">
        <w:rPr>
          <w:rFonts w:ascii="Trebuchet MS" w:hAnsi="Trebuchet MS"/>
          <w:sz w:val="20"/>
          <w:lang w:val="en-US"/>
        </w:rPr>
        <w:tab/>
        <w:t>Union Bank of Cameroon (UBC);</w:t>
      </w:r>
    </w:p>
    <w:p w14:paraId="01A86651"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18.</w:t>
      </w:r>
      <w:r w:rsidRPr="0048674F">
        <w:rPr>
          <w:rFonts w:ascii="Trebuchet MS" w:hAnsi="Trebuchet MS"/>
          <w:sz w:val="20"/>
          <w:lang w:val="en-US"/>
        </w:rPr>
        <w:tab/>
        <w:t>United Bank for Africa (UBA).</w:t>
      </w:r>
    </w:p>
    <w:p w14:paraId="3469F097" w14:textId="77777777" w:rsidR="003E3F7A" w:rsidRPr="0048674F" w:rsidRDefault="003E3F7A" w:rsidP="004A16B0">
      <w:pPr>
        <w:spacing w:line="276" w:lineRule="auto"/>
        <w:jc w:val="both"/>
        <w:rPr>
          <w:rFonts w:ascii="Trebuchet MS" w:hAnsi="Trebuchet MS"/>
          <w:b/>
          <w:bCs/>
          <w:sz w:val="20"/>
        </w:rPr>
      </w:pPr>
      <w:r w:rsidRPr="0048674F">
        <w:rPr>
          <w:rFonts w:ascii="Trebuchet MS" w:hAnsi="Trebuchet MS"/>
          <w:b/>
          <w:bCs/>
          <w:sz w:val="20"/>
        </w:rPr>
        <w:t>II- COMPAGNIES D’ASSURANCES</w:t>
      </w:r>
    </w:p>
    <w:p w14:paraId="5F3FAF6A"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19.</w:t>
      </w:r>
      <w:r w:rsidRPr="0048674F">
        <w:rPr>
          <w:rFonts w:ascii="Trebuchet MS" w:hAnsi="Trebuchet MS"/>
          <w:sz w:val="20"/>
        </w:rPr>
        <w:tab/>
        <w:t>Activa Assurances ;</w:t>
      </w:r>
    </w:p>
    <w:p w14:paraId="293963B1"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20.</w:t>
      </w:r>
      <w:r w:rsidRPr="0048674F">
        <w:rPr>
          <w:rFonts w:ascii="Trebuchet MS" w:hAnsi="Trebuchet MS"/>
          <w:sz w:val="20"/>
        </w:rPr>
        <w:tab/>
        <w:t>Assurance et Réassurance Africaine (AREA) ;</w:t>
      </w:r>
    </w:p>
    <w:p w14:paraId="19B247EF"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21.</w:t>
      </w:r>
      <w:r w:rsidRPr="0048674F">
        <w:rPr>
          <w:rFonts w:ascii="Trebuchet MS" w:hAnsi="Trebuchet MS"/>
          <w:sz w:val="20"/>
          <w:lang w:val="en-US"/>
        </w:rPr>
        <w:tab/>
        <w:t>ATLANTIQUE Assurances Cameroun LARDT ;</w:t>
      </w:r>
    </w:p>
    <w:p w14:paraId="677E4C00"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22.</w:t>
      </w:r>
      <w:r w:rsidRPr="0048674F">
        <w:rPr>
          <w:rFonts w:ascii="Trebuchet MS" w:hAnsi="Trebuchet MS"/>
          <w:sz w:val="20"/>
          <w:lang w:val="en-US"/>
        </w:rPr>
        <w:tab/>
        <w:t>CHANAS assurances S.A;</w:t>
      </w:r>
    </w:p>
    <w:p w14:paraId="73369455"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23.</w:t>
      </w:r>
      <w:r w:rsidRPr="0048674F">
        <w:rPr>
          <w:rFonts w:ascii="Trebuchet MS" w:hAnsi="Trebuchet MS"/>
          <w:sz w:val="20"/>
          <w:lang w:val="en-US"/>
        </w:rPr>
        <w:tab/>
        <w:t>CPA S.A ;</w:t>
      </w:r>
    </w:p>
    <w:p w14:paraId="0FE57625"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24.</w:t>
      </w:r>
      <w:r w:rsidRPr="0048674F">
        <w:rPr>
          <w:rFonts w:ascii="Trebuchet MS" w:hAnsi="Trebuchet MS"/>
          <w:sz w:val="20"/>
          <w:lang w:val="en-US"/>
        </w:rPr>
        <w:tab/>
        <w:t>NSIA Assurances S.A ;</w:t>
      </w:r>
    </w:p>
    <w:p w14:paraId="70F22741"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lastRenderedPageBreak/>
        <w:t>25.</w:t>
      </w:r>
      <w:r w:rsidRPr="0048674F">
        <w:rPr>
          <w:rFonts w:ascii="Trebuchet MS" w:hAnsi="Trebuchet MS"/>
          <w:sz w:val="20"/>
          <w:lang w:val="en-US"/>
        </w:rPr>
        <w:tab/>
        <w:t>PRO ASSUR S.A ;</w:t>
      </w:r>
    </w:p>
    <w:p w14:paraId="14D8E333"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26.</w:t>
      </w:r>
      <w:r w:rsidRPr="0048674F">
        <w:rPr>
          <w:rFonts w:ascii="Trebuchet MS" w:hAnsi="Trebuchet MS"/>
          <w:sz w:val="20"/>
          <w:lang w:val="en-US"/>
        </w:rPr>
        <w:tab/>
        <w:t>Prudential Beneficial General Insurance ;</w:t>
      </w:r>
    </w:p>
    <w:p w14:paraId="5F90D54C"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27.</w:t>
      </w:r>
      <w:r w:rsidRPr="0048674F">
        <w:rPr>
          <w:rFonts w:ascii="Trebuchet MS" w:hAnsi="Trebuchet MS"/>
          <w:sz w:val="20"/>
        </w:rPr>
        <w:tab/>
        <w:t xml:space="preserve">ROYAL ONYX </w:t>
      </w:r>
      <w:proofErr w:type="spellStart"/>
      <w:r w:rsidRPr="0048674F">
        <w:rPr>
          <w:rFonts w:ascii="Trebuchet MS" w:hAnsi="Trebuchet MS"/>
          <w:sz w:val="20"/>
        </w:rPr>
        <w:t>Insurance</w:t>
      </w:r>
      <w:proofErr w:type="spellEnd"/>
      <w:r w:rsidRPr="0048674F">
        <w:rPr>
          <w:rFonts w:ascii="Trebuchet MS" w:hAnsi="Trebuchet MS"/>
          <w:sz w:val="20"/>
        </w:rPr>
        <w:t xml:space="preserve"> Cie ;</w:t>
      </w:r>
    </w:p>
    <w:p w14:paraId="5253A02C"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28.</w:t>
      </w:r>
      <w:r w:rsidRPr="0048674F">
        <w:rPr>
          <w:rFonts w:ascii="Trebuchet MS" w:hAnsi="Trebuchet MS"/>
          <w:sz w:val="20"/>
        </w:rPr>
        <w:tab/>
        <w:t>SAAR S.A ;</w:t>
      </w:r>
    </w:p>
    <w:p w14:paraId="6D349079" w14:textId="77777777" w:rsidR="003E3F7A" w:rsidRPr="0048674F" w:rsidRDefault="003E3F7A" w:rsidP="004A16B0">
      <w:pPr>
        <w:spacing w:before="120" w:after="120" w:line="276" w:lineRule="auto"/>
        <w:jc w:val="both"/>
        <w:rPr>
          <w:rFonts w:ascii="Trebuchet MS" w:hAnsi="Trebuchet MS"/>
          <w:sz w:val="20"/>
          <w:lang w:val="en-GB"/>
        </w:rPr>
      </w:pPr>
      <w:r w:rsidRPr="0048674F">
        <w:rPr>
          <w:rFonts w:ascii="Trebuchet MS" w:hAnsi="Trebuchet MS"/>
          <w:sz w:val="20"/>
          <w:lang w:val="en-GB"/>
        </w:rPr>
        <w:t>29.</w:t>
      </w:r>
      <w:r w:rsidRPr="0048674F">
        <w:rPr>
          <w:rFonts w:ascii="Trebuchet MS" w:hAnsi="Trebuchet MS"/>
          <w:sz w:val="20"/>
          <w:lang w:val="en-GB"/>
        </w:rPr>
        <w:tab/>
        <w:t>SANLAM Assurances Cameroun ;</w:t>
      </w:r>
    </w:p>
    <w:p w14:paraId="14975FA8" w14:textId="77777777" w:rsidR="003E3F7A" w:rsidRPr="0048674F" w:rsidRDefault="003E3F7A" w:rsidP="004A16B0">
      <w:pPr>
        <w:spacing w:before="120" w:after="120" w:line="276" w:lineRule="auto"/>
        <w:jc w:val="both"/>
        <w:rPr>
          <w:rFonts w:ascii="Trebuchet MS" w:hAnsi="Trebuchet MS"/>
          <w:sz w:val="20"/>
          <w:lang w:val="en-GB"/>
        </w:rPr>
      </w:pPr>
      <w:r w:rsidRPr="0048674F">
        <w:rPr>
          <w:rFonts w:ascii="Trebuchet MS" w:hAnsi="Trebuchet MS"/>
          <w:sz w:val="20"/>
          <w:lang w:val="en-GB"/>
        </w:rPr>
        <w:t>30.</w:t>
      </w:r>
      <w:r w:rsidRPr="0048674F">
        <w:rPr>
          <w:rFonts w:ascii="Trebuchet MS" w:hAnsi="Trebuchet MS"/>
          <w:sz w:val="20"/>
          <w:lang w:val="en-GB"/>
        </w:rPr>
        <w:tab/>
        <w:t>ZENITH Insurance.</w:t>
      </w:r>
    </w:p>
    <w:p w14:paraId="0E3D6083" w14:textId="77777777" w:rsidR="003E3F7A" w:rsidRPr="0048674F" w:rsidRDefault="003E3F7A" w:rsidP="004A16B0">
      <w:pPr>
        <w:tabs>
          <w:tab w:val="right" w:pos="9000"/>
        </w:tabs>
        <w:spacing w:after="120" w:line="276" w:lineRule="auto"/>
        <w:jc w:val="both"/>
        <w:rPr>
          <w:rFonts w:ascii="Trebuchet MS" w:hAnsi="Trebuchet MS"/>
          <w:b/>
          <w:i/>
          <w:sz w:val="20"/>
          <w:lang w:val="en-GB"/>
        </w:rPr>
      </w:pPr>
    </w:p>
    <w:p w14:paraId="63AC4912" w14:textId="77777777" w:rsidR="002C5167" w:rsidRPr="0048674F" w:rsidRDefault="002C5167" w:rsidP="004A16B0">
      <w:pPr>
        <w:pStyle w:val="SectionXHeading"/>
        <w:spacing w:before="120" w:after="120"/>
        <w:ind w:left="578" w:hanging="578"/>
        <w:jc w:val="both"/>
        <w:rPr>
          <w:rFonts w:ascii="Trebuchet MS" w:hAnsi="Trebuchet MS" w:cs="Arial"/>
          <w:bCs/>
          <w:i/>
          <w:sz w:val="20"/>
          <w:szCs w:val="20"/>
          <w:lang w:val="en-GB"/>
        </w:rPr>
      </w:pPr>
    </w:p>
    <w:sectPr w:rsidR="002C5167" w:rsidRPr="0048674F" w:rsidSect="00B82B93">
      <w:headerReference w:type="even" r:id="rId67"/>
      <w:headerReference w:type="default" r:id="rId68"/>
      <w:footerReference w:type="default" r:id="rId69"/>
      <w:headerReference w:type="first" r:id="rId70"/>
      <w:footnotePr>
        <w:numRestart w:val="eachSect"/>
      </w:footnotePr>
      <w:endnotePr>
        <w:numFmt w:val="decimal"/>
        <w:numRestart w:val="eachSect"/>
      </w:endnotePr>
      <w:pgSz w:w="12240" w:h="15840" w:code="1"/>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BFBE2D" w14:textId="77777777" w:rsidR="00F5025D" w:rsidRDefault="00F5025D">
      <w:r>
        <w:separator/>
      </w:r>
    </w:p>
  </w:endnote>
  <w:endnote w:type="continuationSeparator" w:id="0">
    <w:p w14:paraId="187DC12B" w14:textId="77777777" w:rsidR="00F5025D" w:rsidRDefault="00F50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Courier">
    <w:altName w:val="Courier New"/>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F5455" w14:textId="77777777" w:rsidR="00C417D5" w:rsidRDefault="00C417D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E419A" w14:textId="0D1B3017" w:rsidR="00DA44C3" w:rsidRPr="00764965" w:rsidRDefault="00764965" w:rsidP="00764965">
    <w:pPr>
      <w:pStyle w:val="Pieddepage"/>
      <w:pBdr>
        <w:top w:val="single" w:sz="4" w:space="1" w:color="auto"/>
      </w:pBdr>
      <w:jc w:val="right"/>
      <w:rPr>
        <w:i/>
        <w:iCs/>
        <w:sz w:val="20"/>
      </w:rPr>
    </w:pPr>
    <w:r w:rsidRPr="003E3F7A">
      <w:rPr>
        <w:i/>
        <w:iCs/>
        <w:sz w:val="20"/>
      </w:rPr>
      <w:t xml:space="preserve">DCXXX – </w:t>
    </w:r>
    <w:proofErr w:type="spellStart"/>
    <w:r w:rsidRPr="003E3F7A">
      <w:rPr>
        <w:i/>
        <w:iCs/>
        <w:sz w:val="20"/>
      </w:rPr>
      <w:t>Construction</w:t>
    </w:r>
    <w:proofErr w:type="spellEnd"/>
    <w:r w:rsidR="00A355CF">
      <w:rPr>
        <w:i/>
        <w:iCs/>
        <w:sz w:val="20"/>
      </w:rPr>
      <w:t xml:space="preserve"> </w:t>
    </w:r>
    <w:proofErr w:type="spellStart"/>
    <w:r w:rsidRPr="003E3F7A">
      <w:rPr>
        <w:i/>
        <w:iCs/>
        <w:sz w:val="20"/>
      </w:rPr>
      <w:t>d’un</w:t>
    </w:r>
    <w:proofErr w:type="spellEnd"/>
    <w:r w:rsidR="00A355CF">
      <w:rPr>
        <w:i/>
        <w:iCs/>
        <w:sz w:val="20"/>
      </w:rPr>
      <w:t xml:space="preserve"> </w:t>
    </w:r>
    <w:r>
      <w:rPr>
        <w:i/>
        <w:iCs/>
        <w:sz w:val="20"/>
      </w:rPr>
      <w:t>bl</w:t>
    </w:r>
    <w:r w:rsidR="00A355CF">
      <w:rPr>
        <w:i/>
        <w:iCs/>
        <w:sz w:val="20"/>
      </w:rPr>
      <w:t xml:space="preserve">oc de 2 </w:t>
    </w:r>
    <w:proofErr w:type="spellStart"/>
    <w:r w:rsidR="00A355CF">
      <w:rPr>
        <w:i/>
        <w:iCs/>
        <w:sz w:val="20"/>
      </w:rPr>
      <w:t>salles</w:t>
    </w:r>
    <w:proofErr w:type="spellEnd"/>
    <w:r w:rsidR="00A355CF">
      <w:rPr>
        <w:i/>
        <w:iCs/>
        <w:sz w:val="20"/>
      </w:rPr>
      <w:t xml:space="preserve"> de </w:t>
    </w:r>
    <w:proofErr w:type="spellStart"/>
    <w:r w:rsidR="00A355CF">
      <w:rPr>
        <w:i/>
        <w:iCs/>
        <w:sz w:val="20"/>
      </w:rPr>
      <w:t>classe</w:t>
    </w:r>
    <w:proofErr w:type="spellEnd"/>
    <w:r w:rsidR="00A355CF">
      <w:rPr>
        <w:i/>
        <w:iCs/>
        <w:sz w:val="20"/>
      </w:rPr>
      <w:t xml:space="preserve"> à </w:t>
    </w:r>
    <w:r w:rsidR="003F12C5">
      <w:rPr>
        <w:i/>
        <w:iCs/>
        <w:sz w:val="20"/>
      </w:rPr>
      <w:t>DJONGDONG</w:t>
    </w:r>
    <w:r w:rsidRPr="003E3F7A">
      <w:rPr>
        <w:i/>
        <w:iCs/>
        <w:sz w:val="20"/>
      </w:rPr>
      <w:t xml:space="preserve"> – C. </w:t>
    </w:r>
    <w:r w:rsidR="00A355CF">
      <w:rPr>
        <w:i/>
        <w:iCs/>
        <w:sz w:val="20"/>
      </w:rPr>
      <w:t>WIN</w:t>
    </w:r>
    <w:r>
      <w:rPr>
        <w:i/>
        <w:iCs/>
        <w:sz w:val="20"/>
      </w:rPr>
      <w:t>A</w:t>
    </w:r>
    <w:r w:rsidRPr="003E3F7A">
      <w:rPr>
        <w:i/>
        <w:iCs/>
        <w:sz w:val="20"/>
      </w:rPr>
      <w:tab/>
    </w:r>
    <w:sdt>
      <w:sdtPr>
        <w:rPr>
          <w:i/>
          <w:iCs/>
          <w:sz w:val="20"/>
        </w:rPr>
        <w:id w:val="435336088"/>
        <w:docPartObj>
          <w:docPartGallery w:val="Page Numbers (Bottom of Page)"/>
          <w:docPartUnique/>
        </w:docPartObj>
      </w:sdtPr>
      <w:sdtEndPr/>
      <w:sdtContent>
        <w:sdt>
          <w:sdtPr>
            <w:rPr>
              <w:i/>
              <w:iCs/>
              <w:sz w:val="20"/>
            </w:rPr>
            <w:id w:val="574633738"/>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32487B">
              <w:rPr>
                <w:b/>
                <w:bCs/>
                <w:i/>
                <w:iCs/>
                <w:noProof/>
                <w:sz w:val="20"/>
              </w:rPr>
              <w:t>8</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32487B">
              <w:rPr>
                <w:b/>
                <w:bCs/>
                <w:i/>
                <w:iCs/>
                <w:noProof/>
                <w:sz w:val="20"/>
              </w:rPr>
              <w:t>152</w:t>
            </w:r>
            <w:r w:rsidR="00360499" w:rsidRPr="003E3F7A">
              <w:rPr>
                <w:b/>
                <w:bCs/>
                <w:i/>
                <w:iCs/>
                <w:sz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335E2" w14:textId="6D01CF55" w:rsidR="00DA44C3" w:rsidRPr="00CB7C16" w:rsidRDefault="00CB7C16" w:rsidP="00CB7C16">
    <w:pPr>
      <w:pStyle w:val="Pieddepage"/>
      <w:pBdr>
        <w:top w:val="single" w:sz="4" w:space="1" w:color="auto"/>
      </w:pBdr>
      <w:jc w:val="right"/>
      <w:rPr>
        <w:i/>
        <w:iCs/>
        <w:sz w:val="20"/>
      </w:rPr>
    </w:pPr>
    <w:r w:rsidRPr="003E3F7A">
      <w:rPr>
        <w:i/>
        <w:iCs/>
        <w:sz w:val="20"/>
      </w:rPr>
      <w:t xml:space="preserve">DCXXX – </w:t>
    </w:r>
    <w:proofErr w:type="spellStart"/>
    <w:r w:rsidRPr="003E3F7A">
      <w:rPr>
        <w:i/>
        <w:iCs/>
        <w:sz w:val="20"/>
      </w:rPr>
      <w:t>Construction</w:t>
    </w:r>
    <w:proofErr w:type="spellEnd"/>
    <w:r w:rsidR="0032317E">
      <w:rPr>
        <w:i/>
        <w:iCs/>
        <w:sz w:val="20"/>
      </w:rPr>
      <w:t xml:space="preserve"> </w:t>
    </w:r>
    <w:proofErr w:type="spellStart"/>
    <w:r w:rsidRPr="003E3F7A">
      <w:rPr>
        <w:i/>
        <w:iCs/>
        <w:sz w:val="20"/>
      </w:rPr>
      <w:t>d’un</w:t>
    </w:r>
    <w:proofErr w:type="spellEnd"/>
    <w:r w:rsidR="0032317E">
      <w:rPr>
        <w:i/>
        <w:iCs/>
        <w:sz w:val="20"/>
      </w:rPr>
      <w:t xml:space="preserve"> </w:t>
    </w:r>
    <w:r>
      <w:rPr>
        <w:i/>
        <w:iCs/>
        <w:sz w:val="20"/>
      </w:rPr>
      <w:t xml:space="preserve">bloc de 2 </w:t>
    </w:r>
    <w:proofErr w:type="spellStart"/>
    <w:r>
      <w:rPr>
        <w:i/>
        <w:iCs/>
        <w:sz w:val="20"/>
      </w:rPr>
      <w:t>salles</w:t>
    </w:r>
    <w:proofErr w:type="spellEnd"/>
    <w:r>
      <w:rPr>
        <w:i/>
        <w:iCs/>
        <w:sz w:val="20"/>
      </w:rPr>
      <w:t xml:space="preserve"> de </w:t>
    </w:r>
    <w:proofErr w:type="spellStart"/>
    <w:r>
      <w:rPr>
        <w:i/>
        <w:iCs/>
        <w:sz w:val="20"/>
      </w:rPr>
      <w:t>classe</w:t>
    </w:r>
    <w:proofErr w:type="spellEnd"/>
    <w:r>
      <w:rPr>
        <w:i/>
        <w:iCs/>
        <w:sz w:val="20"/>
      </w:rPr>
      <w:t xml:space="preserve"> à </w:t>
    </w:r>
    <w:r w:rsidR="0053769C">
      <w:rPr>
        <w:i/>
        <w:iCs/>
        <w:sz w:val="20"/>
      </w:rPr>
      <w:t>DJONGDONG</w:t>
    </w:r>
    <w:r w:rsidRPr="003E3F7A">
      <w:rPr>
        <w:i/>
        <w:iCs/>
        <w:sz w:val="20"/>
      </w:rPr>
      <w:t xml:space="preserve"> – C. </w:t>
    </w:r>
    <w:r w:rsidR="0032317E">
      <w:rPr>
        <w:i/>
        <w:iCs/>
        <w:sz w:val="20"/>
      </w:rPr>
      <w:t>WIN</w:t>
    </w:r>
    <w:r w:rsidR="00764965">
      <w:rPr>
        <w:i/>
        <w:iCs/>
        <w:sz w:val="20"/>
      </w:rPr>
      <w:t>A</w:t>
    </w:r>
    <w:r w:rsidRPr="003E3F7A">
      <w:rPr>
        <w:i/>
        <w:iCs/>
        <w:sz w:val="20"/>
      </w:rPr>
      <w:tab/>
    </w:r>
    <w:sdt>
      <w:sdtPr>
        <w:rPr>
          <w:i/>
          <w:iCs/>
          <w:sz w:val="20"/>
        </w:rPr>
        <w:id w:val="2090964118"/>
        <w:docPartObj>
          <w:docPartGallery w:val="Page Numbers (Bottom of Page)"/>
          <w:docPartUnique/>
        </w:docPartObj>
      </w:sdtPr>
      <w:sdtEndPr/>
      <w:sdtContent>
        <w:sdt>
          <w:sdtPr>
            <w:rPr>
              <w:i/>
              <w:iCs/>
              <w:sz w:val="20"/>
            </w:rPr>
            <w:id w:val="-1548206851"/>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922268">
              <w:rPr>
                <w:b/>
                <w:bCs/>
                <w:i/>
                <w:iCs/>
                <w:noProof/>
                <w:sz w:val="20"/>
              </w:rPr>
              <w:t>46</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922268">
              <w:rPr>
                <w:b/>
                <w:bCs/>
                <w:i/>
                <w:iCs/>
                <w:noProof/>
                <w:sz w:val="20"/>
              </w:rPr>
              <w:t>152</w:t>
            </w:r>
            <w:r w:rsidR="00360499" w:rsidRPr="003E3F7A">
              <w:rPr>
                <w:b/>
                <w:bCs/>
                <w:i/>
                <w:iCs/>
                <w:sz w:val="20"/>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4228812"/>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679851241"/>
          <w:docPartObj>
            <w:docPartGallery w:val="Page Numbers (Top of Page)"/>
            <w:docPartUnique/>
          </w:docPartObj>
        </w:sdtPr>
        <w:sdtEndPr/>
        <w:sdtContent>
          <w:p w14:paraId="6C5AA694" w14:textId="0C7383B7" w:rsidR="00DA44C3" w:rsidRPr="004A16B0" w:rsidRDefault="004A16B0" w:rsidP="004A16B0">
            <w:pPr>
              <w:pStyle w:val="Pieddepage"/>
              <w:pBdr>
                <w:top w:val="single" w:sz="4" w:space="1" w:color="auto"/>
              </w:pBdr>
              <w:jc w:val="right"/>
              <w:rPr>
                <w:i/>
                <w:iCs/>
                <w:sz w:val="20"/>
              </w:rPr>
            </w:pPr>
            <w:r w:rsidRPr="003E3F7A">
              <w:rPr>
                <w:i/>
                <w:iCs/>
                <w:sz w:val="20"/>
              </w:rPr>
              <w:t xml:space="preserve">DCXXX – </w:t>
            </w:r>
            <w:proofErr w:type="spellStart"/>
            <w:r w:rsidRPr="003E3F7A">
              <w:rPr>
                <w:i/>
                <w:iCs/>
                <w:sz w:val="20"/>
              </w:rPr>
              <w:t>Construction</w:t>
            </w:r>
            <w:proofErr w:type="spellEnd"/>
            <w:r w:rsidR="00095419">
              <w:rPr>
                <w:i/>
                <w:iCs/>
                <w:sz w:val="20"/>
              </w:rPr>
              <w:t xml:space="preserve"> </w:t>
            </w:r>
            <w:proofErr w:type="spellStart"/>
            <w:r w:rsidRPr="003E3F7A">
              <w:rPr>
                <w:i/>
                <w:iCs/>
                <w:sz w:val="20"/>
              </w:rPr>
              <w:t>d’un</w:t>
            </w:r>
            <w:proofErr w:type="spellEnd"/>
            <w:r w:rsidR="00095419">
              <w:rPr>
                <w:i/>
                <w:iCs/>
                <w:sz w:val="20"/>
              </w:rPr>
              <w:t xml:space="preserve"> </w:t>
            </w:r>
            <w:r>
              <w:rPr>
                <w:i/>
                <w:iCs/>
                <w:sz w:val="20"/>
              </w:rPr>
              <w:t>bloc</w:t>
            </w:r>
            <w:r w:rsidR="00095419">
              <w:rPr>
                <w:i/>
                <w:iCs/>
                <w:sz w:val="20"/>
              </w:rPr>
              <w:t xml:space="preserve"> de 2 </w:t>
            </w:r>
            <w:proofErr w:type="spellStart"/>
            <w:r w:rsidR="00095419">
              <w:rPr>
                <w:i/>
                <w:iCs/>
                <w:sz w:val="20"/>
              </w:rPr>
              <w:t>salles</w:t>
            </w:r>
            <w:proofErr w:type="spellEnd"/>
            <w:r w:rsidR="00095419">
              <w:rPr>
                <w:i/>
                <w:iCs/>
                <w:sz w:val="20"/>
              </w:rPr>
              <w:t xml:space="preserve"> de </w:t>
            </w:r>
            <w:proofErr w:type="spellStart"/>
            <w:r w:rsidR="00095419">
              <w:rPr>
                <w:i/>
                <w:iCs/>
                <w:sz w:val="20"/>
              </w:rPr>
              <w:t>classe</w:t>
            </w:r>
            <w:proofErr w:type="spellEnd"/>
            <w:r w:rsidR="00095419">
              <w:rPr>
                <w:i/>
                <w:iCs/>
                <w:sz w:val="20"/>
              </w:rPr>
              <w:t xml:space="preserve"> à </w:t>
            </w:r>
            <w:r w:rsidR="00EF6352">
              <w:rPr>
                <w:i/>
                <w:iCs/>
                <w:sz w:val="20"/>
              </w:rPr>
              <w:t>DJONGDONG</w:t>
            </w:r>
            <w:r w:rsidRPr="003E3F7A">
              <w:rPr>
                <w:i/>
                <w:iCs/>
                <w:sz w:val="20"/>
              </w:rPr>
              <w:t xml:space="preserve"> – C. </w:t>
            </w:r>
            <w:r w:rsidR="00095419">
              <w:rPr>
                <w:i/>
                <w:iCs/>
                <w:sz w:val="20"/>
              </w:rPr>
              <w:t>WINA</w:t>
            </w:r>
            <w:r w:rsidRPr="003E3F7A">
              <w:rPr>
                <w:i/>
                <w:iCs/>
                <w:sz w:val="20"/>
              </w:rPr>
              <w:tab/>
            </w:r>
            <w:sdt>
              <w:sdtPr>
                <w:rPr>
                  <w:i/>
                  <w:iCs/>
                  <w:sz w:val="20"/>
                </w:rPr>
                <w:id w:val="-1451704233"/>
                <w:docPartObj>
                  <w:docPartGallery w:val="Page Numbers (Bottom of Page)"/>
                  <w:docPartUnique/>
                </w:docPartObj>
              </w:sdtPr>
              <w:sdtEndPr/>
              <w:sdtContent>
                <w:sdt>
                  <w:sdtPr>
                    <w:rPr>
                      <w:i/>
                      <w:iCs/>
                      <w:sz w:val="20"/>
                    </w:rPr>
                    <w:id w:val="709295652"/>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603D4E">
                      <w:rPr>
                        <w:b/>
                        <w:bCs/>
                        <w:i/>
                        <w:iCs/>
                        <w:noProof/>
                        <w:sz w:val="20"/>
                      </w:rPr>
                      <w:t>22</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603D4E">
                      <w:rPr>
                        <w:b/>
                        <w:bCs/>
                        <w:i/>
                        <w:iCs/>
                        <w:noProof/>
                        <w:sz w:val="20"/>
                      </w:rPr>
                      <w:t>152</w:t>
                    </w:r>
                    <w:r w:rsidR="00360499" w:rsidRPr="003E3F7A">
                      <w:rPr>
                        <w:b/>
                        <w:bCs/>
                        <w:i/>
                        <w:iCs/>
                        <w:sz w:val="20"/>
                      </w:rPr>
                      <w:fldChar w:fldCharType="end"/>
                    </w:r>
                  </w:sdtContent>
                </w:sdt>
              </w:sdtContent>
            </w:sdt>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5485051"/>
      <w:docPartObj>
        <w:docPartGallery w:val="Page Numbers (Bottom of Page)"/>
        <w:docPartUnique/>
      </w:docPartObj>
    </w:sdtPr>
    <w:sdtEndPr/>
    <w:sdtContent>
      <w:p w14:paraId="7BFB8190" w14:textId="77777777" w:rsidR="006F42AE" w:rsidRDefault="00360499" w:rsidP="00297CA8">
        <w:pPr>
          <w:pStyle w:val="Paragraphedeliste"/>
          <w:jc w:val="right"/>
        </w:pPr>
        <w:r w:rsidRPr="009E7EE5">
          <w:rPr>
            <w:rFonts w:ascii="Arial Narrow" w:hAnsi="Arial Narrow"/>
            <w:szCs w:val="24"/>
          </w:rPr>
          <w:fldChar w:fldCharType="begin"/>
        </w:r>
        <w:r w:rsidR="006F42AE" w:rsidRPr="009E7EE5">
          <w:rPr>
            <w:rFonts w:ascii="Arial Narrow" w:hAnsi="Arial Narrow"/>
            <w:szCs w:val="24"/>
          </w:rPr>
          <w:instrText>PAGE   \* MERGEFORMAT</w:instrText>
        </w:r>
        <w:r w:rsidRPr="009E7EE5">
          <w:rPr>
            <w:rFonts w:ascii="Arial Narrow" w:hAnsi="Arial Narrow"/>
            <w:szCs w:val="24"/>
          </w:rPr>
          <w:fldChar w:fldCharType="separate"/>
        </w:r>
        <w:r w:rsidR="00603D4E">
          <w:rPr>
            <w:rFonts w:ascii="Arial Narrow" w:hAnsi="Arial Narrow"/>
            <w:noProof/>
            <w:szCs w:val="24"/>
          </w:rPr>
          <w:t>xxv</w:t>
        </w:r>
        <w:r w:rsidRPr="009E7EE5">
          <w:rPr>
            <w:rFonts w:ascii="Arial Narrow" w:hAnsi="Arial Narrow"/>
            <w:szCs w:val="24"/>
          </w:rPr>
          <w:fldChar w:fldCharType="end"/>
        </w:r>
      </w:p>
    </w:sdtContent>
  </w:sdt>
  <w:p w14:paraId="7AA67303" w14:textId="77777777" w:rsidR="006F42AE" w:rsidRPr="009E7EE5" w:rsidRDefault="006F42AE">
    <w:pPr>
      <w:rPr>
        <w:sz w:val="6"/>
        <w:szCs w:val="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14745" w14:textId="02D55313" w:rsidR="006F42AE" w:rsidRDefault="009131E0">
    <w:pPr>
      <w:spacing w:line="1" w:lineRule="exact"/>
    </w:pPr>
    <w:r>
      <w:rPr>
        <w:noProof/>
        <w:lang w:val="en-US" w:eastAsia="en-US"/>
      </w:rPr>
      <mc:AlternateContent>
        <mc:Choice Requires="wps">
          <w:drawing>
            <wp:anchor distT="0" distB="0" distL="0" distR="0" simplePos="0" relativeHeight="251702272" behindDoc="1" locked="0" layoutInCell="1" allowOverlap="1" wp14:anchorId="527AE7EF" wp14:editId="0048C5B5">
              <wp:simplePos x="0" y="0"/>
              <wp:positionH relativeFrom="page">
                <wp:posOffset>1809750</wp:posOffset>
              </wp:positionH>
              <wp:positionV relativeFrom="page">
                <wp:posOffset>8654415</wp:posOffset>
              </wp:positionV>
              <wp:extent cx="3852545" cy="554990"/>
              <wp:effectExtent l="0" t="0" r="0" b="0"/>
              <wp:wrapNone/>
              <wp:docPr id="88918758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2545" cy="554990"/>
                      </a:xfrm>
                      <a:prstGeom prst="rect">
                        <a:avLst/>
                      </a:prstGeom>
                      <a:noFill/>
                    </wps:spPr>
                    <wps:txbx>
                      <w:txbxContent>
                        <w:p w14:paraId="148C6CD9" w14:textId="77777777" w:rsidR="006F42AE" w:rsidRDefault="006F42AE">
                          <w:pPr>
                            <w:pStyle w:val="En-tteoupieddepage20"/>
                            <w:rPr>
                              <w:sz w:val="52"/>
                              <w:szCs w:val="52"/>
                            </w:rPr>
                          </w:pPr>
                          <w:r>
                            <w:rPr>
                              <w:b/>
                              <w:bCs/>
                              <w:color w:val="000000"/>
                              <w:sz w:val="52"/>
                              <w:szCs w:val="52"/>
                              <w:lang w:bidi="fr-FR"/>
                            </w:rPr>
                            <w:t>PLAN DE DISTRIBUTION</w:t>
                          </w:r>
                        </w:p>
                        <w:p w14:paraId="6A387C53" w14:textId="77777777" w:rsidR="006F42AE" w:rsidRDefault="006F42AE">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27AE7EF" id="_x0000_t202" coordsize="21600,21600" o:spt="202" path="m,l,21600r21600,l21600,xe">
              <v:stroke joinstyle="miter"/>
              <v:path gradientshapeok="t" o:connecttype="rect"/>
            </v:shapetype>
            <v:shape id="Zone de texte 1" o:spid="_x0000_s1026" type="#_x0000_t202" style="position:absolute;margin-left:142.5pt;margin-top:681.45pt;width:303.35pt;height:43.7pt;z-index:-2516142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BitAEAAEsDAAAOAAAAZHJzL2Uyb0RvYy54bWysU8Fu2zAMvQ/oPwi6N47TenOMOMWKosOA&#10;YhvQ7bKbIkuxMEsURDV2/n6U4qTFdht2kSmJfHyPT97cTXZgBxXQgGt5uVhyppyEzrh9y398f7yu&#10;OcMoXCcGcKrlR4X8bnv1bjP6Rq2gh6FTgRGIw2b0Le9j9E1RoOyVFbgArxxdaghWRNqGfdEFMRK6&#10;HYrVcvm+GCF0PoBUiHT6cLrk24yvtZLxq9aoIhtaTtxiXkNed2ktthvR7IPwvZEzDfEPLKwwjppe&#10;oB5EFOwlmL+grJEBEHRcSLAFaG2kyhpITbn8Q81zL7zKWmg46C9jwv8HK78cvgVmupbX9bqsP1R1&#10;yZkTlqz6SYaxTrGopqhYmUY1emyo4tlTTZzuYSLLs2z0TyB/IaUUb3JOBUjZaTSTDjZ9STSjQnLj&#10;eHGAWjBJhzd1tapuK84k3VXV7XqdLSpeq33A+EmBZSloeSCHMwNxeMKY+ovmnJKaOXg0w3DmdaKS&#10;GMZpN82CdtAdSc9Ij6DljkRzNnx2NOP0Xs5BOAe7OUjg6D++RGqQ+ybUE9Q8BHIs05lfV3oSb/c5&#10;6/Uf2P4GAAD//wMAUEsDBBQABgAIAAAAIQAKmT4V4AAAAA0BAAAPAAAAZHJzL2Rvd25yZXYueG1s&#10;TI/BTsMwEETvSPyDtUjcqNOUtmmIU6FKXLhREBI3N97GEfY6it00+XuWExx3ZjT7ptpP3okRh9gF&#10;UrBcZCCQmmA6ahV8vL88FCBi0mS0C4QKZoywr29vKl2acKU3HI+pFVxCsdQKbEp9KWVsLHodF6FH&#10;Yu8cBq8Tn0MrzaCvXO6dzLNsI73uiD9Y3ePBYvN9vHgF2+kzYB/xgF/nsRlsNxfudVbq/m56fgKR&#10;cEp/YfjFZ3SomekULmSicAryYs1bEhurTb4DwZFit9yCOLH0uM5WIOtK/l9R/wAAAP//AwBQSwEC&#10;LQAUAAYACAAAACEAtoM4kv4AAADhAQAAEwAAAAAAAAAAAAAAAAAAAAAAW0NvbnRlbnRfVHlwZXNd&#10;LnhtbFBLAQItABQABgAIAAAAIQA4/SH/1gAAAJQBAAALAAAAAAAAAAAAAAAAAC8BAABfcmVscy8u&#10;cmVsc1BLAQItABQABgAIAAAAIQCHcmBitAEAAEsDAAAOAAAAAAAAAAAAAAAAAC4CAABkcnMvZTJv&#10;RG9jLnhtbFBLAQItABQABgAIAAAAIQAKmT4V4AAAAA0BAAAPAAAAAAAAAAAAAAAAAA4EAABkcnMv&#10;ZG93bnJldi54bWxQSwUGAAAAAAQABADzAAAAGwUAAAAA&#10;" filled="f" stroked="f">
              <v:textbox style="mso-fit-shape-to-text:t" inset="0,0,0,0">
                <w:txbxContent>
                  <w:p w14:paraId="148C6CD9" w14:textId="77777777" w:rsidR="006F42AE" w:rsidRDefault="006F42AE">
                    <w:pPr>
                      <w:pStyle w:val="En-tteoupieddepage20"/>
                      <w:rPr>
                        <w:sz w:val="52"/>
                        <w:szCs w:val="52"/>
                      </w:rPr>
                    </w:pPr>
                    <w:r>
                      <w:rPr>
                        <w:b/>
                        <w:bCs/>
                        <w:color w:val="000000"/>
                        <w:sz w:val="52"/>
                        <w:szCs w:val="52"/>
                        <w:lang w:bidi="fr-FR"/>
                      </w:rPr>
                      <w:t>PLAN DE DISTRIBUTION</w:t>
                    </w:r>
                  </w:p>
                  <w:p w14:paraId="6A387C53" w14:textId="77777777" w:rsidR="006F42AE" w:rsidRDefault="006F42AE">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6A4F1" w14:textId="31F5002A" w:rsidR="006F42AE" w:rsidRPr="00764965" w:rsidRDefault="00764965" w:rsidP="00764965">
    <w:pPr>
      <w:pStyle w:val="Pieddepage"/>
      <w:pBdr>
        <w:top w:val="single" w:sz="4" w:space="1" w:color="auto"/>
      </w:pBdr>
      <w:jc w:val="right"/>
      <w:rPr>
        <w:i/>
        <w:iCs/>
        <w:sz w:val="20"/>
      </w:rPr>
    </w:pPr>
    <w:r w:rsidRPr="003E3F7A">
      <w:rPr>
        <w:i/>
        <w:iCs/>
        <w:sz w:val="20"/>
      </w:rPr>
      <w:t xml:space="preserve">DCXXX – </w:t>
    </w:r>
    <w:proofErr w:type="spellStart"/>
    <w:r w:rsidRPr="003E3F7A">
      <w:rPr>
        <w:i/>
        <w:iCs/>
        <w:sz w:val="20"/>
      </w:rPr>
      <w:t>Construction</w:t>
    </w:r>
    <w:proofErr w:type="spellEnd"/>
    <w:r w:rsidR="00603D4E">
      <w:rPr>
        <w:i/>
        <w:iCs/>
        <w:sz w:val="20"/>
      </w:rPr>
      <w:t xml:space="preserve"> </w:t>
    </w:r>
    <w:proofErr w:type="spellStart"/>
    <w:r w:rsidRPr="003E3F7A">
      <w:rPr>
        <w:i/>
        <w:iCs/>
        <w:sz w:val="20"/>
      </w:rPr>
      <w:t>d’un</w:t>
    </w:r>
    <w:proofErr w:type="spellEnd"/>
    <w:r w:rsidR="00603D4E">
      <w:rPr>
        <w:i/>
        <w:iCs/>
        <w:sz w:val="20"/>
      </w:rPr>
      <w:t xml:space="preserve"> </w:t>
    </w:r>
    <w:r>
      <w:rPr>
        <w:i/>
        <w:iCs/>
        <w:sz w:val="20"/>
      </w:rPr>
      <w:t>bl</w:t>
    </w:r>
    <w:r w:rsidR="00603D4E">
      <w:rPr>
        <w:i/>
        <w:iCs/>
        <w:sz w:val="20"/>
      </w:rPr>
      <w:t xml:space="preserve">oc de 2 </w:t>
    </w:r>
    <w:proofErr w:type="spellStart"/>
    <w:r w:rsidR="00603D4E">
      <w:rPr>
        <w:i/>
        <w:iCs/>
        <w:sz w:val="20"/>
      </w:rPr>
      <w:t>salles</w:t>
    </w:r>
    <w:proofErr w:type="spellEnd"/>
    <w:r w:rsidR="00603D4E">
      <w:rPr>
        <w:i/>
        <w:iCs/>
        <w:sz w:val="20"/>
      </w:rPr>
      <w:t xml:space="preserve"> de </w:t>
    </w:r>
    <w:proofErr w:type="spellStart"/>
    <w:r w:rsidR="00603D4E">
      <w:rPr>
        <w:i/>
        <w:iCs/>
        <w:sz w:val="20"/>
      </w:rPr>
      <w:t>classe</w:t>
    </w:r>
    <w:proofErr w:type="spellEnd"/>
    <w:r w:rsidR="00603D4E">
      <w:rPr>
        <w:i/>
        <w:iCs/>
        <w:sz w:val="20"/>
      </w:rPr>
      <w:t xml:space="preserve"> à </w:t>
    </w:r>
    <w:r w:rsidR="0018210B">
      <w:rPr>
        <w:i/>
        <w:iCs/>
        <w:sz w:val="20"/>
      </w:rPr>
      <w:t>DJONGDONG</w:t>
    </w:r>
    <w:r w:rsidRPr="003E3F7A">
      <w:rPr>
        <w:i/>
        <w:iCs/>
        <w:sz w:val="20"/>
      </w:rPr>
      <w:t xml:space="preserve"> – C. </w:t>
    </w:r>
    <w:r w:rsidR="00603D4E">
      <w:rPr>
        <w:i/>
        <w:iCs/>
        <w:sz w:val="20"/>
      </w:rPr>
      <w:t>WIN</w:t>
    </w:r>
    <w:r>
      <w:rPr>
        <w:i/>
        <w:iCs/>
        <w:sz w:val="20"/>
      </w:rPr>
      <w:t>A</w:t>
    </w:r>
    <w:r w:rsidRPr="003E3F7A">
      <w:rPr>
        <w:i/>
        <w:iCs/>
        <w:sz w:val="20"/>
      </w:rPr>
      <w:tab/>
    </w:r>
    <w:sdt>
      <w:sdtPr>
        <w:rPr>
          <w:i/>
          <w:iCs/>
          <w:sz w:val="20"/>
        </w:rPr>
        <w:id w:val="912043684"/>
        <w:docPartObj>
          <w:docPartGallery w:val="Page Numbers (Bottom of Page)"/>
          <w:docPartUnique/>
        </w:docPartObj>
      </w:sdtPr>
      <w:sdtEndPr/>
      <w:sdtContent>
        <w:sdt>
          <w:sdtPr>
            <w:rPr>
              <w:i/>
              <w:iCs/>
              <w:sz w:val="20"/>
            </w:rPr>
            <w:id w:val="470182497"/>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922268">
              <w:rPr>
                <w:b/>
                <w:bCs/>
                <w:i/>
                <w:iCs/>
                <w:noProof/>
                <w:sz w:val="20"/>
              </w:rPr>
              <w:t>47</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922268">
              <w:rPr>
                <w:b/>
                <w:bCs/>
                <w:i/>
                <w:iCs/>
                <w:noProof/>
                <w:sz w:val="20"/>
              </w:rPr>
              <w:t>152</w:t>
            </w:r>
            <w:r w:rsidR="00360499" w:rsidRPr="003E3F7A">
              <w:rPr>
                <w:b/>
                <w:bCs/>
                <w:i/>
                <w:iCs/>
                <w:sz w:val="20"/>
              </w:rPr>
              <w:fldChar w:fldCharType="end"/>
            </w:r>
          </w:sdtContent>
        </w:sdt>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B891A" w14:textId="7DD5D9B2" w:rsidR="00764965" w:rsidRPr="00CB7C16" w:rsidRDefault="00764965" w:rsidP="00764965">
    <w:pPr>
      <w:pStyle w:val="Pieddepage"/>
      <w:pBdr>
        <w:top w:val="single" w:sz="4" w:space="1" w:color="auto"/>
      </w:pBdr>
      <w:jc w:val="right"/>
      <w:rPr>
        <w:i/>
        <w:iCs/>
        <w:sz w:val="20"/>
      </w:rPr>
    </w:pPr>
    <w:r w:rsidRPr="003E3F7A">
      <w:rPr>
        <w:i/>
        <w:iCs/>
        <w:sz w:val="20"/>
      </w:rPr>
      <w:t xml:space="preserve">DCXXX – </w:t>
    </w:r>
    <w:proofErr w:type="spellStart"/>
    <w:r w:rsidRPr="003E3F7A">
      <w:rPr>
        <w:i/>
        <w:iCs/>
        <w:sz w:val="20"/>
      </w:rPr>
      <w:t>Construction</w:t>
    </w:r>
    <w:proofErr w:type="spellEnd"/>
    <w:r w:rsidR="009A0C80">
      <w:rPr>
        <w:i/>
        <w:iCs/>
        <w:sz w:val="20"/>
      </w:rPr>
      <w:t xml:space="preserve"> </w:t>
    </w:r>
    <w:proofErr w:type="spellStart"/>
    <w:r w:rsidRPr="003E3F7A">
      <w:rPr>
        <w:i/>
        <w:iCs/>
        <w:sz w:val="20"/>
      </w:rPr>
      <w:t>d’un</w:t>
    </w:r>
    <w:proofErr w:type="spellEnd"/>
    <w:r w:rsidR="009A0C80">
      <w:rPr>
        <w:i/>
        <w:iCs/>
        <w:sz w:val="20"/>
      </w:rPr>
      <w:t xml:space="preserve"> </w:t>
    </w:r>
    <w:r>
      <w:rPr>
        <w:i/>
        <w:iCs/>
        <w:sz w:val="20"/>
      </w:rPr>
      <w:t xml:space="preserve">bloc de 2 </w:t>
    </w:r>
    <w:proofErr w:type="spellStart"/>
    <w:r>
      <w:rPr>
        <w:i/>
        <w:iCs/>
        <w:sz w:val="20"/>
      </w:rPr>
      <w:t>salles</w:t>
    </w:r>
    <w:proofErr w:type="spellEnd"/>
    <w:r>
      <w:rPr>
        <w:i/>
        <w:iCs/>
        <w:sz w:val="20"/>
      </w:rPr>
      <w:t xml:space="preserve"> de </w:t>
    </w:r>
    <w:proofErr w:type="spellStart"/>
    <w:r>
      <w:rPr>
        <w:i/>
        <w:iCs/>
        <w:sz w:val="20"/>
      </w:rPr>
      <w:t>classe</w:t>
    </w:r>
    <w:proofErr w:type="spellEnd"/>
    <w:r>
      <w:rPr>
        <w:i/>
        <w:iCs/>
        <w:sz w:val="20"/>
      </w:rPr>
      <w:t xml:space="preserve"> à</w:t>
    </w:r>
    <w:r w:rsidR="009A0C80">
      <w:rPr>
        <w:i/>
        <w:iCs/>
        <w:sz w:val="20"/>
      </w:rPr>
      <w:t xml:space="preserve"> </w:t>
    </w:r>
    <w:proofErr w:type="spellStart"/>
    <w:r w:rsidR="009A0C80">
      <w:rPr>
        <w:i/>
        <w:iCs/>
        <w:sz w:val="20"/>
      </w:rPr>
      <w:t>l’E</w:t>
    </w:r>
    <w:r w:rsidR="005A04CD">
      <w:rPr>
        <w:i/>
        <w:iCs/>
        <w:sz w:val="20"/>
      </w:rPr>
      <w:t>M</w:t>
    </w:r>
    <w:bookmarkStart w:id="264" w:name="_GoBack"/>
    <w:bookmarkEnd w:id="264"/>
    <w:proofErr w:type="spellEnd"/>
    <w:r w:rsidR="009A0C80">
      <w:rPr>
        <w:i/>
        <w:iCs/>
        <w:sz w:val="20"/>
      </w:rPr>
      <w:t xml:space="preserve"> de</w:t>
    </w:r>
    <w:r>
      <w:rPr>
        <w:i/>
        <w:iCs/>
        <w:sz w:val="20"/>
      </w:rPr>
      <w:t xml:space="preserve"> </w:t>
    </w:r>
    <w:r w:rsidR="00C417D5">
      <w:rPr>
        <w:i/>
        <w:iCs/>
        <w:sz w:val="20"/>
        <w:highlight w:val="yellow"/>
      </w:rPr>
      <w:t>DJONGDONG</w:t>
    </w:r>
    <w:r w:rsidRPr="0048674F">
      <w:rPr>
        <w:i/>
        <w:iCs/>
        <w:sz w:val="20"/>
        <w:highlight w:val="yellow"/>
      </w:rPr>
      <w:t xml:space="preserve"> – C. </w:t>
    </w:r>
    <w:r w:rsidR="009A0C80">
      <w:rPr>
        <w:i/>
        <w:iCs/>
        <w:sz w:val="20"/>
        <w:highlight w:val="yellow"/>
      </w:rPr>
      <w:t>WIN</w:t>
    </w:r>
    <w:r w:rsidRPr="0048674F">
      <w:rPr>
        <w:i/>
        <w:iCs/>
        <w:sz w:val="20"/>
        <w:highlight w:val="yellow"/>
      </w:rPr>
      <w:t>A</w:t>
    </w:r>
    <w:r w:rsidRPr="003E3F7A">
      <w:rPr>
        <w:i/>
        <w:iCs/>
        <w:sz w:val="20"/>
      </w:rPr>
      <w:tab/>
    </w:r>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B16AC5">
      <w:rPr>
        <w:b/>
        <w:bCs/>
        <w:i/>
        <w:iCs/>
        <w:noProof/>
        <w:sz w:val="20"/>
      </w:rPr>
      <w:t>126</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B16AC5">
      <w:rPr>
        <w:b/>
        <w:bCs/>
        <w:i/>
        <w:iCs/>
        <w:noProof/>
        <w:sz w:val="20"/>
      </w:rPr>
      <w:t>152</w:t>
    </w:r>
    <w:r w:rsidR="00360499" w:rsidRPr="003E3F7A">
      <w:rPr>
        <w:b/>
        <w:bCs/>
        <w:i/>
        <w:iCs/>
        <w:sz w:val="20"/>
      </w:rPr>
      <w:fldChar w:fldCharType="end"/>
    </w:r>
  </w:p>
  <w:p w14:paraId="65C79B96" w14:textId="77777777" w:rsidR="00CB7C16" w:rsidRPr="00764965" w:rsidRDefault="00CB7C16" w:rsidP="003E3F7A">
    <w:pPr>
      <w:pBdr>
        <w:top w:val="single" w:sz="4" w:space="1" w:color="auto"/>
      </w:pBdr>
      <w:spacing w:line="1" w:lineRule="exact"/>
      <w:rPr>
        <w:i/>
        <w:iCs/>
        <w:sz w:val="20"/>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7801A" w14:textId="77777777" w:rsidR="00F5025D" w:rsidRDefault="00F5025D">
      <w:r>
        <w:separator/>
      </w:r>
    </w:p>
  </w:footnote>
  <w:footnote w:type="continuationSeparator" w:id="0">
    <w:p w14:paraId="0C612814" w14:textId="77777777" w:rsidR="00F5025D" w:rsidRDefault="00F5025D">
      <w:r>
        <w:continuationSeparator/>
      </w:r>
    </w:p>
  </w:footnote>
  <w:footnote w:id="1">
    <w:p w14:paraId="37100DCD" w14:textId="77777777" w:rsidR="006F42AE" w:rsidRPr="00374C97" w:rsidRDefault="006F42AE" w:rsidP="006F42AE">
      <w:pPr>
        <w:pStyle w:val="Notedebasdepage"/>
        <w:rPr>
          <w:i/>
          <w:iCs/>
          <w:sz w:val="16"/>
          <w:szCs w:val="16"/>
          <w:lang w:val="fr-FR"/>
        </w:rPr>
      </w:pPr>
      <w:r>
        <w:rPr>
          <w:rStyle w:val="Appelnotedebasdep"/>
        </w:rPr>
        <w:footnoteRef/>
      </w:r>
      <w:r w:rsidRPr="001270FE">
        <w:rPr>
          <w:i/>
          <w:iCs/>
          <w:sz w:val="16"/>
          <w:szCs w:val="16"/>
        </w:rPr>
        <w:t>Voir le formulaireséparément</w:t>
      </w:r>
    </w:p>
  </w:footnote>
  <w:footnote w:id="2">
    <w:p w14:paraId="7DEE3D4C" w14:textId="77777777" w:rsidR="003E3F7A" w:rsidRPr="005C7E94" w:rsidRDefault="003E3F7A" w:rsidP="003E3F7A">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rémunérésau forfait, supprimer« D</w:t>
      </w:r>
      <w:r>
        <w:rPr>
          <w:iCs/>
        </w:rPr>
        <w:t>étail</w:t>
      </w:r>
      <w:r w:rsidRPr="005C7E94">
        <w:rPr>
          <w:iCs/>
        </w:rPr>
        <w:t>quantitatif et estimatif » et remplacer par « Programmed’Activités ».</w:t>
      </w:r>
    </w:p>
  </w:footnote>
  <w:footnote w:id="3">
    <w:p w14:paraId="37B285EB" w14:textId="77777777" w:rsidR="003E3F7A" w:rsidRPr="005C7E94" w:rsidRDefault="003E3F7A" w:rsidP="003E3F7A">
      <w:pPr>
        <w:pStyle w:val="Notedebasdepage"/>
        <w:tabs>
          <w:tab w:val="left" w:pos="284"/>
        </w:tabs>
        <w:ind w:left="284" w:hanging="284"/>
      </w:pPr>
      <w:r w:rsidRPr="005C7E94">
        <w:rPr>
          <w:rStyle w:val="Appelnotedebasdep"/>
        </w:rPr>
        <w:footnoteRef/>
      </w:r>
      <w:r w:rsidRPr="005C7E94">
        <w:tab/>
        <w:t>Dans le cas de marché rémunéré au forfait, remplacer la clause 3</w:t>
      </w:r>
      <w:r>
        <w:t>5</w:t>
      </w:r>
      <w:r w:rsidRPr="005C7E94">
        <w:t>.1 comme suit :</w:t>
      </w:r>
    </w:p>
    <w:p w14:paraId="56C86535" w14:textId="77777777" w:rsidR="003E3F7A" w:rsidRPr="005C7E94" w:rsidRDefault="003E3F7A" w:rsidP="003E3F7A">
      <w:pPr>
        <w:pStyle w:val="Notedebasdepage"/>
        <w:tabs>
          <w:tab w:val="left" w:pos="1080"/>
        </w:tabs>
        <w:spacing w:after="40"/>
        <w:ind w:left="851" w:hanging="567"/>
      </w:pPr>
      <w:r w:rsidRPr="005C7E94">
        <w:t>3</w:t>
      </w:r>
      <w:r>
        <w:t>5</w:t>
      </w:r>
      <w:r w:rsidRPr="005C7E94">
        <w:t>.1</w:t>
      </w:r>
      <w:r w:rsidRPr="005C7E94">
        <w:tab/>
        <w:t xml:space="preserve">L’Entrepreneur présentera un Programme d’activités mis à jour dans les </w:t>
      </w:r>
      <w:r>
        <w:t xml:space="preserve">7 </w:t>
      </w:r>
      <w:r w:rsidRPr="005C7E94">
        <w:t xml:space="preserve"> jours suivant réception des instructions du </w:t>
      </w:r>
      <w:r>
        <w:t>Directeur de Projet</w:t>
      </w:r>
      <w:r w:rsidRPr="005C7E94">
        <w:t>. Le Programme d’activités contiendra les activités chiffrées à réaliser dans le cadre des Travaux. Le Programme d’activités est utilisé pour suivre et contrôler la performance des activités sur la base desquelles l’Entrepreneur sera payé.  Si le paiement des matériaux livr</w:t>
      </w:r>
      <w:r>
        <w:t>é</w:t>
      </w:r>
      <w:r w:rsidRPr="005C7E94">
        <w:t>s sur le chantier est effectué séparément, l’Entrepreneur présentera la livraison des matériaux sur le chantier séparément d</w:t>
      </w:r>
      <w:r>
        <w:t>u</w:t>
      </w:r>
      <w:r w:rsidRPr="005C7E94">
        <w:t xml:space="preserve"> Programme d’activités.  </w:t>
      </w:r>
    </w:p>
  </w:footnote>
  <w:footnote w:id="4">
    <w:p w14:paraId="60DF7E1D" w14:textId="77777777" w:rsidR="003E3F7A" w:rsidRPr="005C7E94" w:rsidRDefault="003E3F7A" w:rsidP="003E3F7A">
      <w:pPr>
        <w:pStyle w:val="Notedebasdepage"/>
        <w:tabs>
          <w:tab w:val="left" w:pos="284"/>
        </w:tabs>
        <w:ind w:left="284" w:hanging="284"/>
        <w:rPr>
          <w:spacing w:val="-4"/>
        </w:rPr>
      </w:pPr>
      <w:r w:rsidRPr="005C7E94">
        <w:rPr>
          <w:rStyle w:val="Appelnotedebasdep"/>
        </w:rPr>
        <w:footnoteRef/>
      </w:r>
      <w:r w:rsidRPr="005C7E94">
        <w:tab/>
      </w:r>
      <w:r w:rsidRPr="005C7E94">
        <w:rPr>
          <w:spacing w:val="-4"/>
        </w:rPr>
        <w:t>Dans le cas de marché rémunéré au forfait, remplacer la totalité de la Clause 3</w:t>
      </w:r>
      <w:r>
        <w:rPr>
          <w:spacing w:val="-4"/>
        </w:rPr>
        <w:t>6</w:t>
      </w:r>
      <w:r w:rsidRPr="005C7E94">
        <w:rPr>
          <w:spacing w:val="-4"/>
        </w:rPr>
        <w:t xml:space="preserve"> par la nouvelle clause 3</w:t>
      </w:r>
      <w:r>
        <w:rPr>
          <w:spacing w:val="-4"/>
        </w:rPr>
        <w:t>6</w:t>
      </w:r>
      <w:r w:rsidRPr="005C7E94">
        <w:rPr>
          <w:spacing w:val="-4"/>
        </w:rPr>
        <w:t>.1 comme suit :</w:t>
      </w:r>
    </w:p>
    <w:p w14:paraId="78F612E5" w14:textId="77777777" w:rsidR="003E3F7A" w:rsidRPr="005C7E94" w:rsidRDefault="003E3F7A" w:rsidP="003E3F7A">
      <w:pPr>
        <w:pStyle w:val="Notedebasdepage"/>
        <w:tabs>
          <w:tab w:val="left" w:pos="851"/>
          <w:tab w:val="left" w:pos="1080"/>
        </w:tabs>
        <w:spacing w:after="40"/>
        <w:ind w:left="851" w:hanging="567"/>
      </w:pPr>
      <w:r w:rsidRPr="005C7E94">
        <w:t>3</w:t>
      </w:r>
      <w:r>
        <w:t>6</w:t>
      </w:r>
      <w:r w:rsidRPr="005C7E94">
        <w:t>.1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133FDEC5" w14:textId="77777777" w:rsidR="003E3F7A" w:rsidRPr="005C7E94" w:rsidRDefault="003E3F7A" w:rsidP="003E3F7A">
      <w:pPr>
        <w:pStyle w:val="Notedebasdepage"/>
      </w:pPr>
      <w:r w:rsidRPr="005C7E94">
        <w:rPr>
          <w:rStyle w:val="Appelnotedebasdep"/>
        </w:rPr>
        <w:footnoteRef/>
      </w:r>
      <w:r w:rsidRPr="005C7E94">
        <w:tab/>
        <w:t>Dans le cas de marché rémunérés au forfait, ajouter « et Programme d’Activités » après « Programme ».</w:t>
      </w:r>
    </w:p>
  </w:footnote>
  <w:footnote w:id="6">
    <w:p w14:paraId="1451DD8C" w14:textId="77777777" w:rsidR="003E3F7A" w:rsidRPr="005C7E94" w:rsidRDefault="003E3F7A" w:rsidP="003E3F7A">
      <w:pPr>
        <w:pStyle w:val="Notedebasdepage"/>
        <w:rPr>
          <w:iCs/>
        </w:rPr>
      </w:pPr>
      <w:r w:rsidRPr="005C7E94">
        <w:rPr>
          <w:rStyle w:val="Appelnotedebasdep"/>
          <w:i/>
        </w:rPr>
        <w:footnoteRef/>
      </w:r>
      <w:r w:rsidRPr="005C7E94">
        <w:rPr>
          <w:i/>
        </w:rPr>
        <w:tab/>
      </w:r>
      <w:r w:rsidRPr="005C7E94">
        <w:rPr>
          <w:iCs/>
        </w:rPr>
        <w:t>Dans le cas de marché rémunéré au forfait, supprimer ce paragraphe.</w:t>
      </w:r>
    </w:p>
  </w:footnote>
  <w:footnote w:id="7">
    <w:p w14:paraId="23ACFD42" w14:textId="77777777" w:rsidR="003E3F7A" w:rsidRPr="005C7E94" w:rsidRDefault="003E3F7A" w:rsidP="003E3F7A">
      <w:pPr>
        <w:pStyle w:val="Notedebasdepage"/>
        <w:ind w:left="720" w:hanging="720"/>
        <w:rPr>
          <w:iCs/>
        </w:rPr>
      </w:pPr>
      <w:r w:rsidRPr="005C7E94">
        <w:rPr>
          <w:rStyle w:val="Appelnotedebasdep"/>
          <w:iCs/>
        </w:rPr>
        <w:footnoteRef/>
      </w:r>
      <w:r w:rsidRPr="005C7E94">
        <w:rPr>
          <w:iCs/>
        </w:rPr>
        <w:tab/>
        <w:t>Dans le cas de marché rémunéré au forfait, remplac</w:t>
      </w:r>
      <w:r>
        <w:rPr>
          <w:iCs/>
        </w:rPr>
        <w:t>er ce paragraphe par le suivant</w:t>
      </w:r>
      <w:r w:rsidRPr="005C7E94">
        <w:rPr>
          <w:iCs/>
        </w:rPr>
        <w:t>: « La valeur du travail exécuté comprendra la valeur des activités complétées figurant dans le Programme d’Activités ».</w:t>
      </w:r>
    </w:p>
  </w:footnote>
  <w:footnote w:id="8">
    <w:p w14:paraId="3E7C85B3" w14:textId="77777777" w:rsidR="003E3F7A" w:rsidRPr="003B3168" w:rsidRDefault="003E3F7A" w:rsidP="003E3F7A">
      <w:pPr>
        <w:pStyle w:val="Notedebasdepage"/>
        <w:ind w:left="284" w:hanging="284"/>
        <w:rPr>
          <w:lang w:val="fr-FR"/>
        </w:rPr>
      </w:pPr>
      <w:r>
        <w:rPr>
          <w:rStyle w:val="Appelnotedebasdep"/>
        </w:rPr>
        <w:footnoteRef/>
      </w:r>
      <w:r w:rsidRPr="003B3168">
        <w:rPr>
          <w:lang w:val="fr-FR"/>
        </w:rPr>
        <w:tab/>
        <w:t xml:space="preserve">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w:t>
      </w:r>
      <w:r>
        <w:rPr>
          <w:lang w:val="fr-FR"/>
        </w:rPr>
        <w:t>fournisseur</w:t>
      </w:r>
      <w:r w:rsidRPr="003B3168">
        <w:rPr>
          <w:lang w:val="fr-FR"/>
        </w:rPr>
        <w:t>, ou prestataire dans le cadre d’un tel contrat, et (ii) la conclusion d’un avenant ou un additif comportant une modification significative à un contrat existant.</w:t>
      </w:r>
    </w:p>
  </w:footnote>
  <w:footnote w:id="9">
    <w:p w14:paraId="4A21EAC2" w14:textId="77777777" w:rsidR="003E3F7A" w:rsidRPr="003B3168" w:rsidRDefault="003E3F7A" w:rsidP="003E3F7A">
      <w:pPr>
        <w:pStyle w:val="Notedebasdepage"/>
        <w:ind w:left="284" w:hanging="284"/>
        <w:rPr>
          <w:lang w:val="fr-FR"/>
        </w:rPr>
      </w:pPr>
      <w:r w:rsidRPr="00DD6F80">
        <w:rPr>
          <w:rStyle w:val="Appelnotedebasdep"/>
        </w:rPr>
        <w:footnoteRef/>
      </w:r>
      <w:r w:rsidRPr="003B3168">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1238004D" w14:textId="77777777" w:rsidR="003E3F7A" w:rsidRPr="003B3168" w:rsidRDefault="003E3F7A" w:rsidP="003E3F7A">
      <w:pPr>
        <w:pStyle w:val="Notedebasdepage"/>
        <w:ind w:left="280" w:hanging="280"/>
        <w:rPr>
          <w:lang w:val="fr-FR"/>
        </w:rPr>
      </w:pPr>
      <w:r>
        <w:rPr>
          <w:rStyle w:val="Appelnotedebasdep"/>
        </w:rPr>
        <w:footnoteRef/>
      </w:r>
      <w:r w:rsidRPr="003B3168">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09704C10" w14:textId="77777777" w:rsidR="003E3F7A" w:rsidRPr="008E7A4C" w:rsidRDefault="003E3F7A" w:rsidP="003E3F7A">
      <w:pPr>
        <w:pStyle w:val="Notedebasdepage"/>
        <w:tabs>
          <w:tab w:val="left" w:pos="284"/>
        </w:tabs>
        <w:ind w:left="280" w:hanging="280"/>
        <w:rPr>
          <w:lang w:val="fr-FR"/>
        </w:rPr>
      </w:pPr>
      <w:r>
        <w:rPr>
          <w:rStyle w:val="Appelnotedebasdep"/>
        </w:rPr>
        <w:footnoteRef/>
      </w:r>
      <w:r w:rsidRPr="008E7A4C">
        <w:rPr>
          <w:lang w:val="fr-FR"/>
        </w:rPr>
        <w:tab/>
      </w:r>
      <w:r w:rsidRPr="00DA0B0F">
        <w:rPr>
          <w:lang w:val="fr-FR"/>
        </w:rPr>
        <w:t>La banque d’émission devra insérer un montant représentant le pourcentage du montant du marché indiqué dans la</w:t>
      </w:r>
      <w:r w:rsidRPr="008E7A4C">
        <w:t>Notification d’attribution du Marché, et dénommé soit dans la/les monnaie/s du marché, ou dans une monnaire librement convertible jugée aceptable pour l</w:t>
      </w:r>
      <w:r>
        <w:t>eMaître d’Ouvrage</w:t>
      </w:r>
    </w:p>
  </w:footnote>
  <w:footnote w:id="12">
    <w:p w14:paraId="3422BD3B" w14:textId="77777777" w:rsidR="003E3F7A" w:rsidRPr="0062156A" w:rsidRDefault="003E3F7A" w:rsidP="003E3F7A">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33C25BD9" w14:textId="77777777" w:rsidR="003E3F7A" w:rsidRPr="006A71AF" w:rsidRDefault="003E3F7A" w:rsidP="003E3F7A">
      <w:pPr>
        <w:pStyle w:val="Notedebasdepage"/>
        <w:tabs>
          <w:tab w:val="left" w:pos="284"/>
        </w:tabs>
        <w:ind w:left="284" w:hanging="284"/>
        <w:rPr>
          <w:lang w:val="fr-FR"/>
        </w:rPr>
      </w:pPr>
    </w:p>
  </w:footnote>
  <w:footnote w:id="13">
    <w:p w14:paraId="424A5E63" w14:textId="77777777" w:rsidR="003E3F7A" w:rsidRPr="005C7E94" w:rsidRDefault="003E3F7A" w:rsidP="003E3F7A">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4">
    <w:p w14:paraId="3A13CB8A" w14:textId="77777777" w:rsidR="003E3F7A" w:rsidRPr="0046713E" w:rsidRDefault="003E3F7A" w:rsidP="003E3F7A">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296CB" w14:textId="77777777" w:rsidR="00DA44C3" w:rsidRPr="00EF3BD5" w:rsidRDefault="00F5025D" w:rsidP="002057B2">
    <w:pPr>
      <w:pStyle w:val="En-tte"/>
      <w:tabs>
        <w:tab w:val="right" w:pos="9720"/>
      </w:tabs>
      <w:jc w:val="right"/>
    </w:pPr>
    <w:r>
      <w:rPr>
        <w:noProof/>
      </w:rPr>
      <w:pict w14:anchorId="1051FF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69" o:spid="_x0000_s2050" type="#_x0000_t136" style="position:absolute;left:0;text-align:left;margin-left:0;margin-top:0;width:647.75pt;height:61.65pt;rotation:315;z-index:-25165516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360499">
      <w:rPr>
        <w:rStyle w:val="Numrodepage"/>
      </w:rPr>
      <w:fldChar w:fldCharType="begin"/>
    </w:r>
    <w:r w:rsidR="00DA44C3">
      <w:rPr>
        <w:rStyle w:val="Numrodepage"/>
      </w:rPr>
      <w:instrText xml:space="preserve"> PAGE </w:instrText>
    </w:r>
    <w:r w:rsidR="00360499">
      <w:rPr>
        <w:rStyle w:val="Numrodepage"/>
      </w:rPr>
      <w:fldChar w:fldCharType="separate"/>
    </w:r>
    <w:r w:rsidR="00DA44C3">
      <w:rPr>
        <w:rStyle w:val="Numrodepage"/>
        <w:noProof/>
      </w:rPr>
      <w:t>viii</w:t>
    </w:r>
    <w:r w:rsidR="00360499">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BB65D" w14:textId="77777777" w:rsidR="00DA44C3" w:rsidRDefault="00F5025D">
    <w:pPr>
      <w:pStyle w:val="En-tte"/>
    </w:pPr>
    <w:r>
      <w:rPr>
        <w:noProof/>
      </w:rPr>
      <w:pict w14:anchorId="34B93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0" o:spid="_x0000_s2051" type="#_x0000_t136" style="position:absolute;left:0;text-align:left;margin-left:0;margin-top:0;width:647.75pt;height:61.65pt;rotation:315;z-index:-25165312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60EC3" w14:textId="77777777" w:rsidR="00DA44C3" w:rsidRPr="00A5364C" w:rsidRDefault="00F5025D" w:rsidP="0085044F">
    <w:pPr>
      <w:pStyle w:val="MainHeading1"/>
      <w:ind w:left="578" w:hanging="578"/>
      <w:jc w:val="both"/>
      <w:outlineLvl w:val="0"/>
      <w:rPr>
        <w:i/>
        <w:iCs/>
        <w:sz w:val="16"/>
        <w:szCs w:val="16"/>
      </w:rPr>
    </w:pPr>
    <w:r>
      <w:rPr>
        <w:noProof/>
      </w:rPr>
      <w:pict w14:anchorId="40D52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68" o:spid="_x0000_s2049" type="#_x0000_t136" style="position:absolute;left:0;text-align:left;margin-left:0;margin-top:0;width:647.75pt;height:61.65pt;rotation:315;z-index:-25165721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5A6B8" w14:textId="77777777" w:rsidR="00DA44C3" w:rsidRDefault="00F5025D">
    <w:pPr>
      <w:pStyle w:val="En-tte"/>
    </w:pPr>
    <w:r>
      <w:rPr>
        <w:noProof/>
      </w:rPr>
      <w:pict w14:anchorId="4B7E1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2" o:spid="_x0000_s2053" type="#_x0000_t136" style="position:absolute;left:0;text-align:left;margin-left:0;margin-top:0;width:647.75pt;height:61.65pt;rotation:315;z-index:-25164902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18CC0" w14:textId="77777777" w:rsidR="00DA44C3" w:rsidRPr="002634EC" w:rsidRDefault="00F5025D" w:rsidP="002634EC">
    <w:pPr>
      <w:pStyle w:val="En-tte"/>
      <w:pBdr>
        <w:bottom w:val="single" w:sz="4" w:space="1" w:color="auto"/>
      </w:pBdr>
      <w:rPr>
        <w:i/>
        <w:iCs/>
      </w:rPr>
    </w:pPr>
    <w:r>
      <w:rPr>
        <w:noProof/>
      </w:rPr>
      <w:pict w14:anchorId="3EB777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3" o:spid="_x0000_s2054" type="#_x0000_t136" style="position:absolute;left:0;text-align:left;margin-left:0;margin-top:0;width:647.75pt;height:61.65pt;rotation:315;z-index:-25164697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2634EC">
      <w:rPr>
        <w:i/>
        <w:iCs/>
      </w:rPr>
      <w:t xml:space="preserve">Demande de </w:t>
    </w:r>
    <w:proofErr w:type="spellStart"/>
    <w:r w:rsidR="00DA44C3" w:rsidRPr="002634EC">
      <w:rPr>
        <w:i/>
        <w:iCs/>
      </w:rPr>
      <w:t>Cotations</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D150E" w14:textId="77777777" w:rsidR="00DA44C3" w:rsidRDefault="00F5025D">
    <w:pPr>
      <w:pStyle w:val="En-tte"/>
    </w:pPr>
    <w:r>
      <w:rPr>
        <w:noProof/>
      </w:rPr>
      <w:pict w14:anchorId="1F7A9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1" o:spid="_x0000_s2052" type="#_x0000_t136" style="position:absolute;left:0;text-align:left;margin-left:0;margin-top:0;width:647.75pt;height:61.65pt;rotation:315;z-index:-25165107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44EEF" w14:textId="77777777" w:rsidR="00DA44C3" w:rsidRDefault="00F5025D">
    <w:pPr>
      <w:pStyle w:val="En-tte"/>
    </w:pPr>
    <w:r>
      <w:rPr>
        <w:noProof/>
      </w:rPr>
      <w:pict w14:anchorId="3C3208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5" o:spid="_x0000_s2056" type="#_x0000_t136" style="position:absolute;left:0;text-align:left;margin-left:0;margin-top:0;width:647.75pt;height:61.65pt;rotation:315;z-index:-25164288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EE3ED" w14:textId="77777777" w:rsidR="00DA44C3" w:rsidRPr="00626EE3" w:rsidRDefault="00F5025D"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66802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6" o:spid="_x0000_s2057" type="#_x0000_t136" style="position:absolute;left:0;text-align:left;margin-left:0;margin-top:0;width:647.75pt;height:61.65pt;rotation:315;z-index:-25164083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626EE3">
      <w:rPr>
        <w:rFonts w:ascii="Bookman Old Style" w:hAnsi="Bookman Old Style" w:cs="Arial"/>
        <w:i/>
        <w:iCs/>
        <w:sz w:val="16"/>
        <w:szCs w:val="16"/>
      </w:rPr>
      <w:t>ANNEXE 1</w:t>
    </w:r>
    <w:r w:rsidR="00DA44C3"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BA063" w14:textId="77777777" w:rsidR="00DA44C3" w:rsidRDefault="00F5025D">
    <w:pPr>
      <w:pStyle w:val="En-tte"/>
    </w:pPr>
    <w:r>
      <w:rPr>
        <w:noProof/>
      </w:rPr>
      <w:pict w14:anchorId="5E0AD7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4" o:spid="_x0000_s2055" type="#_x0000_t136" style="position:absolute;left:0;text-align:left;margin-left:0;margin-top:0;width:647.75pt;height:61.65pt;rotation:315;z-index:-25164492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9FD43" w14:textId="77777777" w:rsidR="00DA44C3" w:rsidRDefault="00F5025D">
    <w:pPr>
      <w:pStyle w:val="En-tte"/>
    </w:pPr>
    <w:r>
      <w:rPr>
        <w:noProof/>
      </w:rPr>
      <w:pict w14:anchorId="6109C7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8" o:spid="_x0000_s2059" type="#_x0000_t136" style="position:absolute;left:0;text-align:left;margin-left:0;margin-top:0;width:647.75pt;height:61.65pt;rotation:315;z-index:-25163673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6CDE7" w14:textId="77777777" w:rsidR="00DA44C3" w:rsidRPr="002F7643" w:rsidRDefault="00F5025D"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F34B3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9" o:spid="_x0000_s2060" type="#_x0000_t136" style="position:absolute;left:0;text-align:left;margin-left:0;margin-top:0;width:647.75pt;height:61.65pt;rotation:315;z-index:-25163468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626EE3">
      <w:rPr>
        <w:rFonts w:ascii="Bookman Old Style" w:hAnsi="Bookman Old Style" w:cs="Arial"/>
        <w:i/>
        <w:iCs/>
        <w:sz w:val="16"/>
        <w:szCs w:val="16"/>
      </w:rPr>
      <w:t>ANNEXE 1</w:t>
    </w:r>
    <w:r w:rsidR="00DA44C3"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63DB8" w14:textId="77777777" w:rsidR="00DA44C3" w:rsidRPr="0097342D" w:rsidRDefault="00F5025D" w:rsidP="0097342D">
    <w:r>
      <w:rPr>
        <w:noProof/>
      </w:rPr>
      <w:pict w14:anchorId="33CCC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7" o:spid="_x0000_s2058" type="#_x0000_t136" style="position:absolute;margin-left:0;margin-top:0;width:647.75pt;height:61.65pt;rotation:315;z-index:-25163878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D6C8F" w14:textId="77777777" w:rsidR="006F42AE" w:rsidRDefault="006F42AE" w:rsidP="007D75D8">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97B80" w14:textId="77777777" w:rsidR="00DA44C3" w:rsidRDefault="00F5025D" w:rsidP="009E1827">
    <w:pPr>
      <w:pStyle w:val="En-tte"/>
      <w:pBdr>
        <w:bottom w:val="single" w:sz="4" w:space="1" w:color="auto"/>
      </w:pBdr>
      <w:tabs>
        <w:tab w:val="clear" w:pos="9000"/>
        <w:tab w:val="right" w:pos="9356"/>
        <w:tab w:val="right" w:pos="12960"/>
      </w:tabs>
      <w:rPr>
        <w:lang w:val="fr-FR"/>
      </w:rPr>
    </w:pPr>
    <w:r>
      <w:rPr>
        <w:noProof/>
      </w:rPr>
      <w:pict w14:anchorId="50209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4" o:spid="_x0000_s2065" type="#_x0000_t136" style="position:absolute;left:0;text-align:left;margin-left:0;margin-top:0;width:647.75pt;height:61.65pt;rotation:315;z-index:-25162444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487FD2">
      <w:rPr>
        <w:lang w:val="fr-FR"/>
      </w:rPr>
      <w:t>Section X. Formulaires du Marché</w:t>
    </w:r>
    <w:r w:rsidR="00DA44C3">
      <w:rPr>
        <w:lang w:val="fr-FR"/>
      </w:rPr>
      <w:tab/>
    </w:r>
    <w:r w:rsidR="00360499">
      <w:rPr>
        <w:rStyle w:val="Numrodepage"/>
      </w:rPr>
      <w:fldChar w:fldCharType="begin"/>
    </w:r>
    <w:r w:rsidR="00DA44C3" w:rsidRPr="00487FD2">
      <w:rPr>
        <w:rStyle w:val="Numrodepage"/>
        <w:lang w:val="fr-FR"/>
      </w:rPr>
      <w:instrText xml:space="preserve"> PAGE </w:instrText>
    </w:r>
    <w:r w:rsidR="00360499">
      <w:rPr>
        <w:rStyle w:val="Numrodepage"/>
      </w:rPr>
      <w:fldChar w:fldCharType="separate"/>
    </w:r>
    <w:r w:rsidR="00DA44C3">
      <w:rPr>
        <w:rStyle w:val="Numrodepage"/>
        <w:noProof/>
        <w:lang w:val="fr-FR"/>
      </w:rPr>
      <w:t>42</w:t>
    </w:r>
    <w:r w:rsidR="00360499">
      <w:rPr>
        <w:rStyle w:val="Numrodepag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C33D8" w14:textId="77777777" w:rsidR="00DA44C3" w:rsidRPr="00543C84" w:rsidRDefault="00F5025D" w:rsidP="00E240A2">
    <w:pPr>
      <w:pStyle w:val="En-tte"/>
      <w:pBdr>
        <w:bottom w:val="single" w:sz="4" w:space="1" w:color="auto"/>
      </w:pBdr>
      <w:tabs>
        <w:tab w:val="clear" w:pos="9000"/>
        <w:tab w:val="right" w:pos="9356"/>
        <w:tab w:val="right" w:pos="12960"/>
      </w:tabs>
      <w:jc w:val="left"/>
      <w:rPr>
        <w:i/>
        <w:iCs/>
        <w:lang w:val="fr-FR"/>
      </w:rPr>
    </w:pPr>
    <w:r>
      <w:rPr>
        <w:noProof/>
      </w:rPr>
      <w:pict w14:anchorId="0DAD05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5" o:spid="_x0000_s2066" type="#_x0000_t136" style="position:absolute;margin-left:0;margin-top:0;width:647.75pt;height:61.65pt;rotation:315;z-index:-25162240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543C84">
      <w:rPr>
        <w:i/>
        <w:iCs/>
      </w:rPr>
      <w:t>Annexe</w:t>
    </w:r>
    <w:r w:rsidR="00DA44C3">
      <w:rPr>
        <w:i/>
        <w:iCs/>
      </w:rPr>
      <w:t>3</w:t>
    </w:r>
    <w:r w:rsidR="00DA44C3" w:rsidRPr="00543C84">
      <w:rPr>
        <w:i/>
        <w:iCs/>
      </w:rPr>
      <w:t xml:space="preserve"> – F</w:t>
    </w:r>
    <w:r w:rsidR="00DA44C3">
      <w:rPr>
        <w:i/>
        <w:iCs/>
      </w:rPr>
      <w:t>ORMULAIRES DU MARCHE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C6BA6" w14:textId="77777777" w:rsidR="00DA44C3" w:rsidRPr="00543C84" w:rsidRDefault="00F5025D" w:rsidP="00543C84">
    <w:pPr>
      <w:pStyle w:val="En-tte"/>
      <w:pBdr>
        <w:bottom w:val="single" w:sz="4" w:space="1" w:color="auto"/>
      </w:pBdr>
      <w:tabs>
        <w:tab w:val="clear" w:pos="9000"/>
        <w:tab w:val="right" w:pos="9356"/>
        <w:tab w:val="right" w:pos="12960"/>
      </w:tabs>
      <w:jc w:val="left"/>
      <w:rPr>
        <w:i/>
        <w:iCs/>
        <w:lang w:val="fr-FR"/>
      </w:rPr>
    </w:pPr>
    <w:r>
      <w:rPr>
        <w:noProof/>
      </w:rPr>
      <w:pict w14:anchorId="41C5A9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3" o:spid="_x0000_s2064" type="#_x0000_t136" style="position:absolute;margin-left:0;margin-top:0;width:647.75pt;height:61.65pt;rotation:315;z-index:-25162649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543C84">
      <w:rPr>
        <w:i/>
        <w:iCs/>
      </w:rPr>
      <w:t>Annexe</w:t>
    </w:r>
    <w:r w:rsidR="00DA44C3">
      <w:rPr>
        <w:i/>
        <w:iCs/>
      </w:rPr>
      <w:t>2</w:t>
    </w:r>
    <w:r w:rsidR="00DA44C3" w:rsidRPr="00543C84">
      <w:rPr>
        <w:i/>
        <w:iCs/>
      </w:rPr>
      <w:t xml:space="preserve"> – </w:t>
    </w:r>
    <w:r w:rsidR="00DA44C3">
      <w:rPr>
        <w:i/>
        <w:iCs/>
      </w:rPr>
      <w:t>FORMULAIRES DE SOUMISSION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CFB5F" w14:textId="77777777" w:rsidR="00DA44C3" w:rsidRDefault="00F5025D">
    <w:pPr>
      <w:pStyle w:val="En-tte"/>
    </w:pPr>
    <w:r>
      <w:rPr>
        <w:noProof/>
      </w:rPr>
      <w:pict w14:anchorId="570EF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7" o:spid="_x0000_s2068" type="#_x0000_t136" style="position:absolute;left:0;text-align:left;margin-left:0;margin-top:0;width:647.75pt;height:61.65pt;rotation:315;z-index:-25161830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E30A3" w14:textId="77777777" w:rsidR="00DA44C3" w:rsidRDefault="00F5025D">
    <w:pPr>
      <w:pStyle w:val="En-tte"/>
    </w:pPr>
    <w:r>
      <w:rPr>
        <w:noProof/>
      </w:rPr>
      <w:pict w14:anchorId="7370CC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8" o:spid="_x0000_s2069" type="#_x0000_t136" style="position:absolute;left:0;text-align:left;margin-left:0;margin-top:0;width:647.75pt;height:61.65pt;rotation:315;z-index:-25161625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CB2EE" w14:textId="77777777" w:rsidR="00DA44C3" w:rsidRPr="00543C84" w:rsidRDefault="00F5025D" w:rsidP="00543C84">
    <w:pPr>
      <w:pStyle w:val="En-tte"/>
      <w:pBdr>
        <w:bottom w:val="single" w:sz="4" w:space="1" w:color="auto"/>
      </w:pBdr>
      <w:tabs>
        <w:tab w:val="clear" w:pos="9000"/>
        <w:tab w:val="right" w:pos="9356"/>
        <w:tab w:val="right" w:pos="12960"/>
      </w:tabs>
      <w:jc w:val="left"/>
      <w:rPr>
        <w:i/>
        <w:iCs/>
        <w:lang w:val="fr-FR"/>
      </w:rPr>
    </w:pPr>
    <w:r>
      <w:rPr>
        <w:noProof/>
      </w:rPr>
      <w:pict w14:anchorId="495AAF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6" o:spid="_x0000_s2067" type="#_x0000_t136" style="position:absolute;margin-left:0;margin-top:0;width:647.75pt;height:61.65pt;rotation:315;z-index:-25162035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00DA44C3" w:rsidRPr="00543C84">
      <w:rPr>
        <w:i/>
        <w:iCs/>
      </w:rPr>
      <w:t>Annexe</w:t>
    </w:r>
    <w:proofErr w:type="spellEnd"/>
    <w:r w:rsidR="00DA44C3" w:rsidRPr="00543C84">
      <w:rPr>
        <w:i/>
        <w:iCs/>
      </w:rPr>
      <w:t xml:space="preserve"> 3 – </w:t>
    </w:r>
    <w:r w:rsidR="00DA44C3">
      <w:rPr>
        <w:i/>
        <w:iCs/>
      </w:rPr>
      <w:t>FORMULAIRES DU MARCHE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BE63"/>
      </v:shape>
    </w:pict>
  </w:numPicBullet>
  <w:abstractNum w:abstractNumId="0" w15:restartNumberingAfterBreak="0">
    <w:nsid w:val="FFFFFF89"/>
    <w:multiLevelType w:val="singleLevel"/>
    <w:tmpl w:val="DB0E57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15:restartNumberingAfterBreak="0">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086E05AB"/>
    <w:multiLevelType w:val="hybridMultilevel"/>
    <w:tmpl w:val="55FAB4B0"/>
    <w:lvl w:ilvl="0" w:tplc="3C4CA792">
      <w:start w:val="1"/>
      <w:numFmt w:val="bullet"/>
      <w:lvlText w:val="-"/>
      <w:lvlJc w:val="left"/>
      <w:pPr>
        <w:ind w:left="2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5A0904">
      <w:start w:val="1"/>
      <w:numFmt w:val="bullet"/>
      <w:lvlText w:val="o"/>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E63DD4">
      <w:start w:val="1"/>
      <w:numFmt w:val="bullet"/>
      <w:lvlText w:val="▪"/>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813A6">
      <w:start w:val="1"/>
      <w:numFmt w:val="bullet"/>
      <w:lvlText w:val="•"/>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065F4">
      <w:start w:val="1"/>
      <w:numFmt w:val="bullet"/>
      <w:lvlText w:val="o"/>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5DBC">
      <w:start w:val="1"/>
      <w:numFmt w:val="bullet"/>
      <w:lvlText w:val="▪"/>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0D1B6">
      <w:start w:val="1"/>
      <w:numFmt w:val="bullet"/>
      <w:lvlText w:val="•"/>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8FF92">
      <w:start w:val="1"/>
      <w:numFmt w:val="bullet"/>
      <w:lvlText w:val="o"/>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005FA0">
      <w:start w:val="1"/>
      <w:numFmt w:val="bullet"/>
      <w:lvlText w:val="▪"/>
      <w:lvlJc w:val="left"/>
      <w:pPr>
        <w:ind w:left="7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9" w15:restartNumberingAfterBreak="0">
    <w:nsid w:val="0B585C4C"/>
    <w:multiLevelType w:val="hybridMultilevel"/>
    <w:tmpl w:val="53288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C3C071E"/>
    <w:multiLevelType w:val="hybridMultilevel"/>
    <w:tmpl w:val="54A6B864"/>
    <w:lvl w:ilvl="0" w:tplc="5E566DC6">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4D1E6">
      <w:start w:val="1"/>
      <w:numFmt w:val="bullet"/>
      <w:lvlText w:val="o"/>
      <w:lvlJc w:val="left"/>
      <w:pPr>
        <w:ind w:left="2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2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1E7144">
      <w:start w:val="1"/>
      <w:numFmt w:val="bullet"/>
      <w:lvlText w:val="•"/>
      <w:lvlJc w:val="left"/>
      <w:pPr>
        <w:ind w:left="3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AE09C">
      <w:start w:val="1"/>
      <w:numFmt w:val="bullet"/>
      <w:lvlText w:val="o"/>
      <w:lvlJc w:val="left"/>
      <w:pPr>
        <w:ind w:left="4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ED6B8">
      <w:start w:val="1"/>
      <w:numFmt w:val="bullet"/>
      <w:lvlText w:val="▪"/>
      <w:lvlJc w:val="left"/>
      <w:pPr>
        <w:ind w:left="4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EC001C">
      <w:start w:val="1"/>
      <w:numFmt w:val="bullet"/>
      <w:lvlText w:val="•"/>
      <w:lvlJc w:val="left"/>
      <w:pPr>
        <w:ind w:left="5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9C9902">
      <w:start w:val="1"/>
      <w:numFmt w:val="bullet"/>
      <w:lvlText w:val="o"/>
      <w:lvlJc w:val="left"/>
      <w:pPr>
        <w:ind w:left="6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64998">
      <w:start w:val="1"/>
      <w:numFmt w:val="bullet"/>
      <w:lvlText w:val="▪"/>
      <w:lvlJc w:val="left"/>
      <w:pPr>
        <w:ind w:left="7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C7B754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B23FFE"/>
    <w:multiLevelType w:val="multilevel"/>
    <w:tmpl w:val="6F7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6" w15:restartNumberingAfterBreak="0">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109A25F8"/>
    <w:multiLevelType w:val="multilevel"/>
    <w:tmpl w:val="925EACA0"/>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807E4F"/>
    <w:multiLevelType w:val="multilevel"/>
    <w:tmpl w:val="FA3C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31A0BDA"/>
    <w:multiLevelType w:val="multilevel"/>
    <w:tmpl w:val="40462D4A"/>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1" w15:restartNumberingAfterBreak="0">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24" w15:restartNumberingAfterBreak="0">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AF3CCF"/>
    <w:multiLevelType w:val="hybridMultilevel"/>
    <w:tmpl w:val="3FB8D6A6"/>
    <w:lvl w:ilvl="0" w:tplc="1B866464">
      <w:start w:val="1"/>
      <w:numFmt w:val="bullet"/>
      <w:lvlText w:val="-"/>
      <w:lvlJc w:val="left"/>
      <w:pPr>
        <w:ind w:left="13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8D299C6">
      <w:start w:val="1"/>
      <w:numFmt w:val="bullet"/>
      <w:lvlText w:val="o"/>
      <w:lvlJc w:val="left"/>
      <w:pPr>
        <w:ind w:left="19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A6CDC90">
      <w:start w:val="1"/>
      <w:numFmt w:val="bullet"/>
      <w:lvlText w:val="▪"/>
      <w:lvlJc w:val="left"/>
      <w:pPr>
        <w:ind w:left="26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1F2C47E">
      <w:start w:val="1"/>
      <w:numFmt w:val="bullet"/>
      <w:lvlText w:val="•"/>
      <w:lvlJc w:val="left"/>
      <w:pPr>
        <w:ind w:left="33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71423F0">
      <w:start w:val="1"/>
      <w:numFmt w:val="bullet"/>
      <w:lvlText w:val="o"/>
      <w:lvlJc w:val="left"/>
      <w:pPr>
        <w:ind w:left="41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D0CAF46">
      <w:start w:val="1"/>
      <w:numFmt w:val="bullet"/>
      <w:lvlText w:val="▪"/>
      <w:lvlJc w:val="left"/>
      <w:pPr>
        <w:ind w:left="48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28C1110">
      <w:start w:val="1"/>
      <w:numFmt w:val="bullet"/>
      <w:lvlText w:val="•"/>
      <w:lvlJc w:val="left"/>
      <w:pPr>
        <w:ind w:left="55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546BF6">
      <w:start w:val="1"/>
      <w:numFmt w:val="bullet"/>
      <w:lvlText w:val="o"/>
      <w:lvlJc w:val="left"/>
      <w:pPr>
        <w:ind w:left="62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F846660">
      <w:start w:val="1"/>
      <w:numFmt w:val="bullet"/>
      <w:lvlText w:val="▪"/>
      <w:lvlJc w:val="left"/>
      <w:pPr>
        <w:ind w:left="69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6"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28" w15:restartNumberingAfterBreak="0">
    <w:nsid w:val="1A8D5C39"/>
    <w:multiLevelType w:val="hybridMultilevel"/>
    <w:tmpl w:val="785E366C"/>
    <w:lvl w:ilvl="0" w:tplc="31B08D56">
      <w:start w:val="1"/>
      <w:numFmt w:val="bullet"/>
      <w:lvlText w:val="-"/>
      <w:lvlJc w:val="left"/>
      <w:pPr>
        <w:ind w:left="1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03F2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10DA52">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C6E448">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9E61C8">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726F06">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ECBA30">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60CDA8">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0E20C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A8E70E9"/>
    <w:multiLevelType w:val="hybridMultilevel"/>
    <w:tmpl w:val="C14A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C092FD5"/>
    <w:multiLevelType w:val="multilevel"/>
    <w:tmpl w:val="5F8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4809D4"/>
    <w:multiLevelType w:val="hybridMultilevel"/>
    <w:tmpl w:val="912CB4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DE63ED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ECA5442"/>
    <w:multiLevelType w:val="multilevel"/>
    <w:tmpl w:val="801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38" w15:restartNumberingAfterBreak="0">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40" w15:restartNumberingAfterBreak="0">
    <w:nsid w:val="28C67E3B"/>
    <w:multiLevelType w:val="multilevel"/>
    <w:tmpl w:val="E75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8CC4548"/>
    <w:multiLevelType w:val="hybridMultilevel"/>
    <w:tmpl w:val="482A0894"/>
    <w:lvl w:ilvl="0" w:tplc="6928B1B2">
      <w:start w:val="1"/>
      <w:numFmt w:val="bullet"/>
      <w:lvlText w:val="-"/>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44ED4">
      <w:start w:val="1"/>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672F0">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9EAD34">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5A8C6E">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CC520E">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713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E697EC">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C26EC">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43" w15:restartNumberingAfterBreak="0">
    <w:nsid w:val="29E61C7A"/>
    <w:multiLevelType w:val="hybridMultilevel"/>
    <w:tmpl w:val="345859F4"/>
    <w:lvl w:ilvl="0" w:tplc="7BE6A976">
      <w:start w:val="1"/>
      <w:numFmt w:val="bullet"/>
      <w:lvlText w:val="-"/>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22A">
      <w:start w:val="1"/>
      <w:numFmt w:val="bullet"/>
      <w:lvlText w:val="o"/>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E4BA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61AC8">
      <w:start w:val="1"/>
      <w:numFmt w:val="bullet"/>
      <w:lvlText w:val="•"/>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05E0C">
      <w:start w:val="1"/>
      <w:numFmt w:val="bullet"/>
      <w:lvlText w:val="o"/>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8E3602">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C8422C">
      <w:start w:val="1"/>
      <w:numFmt w:val="bullet"/>
      <w:lvlText w:val="•"/>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4934">
      <w:start w:val="1"/>
      <w:numFmt w:val="bullet"/>
      <w:lvlText w:val="o"/>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4F852">
      <w:start w:val="1"/>
      <w:numFmt w:val="bullet"/>
      <w:lvlText w:val="▪"/>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A652BD0"/>
    <w:multiLevelType w:val="hybridMultilevel"/>
    <w:tmpl w:val="90EC2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BAD3577"/>
    <w:multiLevelType w:val="hybridMultilevel"/>
    <w:tmpl w:val="AEEE65D6"/>
    <w:lvl w:ilvl="0" w:tplc="307C796A">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7452D2">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AA3014">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CEF9C6">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18338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CA7F30">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8888DC">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4CE29C">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C64CFE">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0"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3" w15:restartNumberingAfterBreak="0">
    <w:nsid w:val="2EBB0A05"/>
    <w:multiLevelType w:val="hybridMultilevel"/>
    <w:tmpl w:val="298069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5"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6" w15:restartNumberingAfterBreak="0">
    <w:nsid w:val="31B80E04"/>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7"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58" w15:restartNumberingAfterBreak="0">
    <w:nsid w:val="33AB65EF"/>
    <w:multiLevelType w:val="singleLevel"/>
    <w:tmpl w:val="04090019"/>
    <w:lvl w:ilvl="0">
      <w:start w:val="1"/>
      <w:numFmt w:val="lowerLetter"/>
      <w:lvlText w:val="%1."/>
      <w:lvlJc w:val="left"/>
      <w:pPr>
        <w:ind w:left="720" w:hanging="360"/>
      </w:pPr>
    </w:lvl>
  </w:abstractNum>
  <w:abstractNum w:abstractNumId="59" w15:restartNumberingAfterBreak="0">
    <w:nsid w:val="35041085"/>
    <w:multiLevelType w:val="multilevel"/>
    <w:tmpl w:val="ED54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5BA64C0"/>
    <w:multiLevelType w:val="hybridMultilevel"/>
    <w:tmpl w:val="C68ECCE4"/>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6B56B60"/>
    <w:multiLevelType w:val="hybridMultilevel"/>
    <w:tmpl w:val="30967B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65" w15:restartNumberingAfterBreak="0">
    <w:nsid w:val="39AE15D1"/>
    <w:multiLevelType w:val="multilevel"/>
    <w:tmpl w:val="37D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A1D1890"/>
    <w:multiLevelType w:val="hybridMultilevel"/>
    <w:tmpl w:val="26201D52"/>
    <w:lvl w:ilvl="0" w:tplc="29A4078A">
      <w:numFmt w:val="bullet"/>
      <w:lvlText w:val="•"/>
      <w:lvlJc w:val="left"/>
      <w:pPr>
        <w:ind w:left="451" w:hanging="360"/>
      </w:pPr>
      <w:rPr>
        <w:rFonts w:ascii="Times New Roman" w:eastAsiaTheme="minorHAnsi" w:hAnsi="Times New Roman" w:cs="Times New Roman" w:hint="default"/>
      </w:rPr>
    </w:lvl>
    <w:lvl w:ilvl="1" w:tplc="04090003" w:tentative="1">
      <w:start w:val="1"/>
      <w:numFmt w:val="bullet"/>
      <w:lvlText w:val="o"/>
      <w:lvlJc w:val="left"/>
      <w:pPr>
        <w:ind w:left="1171" w:hanging="360"/>
      </w:pPr>
      <w:rPr>
        <w:rFonts w:ascii="Courier New" w:hAnsi="Courier New" w:cs="Courier New" w:hint="default"/>
      </w:rPr>
    </w:lvl>
    <w:lvl w:ilvl="2" w:tplc="04090005" w:tentative="1">
      <w:start w:val="1"/>
      <w:numFmt w:val="bullet"/>
      <w:lvlText w:val=""/>
      <w:lvlJc w:val="left"/>
      <w:pPr>
        <w:ind w:left="1891" w:hanging="360"/>
      </w:pPr>
      <w:rPr>
        <w:rFonts w:ascii="Wingdings" w:hAnsi="Wingdings" w:hint="default"/>
      </w:rPr>
    </w:lvl>
    <w:lvl w:ilvl="3" w:tplc="04090001" w:tentative="1">
      <w:start w:val="1"/>
      <w:numFmt w:val="bullet"/>
      <w:lvlText w:val=""/>
      <w:lvlJc w:val="left"/>
      <w:pPr>
        <w:ind w:left="2611" w:hanging="360"/>
      </w:pPr>
      <w:rPr>
        <w:rFonts w:ascii="Symbol" w:hAnsi="Symbol" w:hint="default"/>
      </w:rPr>
    </w:lvl>
    <w:lvl w:ilvl="4" w:tplc="04090003" w:tentative="1">
      <w:start w:val="1"/>
      <w:numFmt w:val="bullet"/>
      <w:lvlText w:val="o"/>
      <w:lvlJc w:val="left"/>
      <w:pPr>
        <w:ind w:left="3331" w:hanging="360"/>
      </w:pPr>
      <w:rPr>
        <w:rFonts w:ascii="Courier New" w:hAnsi="Courier New" w:cs="Courier New" w:hint="default"/>
      </w:rPr>
    </w:lvl>
    <w:lvl w:ilvl="5" w:tplc="04090005" w:tentative="1">
      <w:start w:val="1"/>
      <w:numFmt w:val="bullet"/>
      <w:lvlText w:val=""/>
      <w:lvlJc w:val="left"/>
      <w:pPr>
        <w:ind w:left="4051" w:hanging="360"/>
      </w:pPr>
      <w:rPr>
        <w:rFonts w:ascii="Wingdings" w:hAnsi="Wingdings" w:hint="default"/>
      </w:rPr>
    </w:lvl>
    <w:lvl w:ilvl="6" w:tplc="04090001" w:tentative="1">
      <w:start w:val="1"/>
      <w:numFmt w:val="bullet"/>
      <w:lvlText w:val=""/>
      <w:lvlJc w:val="left"/>
      <w:pPr>
        <w:ind w:left="4771" w:hanging="360"/>
      </w:pPr>
      <w:rPr>
        <w:rFonts w:ascii="Symbol" w:hAnsi="Symbol" w:hint="default"/>
      </w:rPr>
    </w:lvl>
    <w:lvl w:ilvl="7" w:tplc="04090003" w:tentative="1">
      <w:start w:val="1"/>
      <w:numFmt w:val="bullet"/>
      <w:lvlText w:val="o"/>
      <w:lvlJc w:val="left"/>
      <w:pPr>
        <w:ind w:left="5491" w:hanging="360"/>
      </w:pPr>
      <w:rPr>
        <w:rFonts w:ascii="Courier New" w:hAnsi="Courier New" w:cs="Courier New" w:hint="default"/>
      </w:rPr>
    </w:lvl>
    <w:lvl w:ilvl="8" w:tplc="04090005" w:tentative="1">
      <w:start w:val="1"/>
      <w:numFmt w:val="bullet"/>
      <w:lvlText w:val=""/>
      <w:lvlJc w:val="left"/>
      <w:pPr>
        <w:ind w:left="6211" w:hanging="360"/>
      </w:pPr>
      <w:rPr>
        <w:rFonts w:ascii="Wingdings" w:hAnsi="Wingdings" w:hint="default"/>
      </w:rPr>
    </w:lvl>
  </w:abstractNum>
  <w:abstractNum w:abstractNumId="67"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CA8346B"/>
    <w:multiLevelType w:val="hybridMultilevel"/>
    <w:tmpl w:val="46A8FE6E"/>
    <w:lvl w:ilvl="0" w:tplc="29A4078A">
      <w:numFmt w:val="bullet"/>
      <w:lvlText w:val="•"/>
      <w:lvlJc w:val="left"/>
      <w:pPr>
        <w:ind w:left="1090" w:hanging="360"/>
      </w:pPr>
      <w:rPr>
        <w:rFonts w:ascii="Times New Roman" w:eastAsiaTheme="minorHAnsi" w:hAnsi="Times New Roman"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69"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0F254BA"/>
    <w:multiLevelType w:val="multilevel"/>
    <w:tmpl w:val="73C4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1CA17D4"/>
    <w:multiLevelType w:val="hybridMultilevel"/>
    <w:tmpl w:val="A4E2F5BE"/>
    <w:lvl w:ilvl="0" w:tplc="07640230">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C1F8C">
      <w:start w:val="1"/>
      <w:numFmt w:val="bullet"/>
      <w:lvlText w:val="o"/>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F291B2">
      <w:start w:val="1"/>
      <w:numFmt w:val="bullet"/>
      <w:lvlText w:val="▪"/>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802412">
      <w:start w:val="1"/>
      <w:numFmt w:val="bullet"/>
      <w:lvlText w:val="•"/>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EB364">
      <w:start w:val="1"/>
      <w:numFmt w:val="bullet"/>
      <w:lvlText w:val="o"/>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20FF4">
      <w:start w:val="1"/>
      <w:numFmt w:val="bullet"/>
      <w:lvlText w:val="▪"/>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E26CA">
      <w:start w:val="1"/>
      <w:numFmt w:val="bullet"/>
      <w:lvlText w:val="•"/>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E65882">
      <w:start w:val="1"/>
      <w:numFmt w:val="bullet"/>
      <w:lvlText w:val="o"/>
      <w:lvlJc w:val="left"/>
      <w:pPr>
        <w:ind w:left="6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46028">
      <w:start w:val="1"/>
      <w:numFmt w:val="bullet"/>
      <w:lvlText w:val="▪"/>
      <w:lvlJc w:val="left"/>
      <w:pPr>
        <w:ind w:left="7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1DD70BF"/>
    <w:multiLevelType w:val="multilevel"/>
    <w:tmpl w:val="6D88694C"/>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4" w15:restartNumberingAfterBreak="0">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41933E7"/>
    <w:multiLevelType w:val="hybridMultilevel"/>
    <w:tmpl w:val="B7CCB304"/>
    <w:lvl w:ilvl="0" w:tplc="51C67EBE">
      <w:start w:val="1"/>
      <w:numFmt w:val="bullet"/>
      <w:lvlText w:val="•"/>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46C016">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C9282">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E288AE">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168324">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0F2E0">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EFE6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7A0810">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BB0">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43909F2"/>
    <w:multiLevelType w:val="multilevel"/>
    <w:tmpl w:val="6D1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6D94635"/>
    <w:multiLevelType w:val="multilevel"/>
    <w:tmpl w:val="4672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4A782D09"/>
    <w:multiLevelType w:val="multilevel"/>
    <w:tmpl w:val="CE3C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3" w15:restartNumberingAfterBreak="0">
    <w:nsid w:val="522B6F69"/>
    <w:multiLevelType w:val="hybridMultilevel"/>
    <w:tmpl w:val="CE064A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52901A1D"/>
    <w:multiLevelType w:val="hybridMultilevel"/>
    <w:tmpl w:val="0A2A6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6"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87" w15:restartNumberingAfterBreak="0">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7D434D2"/>
    <w:multiLevelType w:val="hybridMultilevel"/>
    <w:tmpl w:val="40F446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90" w15:restartNumberingAfterBreak="0">
    <w:nsid w:val="596D74D9"/>
    <w:multiLevelType w:val="multilevel"/>
    <w:tmpl w:val="FBC8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ACC1974"/>
    <w:multiLevelType w:val="hybridMultilevel"/>
    <w:tmpl w:val="6FB0408C"/>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B08100C"/>
    <w:multiLevelType w:val="multilevel"/>
    <w:tmpl w:val="A47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BDB2BAF"/>
    <w:multiLevelType w:val="hybridMultilevel"/>
    <w:tmpl w:val="122A40EA"/>
    <w:lvl w:ilvl="0" w:tplc="AEACB1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1E1B5C">
      <w:start w:val="4"/>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64226">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96A240">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8253F4">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6AE73A">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2E0EC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E2DD6E">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72CBEA">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60137980"/>
    <w:multiLevelType w:val="hybridMultilevel"/>
    <w:tmpl w:val="CE02B1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60264A57"/>
    <w:multiLevelType w:val="multilevel"/>
    <w:tmpl w:val="8038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109660F"/>
    <w:multiLevelType w:val="hybridMultilevel"/>
    <w:tmpl w:val="4156CD34"/>
    <w:lvl w:ilvl="0" w:tplc="C79E8CCE">
      <w:start w:val="1"/>
      <w:numFmt w:val="bullet"/>
      <w:lvlText w:val="•"/>
      <w:lvlJc w:val="left"/>
      <w:pPr>
        <w:ind w:left="19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AA0819E">
      <w:start w:val="1"/>
      <w:numFmt w:val="bullet"/>
      <w:lvlText w:val="o"/>
      <w:lvlJc w:val="left"/>
      <w:pPr>
        <w:ind w:left="230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E88E8B4">
      <w:start w:val="1"/>
      <w:numFmt w:val="bullet"/>
      <w:lvlText w:val="▪"/>
      <w:lvlJc w:val="left"/>
      <w:pPr>
        <w:ind w:left="30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DA72E88C">
      <w:start w:val="1"/>
      <w:numFmt w:val="bullet"/>
      <w:lvlText w:val="•"/>
      <w:lvlJc w:val="left"/>
      <w:pPr>
        <w:ind w:left="37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1A54E2">
      <w:start w:val="1"/>
      <w:numFmt w:val="bullet"/>
      <w:lvlText w:val="o"/>
      <w:lvlJc w:val="left"/>
      <w:pPr>
        <w:ind w:left="446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C9A95AC">
      <w:start w:val="1"/>
      <w:numFmt w:val="bullet"/>
      <w:lvlText w:val="▪"/>
      <w:lvlJc w:val="left"/>
      <w:pPr>
        <w:ind w:left="518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6E4439E">
      <w:start w:val="1"/>
      <w:numFmt w:val="bullet"/>
      <w:lvlText w:val="•"/>
      <w:lvlJc w:val="left"/>
      <w:pPr>
        <w:ind w:left="59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95E53A8">
      <w:start w:val="1"/>
      <w:numFmt w:val="bullet"/>
      <w:lvlText w:val="o"/>
      <w:lvlJc w:val="left"/>
      <w:pPr>
        <w:ind w:left="66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2A4C826">
      <w:start w:val="1"/>
      <w:numFmt w:val="bullet"/>
      <w:lvlText w:val="▪"/>
      <w:lvlJc w:val="left"/>
      <w:pPr>
        <w:ind w:left="734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7" w15:restartNumberingAfterBreak="0">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9"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69E82EE5"/>
    <w:multiLevelType w:val="hybridMultilevel"/>
    <w:tmpl w:val="757C944C"/>
    <w:lvl w:ilvl="0" w:tplc="D466CFF4">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929818">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02992C">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5C397E">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D2DB6A">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27C968E">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1C4008">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7C709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A8DFE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A5B6F01"/>
    <w:multiLevelType w:val="multilevel"/>
    <w:tmpl w:val="76C8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B5159CD"/>
    <w:multiLevelType w:val="hybridMultilevel"/>
    <w:tmpl w:val="0AC814E2"/>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CC21824"/>
    <w:multiLevelType w:val="multilevel"/>
    <w:tmpl w:val="957C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5"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70681E97"/>
    <w:multiLevelType w:val="hybridMultilevel"/>
    <w:tmpl w:val="7C1CB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0DF68BB"/>
    <w:multiLevelType w:val="hybridMultilevel"/>
    <w:tmpl w:val="29EA825A"/>
    <w:lvl w:ilvl="0" w:tplc="1E2A835C">
      <w:start w:val="1"/>
      <w:numFmt w:val="bullet"/>
      <w:lvlText w:val="-"/>
      <w:lvlJc w:val="left"/>
      <w:pPr>
        <w:ind w:left="11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9CE82CE">
      <w:start w:val="1"/>
      <w:numFmt w:val="bullet"/>
      <w:lvlText w:val="o"/>
      <w:lvlJc w:val="left"/>
      <w:pPr>
        <w:ind w:left="25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DE2898E">
      <w:start w:val="1"/>
      <w:numFmt w:val="bullet"/>
      <w:lvlText w:val="▪"/>
      <w:lvlJc w:val="left"/>
      <w:pPr>
        <w:ind w:left="33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564DC58">
      <w:start w:val="1"/>
      <w:numFmt w:val="bullet"/>
      <w:lvlText w:val="•"/>
      <w:lvlJc w:val="left"/>
      <w:pPr>
        <w:ind w:left="40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3D2DCF4">
      <w:start w:val="1"/>
      <w:numFmt w:val="bullet"/>
      <w:lvlText w:val="o"/>
      <w:lvlJc w:val="left"/>
      <w:pPr>
        <w:ind w:left="47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E424BEC">
      <w:start w:val="1"/>
      <w:numFmt w:val="bullet"/>
      <w:lvlText w:val="▪"/>
      <w:lvlJc w:val="left"/>
      <w:pPr>
        <w:ind w:left="5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D88860">
      <w:start w:val="1"/>
      <w:numFmt w:val="bullet"/>
      <w:lvlText w:val="•"/>
      <w:lvlJc w:val="left"/>
      <w:pPr>
        <w:ind w:left="61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D4EFCF0">
      <w:start w:val="1"/>
      <w:numFmt w:val="bullet"/>
      <w:lvlText w:val="o"/>
      <w:lvlJc w:val="left"/>
      <w:pPr>
        <w:ind w:left="69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7341D78">
      <w:start w:val="1"/>
      <w:numFmt w:val="bullet"/>
      <w:lvlText w:val="▪"/>
      <w:lvlJc w:val="left"/>
      <w:pPr>
        <w:ind w:left="76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08" w15:restartNumberingAfterBreak="0">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465092E"/>
    <w:multiLevelType w:val="hybridMultilevel"/>
    <w:tmpl w:val="CB9E00AC"/>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10"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53E29E4"/>
    <w:multiLevelType w:val="multilevel"/>
    <w:tmpl w:val="744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7A2456"/>
    <w:multiLevelType w:val="hybridMultilevel"/>
    <w:tmpl w:val="533EFF18"/>
    <w:lvl w:ilvl="0" w:tplc="D1CC0876">
      <w:start w:val="1"/>
      <w:numFmt w:val="bullet"/>
      <w:lvlText w:val="-"/>
      <w:lvlJc w:val="left"/>
      <w:pPr>
        <w:ind w:left="1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16CBD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027238">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0CDAC4">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A08CE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E2B6A2">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1A3732">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027B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E4D3E2">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6" w15:restartNumberingAfterBreak="0">
    <w:nsid w:val="7AF901D3"/>
    <w:multiLevelType w:val="hybridMultilevel"/>
    <w:tmpl w:val="43C086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7E4D328A"/>
    <w:multiLevelType w:val="hybridMultilevel"/>
    <w:tmpl w:val="4D287C8A"/>
    <w:lvl w:ilvl="0" w:tplc="2370CB84">
      <w:start w:val="3"/>
      <w:numFmt w:val="lowerLetter"/>
      <w:lvlText w:val="%1)"/>
      <w:lvlJc w:val="left"/>
      <w:pPr>
        <w:ind w:left="11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C5AC14C">
      <w:start w:val="1"/>
      <w:numFmt w:val="lowerLetter"/>
      <w:lvlText w:val="%2"/>
      <w:lvlJc w:val="left"/>
      <w:pPr>
        <w:ind w:left="15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D14A474">
      <w:start w:val="1"/>
      <w:numFmt w:val="lowerRoman"/>
      <w:lvlText w:val="%3"/>
      <w:lvlJc w:val="left"/>
      <w:pPr>
        <w:ind w:left="22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3A8FD70">
      <w:start w:val="1"/>
      <w:numFmt w:val="decimal"/>
      <w:lvlText w:val="%4"/>
      <w:lvlJc w:val="left"/>
      <w:pPr>
        <w:ind w:left="29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79CD05A">
      <w:start w:val="1"/>
      <w:numFmt w:val="lowerLetter"/>
      <w:lvlText w:val="%5"/>
      <w:lvlJc w:val="left"/>
      <w:pPr>
        <w:ind w:left="36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C88E52A">
      <w:start w:val="1"/>
      <w:numFmt w:val="lowerRoman"/>
      <w:lvlText w:val="%6"/>
      <w:lvlJc w:val="left"/>
      <w:pPr>
        <w:ind w:left="43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474E708">
      <w:start w:val="1"/>
      <w:numFmt w:val="decimal"/>
      <w:lvlText w:val="%7"/>
      <w:lvlJc w:val="left"/>
      <w:pPr>
        <w:ind w:left="51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F364E94">
      <w:start w:val="1"/>
      <w:numFmt w:val="lowerLetter"/>
      <w:lvlText w:val="%8"/>
      <w:lvlJc w:val="left"/>
      <w:pPr>
        <w:ind w:left="58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9C60100">
      <w:start w:val="1"/>
      <w:numFmt w:val="lowerRoman"/>
      <w:lvlText w:val="%9"/>
      <w:lvlJc w:val="left"/>
      <w:pPr>
        <w:ind w:left="6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ED16644"/>
    <w:multiLevelType w:val="hybridMultilevel"/>
    <w:tmpl w:val="06205A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3"/>
  </w:num>
  <w:num w:numId="2">
    <w:abstractNumId w:val="73"/>
  </w:num>
  <w:num w:numId="3">
    <w:abstractNumId w:val="73"/>
  </w:num>
  <w:num w:numId="4">
    <w:abstractNumId w:val="73"/>
  </w:num>
  <w:num w:numId="5">
    <w:abstractNumId w:val="115"/>
  </w:num>
  <w:num w:numId="6">
    <w:abstractNumId w:val="89"/>
  </w:num>
  <w:num w:numId="7">
    <w:abstractNumId w:val="82"/>
  </w:num>
  <w:num w:numId="8">
    <w:abstractNumId w:val="58"/>
  </w:num>
  <w:num w:numId="9">
    <w:abstractNumId w:val="54"/>
  </w:num>
  <w:num w:numId="10">
    <w:abstractNumId w:val="105"/>
  </w:num>
  <w:num w:numId="11">
    <w:abstractNumId w:val="27"/>
  </w:num>
  <w:num w:numId="12">
    <w:abstractNumId w:val="37"/>
  </w:num>
  <w:num w:numId="13">
    <w:abstractNumId w:val="80"/>
    <w:lvlOverride w:ilvl="0">
      <w:startOverride w:val="1"/>
    </w:lvlOverride>
    <w:lvlOverride w:ilvl="1">
      <w:startOverride w:val="2"/>
    </w:lvlOverride>
  </w:num>
  <w:num w:numId="14">
    <w:abstractNumId w:val="111"/>
  </w:num>
  <w:num w:numId="15">
    <w:abstractNumId w:val="114"/>
  </w:num>
  <w:num w:numId="16">
    <w:abstractNumId w:val="49"/>
  </w:num>
  <w:num w:numId="17">
    <w:abstractNumId w:val="63"/>
  </w:num>
  <w:num w:numId="18">
    <w:abstractNumId w:val="52"/>
  </w:num>
  <w:num w:numId="19">
    <w:abstractNumId w:val="69"/>
  </w:num>
  <w:num w:numId="20">
    <w:abstractNumId w:val="15"/>
  </w:num>
  <w:num w:numId="21">
    <w:abstractNumId w:val="110"/>
  </w:num>
  <w:num w:numId="22">
    <w:abstractNumId w:val="57"/>
  </w:num>
  <w:num w:numId="23">
    <w:abstractNumId w:val="48"/>
  </w:num>
  <w:num w:numId="24">
    <w:abstractNumId w:val="55"/>
  </w:num>
  <w:num w:numId="25">
    <w:abstractNumId w:val="99"/>
  </w:num>
  <w:num w:numId="26">
    <w:abstractNumId w:val="26"/>
  </w:num>
  <w:num w:numId="27">
    <w:abstractNumId w:val="50"/>
  </w:num>
  <w:num w:numId="28">
    <w:abstractNumId w:val="45"/>
  </w:num>
  <w:num w:numId="29">
    <w:abstractNumId w:val="77"/>
  </w:num>
  <w:num w:numId="30">
    <w:abstractNumId w:val="67"/>
  </w:num>
  <w:num w:numId="31">
    <w:abstractNumId w:val="22"/>
  </w:num>
  <w:num w:numId="32">
    <w:abstractNumId w:val="23"/>
  </w:num>
  <w:num w:numId="33">
    <w:abstractNumId w:val="85"/>
  </w:num>
  <w:num w:numId="34">
    <w:abstractNumId w:val="8"/>
  </w:num>
  <w:num w:numId="35">
    <w:abstractNumId w:val="86"/>
  </w:num>
  <w:num w:numId="36">
    <w:abstractNumId w:val="83"/>
  </w:num>
  <w:num w:numId="37">
    <w:abstractNumId w:val="42"/>
  </w:num>
  <w:num w:numId="38">
    <w:abstractNumId w:val="104"/>
  </w:num>
  <w:num w:numId="39">
    <w:abstractNumId w:val="51"/>
  </w:num>
  <w:num w:numId="40">
    <w:abstractNumId w:val="21"/>
  </w:num>
  <w:num w:numId="41">
    <w:abstractNumId w:val="74"/>
  </w:num>
  <w:num w:numId="42">
    <w:abstractNumId w:val="2"/>
  </w:num>
  <w:num w:numId="43">
    <w:abstractNumId w:val="14"/>
  </w:num>
  <w:num w:numId="44">
    <w:abstractNumId w:val="5"/>
  </w:num>
  <w:num w:numId="45">
    <w:abstractNumId w:val="30"/>
  </w:num>
  <w:num w:numId="46">
    <w:abstractNumId w:val="4"/>
  </w:num>
  <w:num w:numId="47">
    <w:abstractNumId w:val="47"/>
  </w:num>
  <w:num w:numId="48">
    <w:abstractNumId w:val="64"/>
  </w:num>
  <w:num w:numId="49">
    <w:abstractNumId w:val="19"/>
  </w:num>
  <w:num w:numId="50">
    <w:abstractNumId w:val="13"/>
  </w:num>
  <w:num w:numId="51">
    <w:abstractNumId w:val="78"/>
  </w:num>
  <w:num w:numId="52">
    <w:abstractNumId w:val="3"/>
  </w:num>
  <w:num w:numId="53">
    <w:abstractNumId w:val="24"/>
  </w:num>
  <w:num w:numId="54">
    <w:abstractNumId w:val="98"/>
  </w:num>
  <w:num w:numId="55">
    <w:abstractNumId w:val="16"/>
  </w:num>
  <w:num w:numId="56">
    <w:abstractNumId w:val="38"/>
  </w:num>
  <w:num w:numId="57">
    <w:abstractNumId w:val="36"/>
  </w:num>
  <w:num w:numId="58">
    <w:abstractNumId w:val="35"/>
  </w:num>
  <w:num w:numId="59">
    <w:abstractNumId w:val="39"/>
  </w:num>
  <w:num w:numId="60">
    <w:abstractNumId w:val="117"/>
  </w:num>
  <w:num w:numId="61">
    <w:abstractNumId w:val="108"/>
  </w:num>
  <w:num w:numId="62">
    <w:abstractNumId w:val="71"/>
  </w:num>
  <w:num w:numId="63">
    <w:abstractNumId w:val="87"/>
  </w:num>
  <w:num w:numId="64">
    <w:abstractNumId w:val="61"/>
  </w:num>
  <w:num w:numId="65">
    <w:abstractNumId w:val="97"/>
  </w:num>
  <w:num w:numId="66">
    <w:abstractNumId w:val="56"/>
  </w:num>
  <w:num w:numId="67">
    <w:abstractNumId w:val="84"/>
  </w:num>
  <w:num w:numId="68">
    <w:abstractNumId w:val="53"/>
  </w:num>
  <w:num w:numId="69">
    <w:abstractNumId w:val="119"/>
  </w:num>
  <w:num w:numId="70">
    <w:abstractNumId w:val="62"/>
  </w:num>
  <w:num w:numId="71">
    <w:abstractNumId w:val="32"/>
  </w:num>
  <w:num w:numId="72">
    <w:abstractNumId w:val="20"/>
  </w:num>
  <w:num w:numId="73">
    <w:abstractNumId w:val="29"/>
  </w:num>
  <w:num w:numId="74">
    <w:abstractNumId w:val="102"/>
  </w:num>
  <w:num w:numId="75">
    <w:abstractNumId w:val="100"/>
  </w:num>
  <w:num w:numId="76">
    <w:abstractNumId w:val="113"/>
  </w:num>
  <w:num w:numId="77">
    <w:abstractNumId w:val="66"/>
  </w:num>
  <w:num w:numId="78">
    <w:abstractNumId w:val="7"/>
  </w:num>
  <w:num w:numId="79">
    <w:abstractNumId w:val="60"/>
  </w:num>
  <w:num w:numId="80">
    <w:abstractNumId w:val="68"/>
  </w:num>
  <w:num w:numId="81">
    <w:abstractNumId w:val="46"/>
  </w:num>
  <w:num w:numId="82">
    <w:abstractNumId w:val="28"/>
  </w:num>
  <w:num w:numId="83">
    <w:abstractNumId w:val="75"/>
  </w:num>
  <w:num w:numId="84">
    <w:abstractNumId w:val="25"/>
  </w:num>
  <w:num w:numId="85">
    <w:abstractNumId w:val="107"/>
  </w:num>
  <w:num w:numId="86">
    <w:abstractNumId w:val="10"/>
  </w:num>
  <w:num w:numId="87">
    <w:abstractNumId w:val="96"/>
  </w:num>
  <w:num w:numId="88">
    <w:abstractNumId w:val="72"/>
  </w:num>
  <w:num w:numId="89">
    <w:abstractNumId w:val="41"/>
  </w:num>
  <w:num w:numId="90">
    <w:abstractNumId w:val="93"/>
  </w:num>
  <w:num w:numId="91">
    <w:abstractNumId w:val="43"/>
  </w:num>
  <w:num w:numId="92">
    <w:abstractNumId w:val="118"/>
  </w:num>
  <w:num w:numId="93">
    <w:abstractNumId w:val="91"/>
  </w:num>
  <w:num w:numId="94">
    <w:abstractNumId w:val="11"/>
  </w:num>
  <w:num w:numId="95">
    <w:abstractNumId w:val="109"/>
  </w:num>
  <w:num w:numId="96">
    <w:abstractNumId w:val="33"/>
  </w:num>
  <w:num w:numId="97">
    <w:abstractNumId w:val="94"/>
  </w:num>
  <w:num w:numId="98">
    <w:abstractNumId w:val="88"/>
  </w:num>
  <w:num w:numId="99">
    <w:abstractNumId w:val="106"/>
  </w:num>
  <w:num w:numId="100">
    <w:abstractNumId w:val="44"/>
  </w:num>
  <w:num w:numId="101">
    <w:abstractNumId w:val="31"/>
  </w:num>
  <w:num w:numId="102">
    <w:abstractNumId w:val="101"/>
  </w:num>
  <w:num w:numId="103">
    <w:abstractNumId w:val="65"/>
  </w:num>
  <w:num w:numId="104">
    <w:abstractNumId w:val="92"/>
  </w:num>
  <w:num w:numId="105">
    <w:abstractNumId w:val="90"/>
  </w:num>
  <w:num w:numId="106">
    <w:abstractNumId w:val="81"/>
  </w:num>
  <w:num w:numId="107">
    <w:abstractNumId w:val="17"/>
  </w:num>
  <w:num w:numId="108">
    <w:abstractNumId w:val="6"/>
  </w:num>
  <w:num w:numId="109">
    <w:abstractNumId w:val="79"/>
  </w:num>
  <w:num w:numId="110">
    <w:abstractNumId w:val="18"/>
  </w:num>
  <w:num w:numId="111">
    <w:abstractNumId w:val="116"/>
  </w:num>
  <w:num w:numId="112">
    <w:abstractNumId w:val="103"/>
  </w:num>
  <w:num w:numId="113">
    <w:abstractNumId w:val="112"/>
  </w:num>
  <w:num w:numId="114">
    <w:abstractNumId w:val="34"/>
  </w:num>
  <w:num w:numId="115">
    <w:abstractNumId w:val="76"/>
  </w:num>
  <w:num w:numId="116">
    <w:abstractNumId w:val="12"/>
  </w:num>
  <w:num w:numId="117">
    <w:abstractNumId w:val="70"/>
  </w:num>
  <w:num w:numId="118">
    <w:abstractNumId w:val="95"/>
  </w:num>
  <w:num w:numId="119">
    <w:abstractNumId w:val="40"/>
  </w:num>
  <w:num w:numId="120">
    <w:abstractNumId w:val="59"/>
  </w:num>
  <w:num w:numId="121">
    <w:abstractNumId w:val="9"/>
  </w:num>
  <w:num w:numId="122">
    <w:abstractNumId w:val="0"/>
  </w:num>
  <w:num w:numId="123">
    <w:abstractNumId w:val="0"/>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70"/>
    <o:shapelayout v:ext="edit">
      <o:idmap v:ext="edit" data="2"/>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4527"/>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3022"/>
    <w:rsid w:val="00093314"/>
    <w:rsid w:val="00093411"/>
    <w:rsid w:val="00093FD3"/>
    <w:rsid w:val="00094E72"/>
    <w:rsid w:val="00095419"/>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D7566"/>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579"/>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0DD2"/>
    <w:rsid w:val="001712DB"/>
    <w:rsid w:val="00173327"/>
    <w:rsid w:val="0017467B"/>
    <w:rsid w:val="00175596"/>
    <w:rsid w:val="001772BF"/>
    <w:rsid w:val="00177550"/>
    <w:rsid w:val="00180260"/>
    <w:rsid w:val="00180B33"/>
    <w:rsid w:val="00181849"/>
    <w:rsid w:val="0018210B"/>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45B9"/>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4C3"/>
    <w:rsid w:val="00290825"/>
    <w:rsid w:val="0029095F"/>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98B"/>
    <w:rsid w:val="002C6F3D"/>
    <w:rsid w:val="002D00C8"/>
    <w:rsid w:val="002D0ADC"/>
    <w:rsid w:val="002D1B1A"/>
    <w:rsid w:val="002D262A"/>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544"/>
    <w:rsid w:val="0030686B"/>
    <w:rsid w:val="003103D3"/>
    <w:rsid w:val="003104BF"/>
    <w:rsid w:val="003156B6"/>
    <w:rsid w:val="003164B0"/>
    <w:rsid w:val="00317BDA"/>
    <w:rsid w:val="00322D22"/>
    <w:rsid w:val="00322F29"/>
    <w:rsid w:val="0032317E"/>
    <w:rsid w:val="003231D8"/>
    <w:rsid w:val="00323F53"/>
    <w:rsid w:val="00324044"/>
    <w:rsid w:val="003240C0"/>
    <w:rsid w:val="0032487B"/>
    <w:rsid w:val="00330DC5"/>
    <w:rsid w:val="00330FBC"/>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0499"/>
    <w:rsid w:val="00362BA9"/>
    <w:rsid w:val="00364878"/>
    <w:rsid w:val="00365EC9"/>
    <w:rsid w:val="0036787F"/>
    <w:rsid w:val="003709E1"/>
    <w:rsid w:val="00371D1D"/>
    <w:rsid w:val="003721C8"/>
    <w:rsid w:val="003732A5"/>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648"/>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3F7A"/>
    <w:rsid w:val="003E76E3"/>
    <w:rsid w:val="003F12C5"/>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1EF2"/>
    <w:rsid w:val="00413733"/>
    <w:rsid w:val="00413EA8"/>
    <w:rsid w:val="004152F2"/>
    <w:rsid w:val="00416E9C"/>
    <w:rsid w:val="00420D33"/>
    <w:rsid w:val="0042130F"/>
    <w:rsid w:val="00421E98"/>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3C97"/>
    <w:rsid w:val="00475AA6"/>
    <w:rsid w:val="00476799"/>
    <w:rsid w:val="0047726F"/>
    <w:rsid w:val="00477C74"/>
    <w:rsid w:val="00480E6D"/>
    <w:rsid w:val="00482CFA"/>
    <w:rsid w:val="0048674F"/>
    <w:rsid w:val="00487FD2"/>
    <w:rsid w:val="00490221"/>
    <w:rsid w:val="00490FF6"/>
    <w:rsid w:val="0049178A"/>
    <w:rsid w:val="00492EB4"/>
    <w:rsid w:val="004938E1"/>
    <w:rsid w:val="00494CBD"/>
    <w:rsid w:val="00495781"/>
    <w:rsid w:val="004963E3"/>
    <w:rsid w:val="00496492"/>
    <w:rsid w:val="0049715B"/>
    <w:rsid w:val="00497915"/>
    <w:rsid w:val="00497BCF"/>
    <w:rsid w:val="004A064E"/>
    <w:rsid w:val="004A0A98"/>
    <w:rsid w:val="004A106F"/>
    <w:rsid w:val="004A16B0"/>
    <w:rsid w:val="004A5C14"/>
    <w:rsid w:val="004A787A"/>
    <w:rsid w:val="004B0BB2"/>
    <w:rsid w:val="004B24F8"/>
    <w:rsid w:val="004B28E1"/>
    <w:rsid w:val="004B7181"/>
    <w:rsid w:val="004B741E"/>
    <w:rsid w:val="004B75DF"/>
    <w:rsid w:val="004B7630"/>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06FEA"/>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3769C"/>
    <w:rsid w:val="00540787"/>
    <w:rsid w:val="00542B33"/>
    <w:rsid w:val="00542E47"/>
    <w:rsid w:val="00542FEF"/>
    <w:rsid w:val="00543C84"/>
    <w:rsid w:val="00544748"/>
    <w:rsid w:val="005458F8"/>
    <w:rsid w:val="00545E9B"/>
    <w:rsid w:val="00546B67"/>
    <w:rsid w:val="00547AFF"/>
    <w:rsid w:val="00547E11"/>
    <w:rsid w:val="00551A70"/>
    <w:rsid w:val="00556B05"/>
    <w:rsid w:val="00557D9B"/>
    <w:rsid w:val="00560C2B"/>
    <w:rsid w:val="005614B6"/>
    <w:rsid w:val="005615EB"/>
    <w:rsid w:val="005617CC"/>
    <w:rsid w:val="00562102"/>
    <w:rsid w:val="005634A2"/>
    <w:rsid w:val="005645B5"/>
    <w:rsid w:val="00567A4E"/>
    <w:rsid w:val="00567FCB"/>
    <w:rsid w:val="005713F4"/>
    <w:rsid w:val="00571B22"/>
    <w:rsid w:val="00572C1D"/>
    <w:rsid w:val="00574122"/>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04CD"/>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5F453B"/>
    <w:rsid w:val="00603D4E"/>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4C71"/>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6676"/>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2AE"/>
    <w:rsid w:val="006F469C"/>
    <w:rsid w:val="006F46EA"/>
    <w:rsid w:val="006F602A"/>
    <w:rsid w:val="006F7E5B"/>
    <w:rsid w:val="006F7F51"/>
    <w:rsid w:val="00702EDF"/>
    <w:rsid w:val="00703FC8"/>
    <w:rsid w:val="007045B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37180"/>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4965"/>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C7211"/>
    <w:rsid w:val="007D01A3"/>
    <w:rsid w:val="007D29AE"/>
    <w:rsid w:val="007D2B06"/>
    <w:rsid w:val="007D2D50"/>
    <w:rsid w:val="007D5827"/>
    <w:rsid w:val="007D5BFE"/>
    <w:rsid w:val="007D7243"/>
    <w:rsid w:val="007D75D8"/>
    <w:rsid w:val="007E0735"/>
    <w:rsid w:val="007E22AD"/>
    <w:rsid w:val="007E60A3"/>
    <w:rsid w:val="007E7FB5"/>
    <w:rsid w:val="007F0C30"/>
    <w:rsid w:val="007F1148"/>
    <w:rsid w:val="007F3843"/>
    <w:rsid w:val="007F409C"/>
    <w:rsid w:val="007F7064"/>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60D6"/>
    <w:rsid w:val="00847810"/>
    <w:rsid w:val="00847A4D"/>
    <w:rsid w:val="00847C17"/>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078F"/>
    <w:rsid w:val="00872D6D"/>
    <w:rsid w:val="00874228"/>
    <w:rsid w:val="00875D56"/>
    <w:rsid w:val="00876D59"/>
    <w:rsid w:val="00877586"/>
    <w:rsid w:val="00877A54"/>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427B"/>
    <w:rsid w:val="008C505B"/>
    <w:rsid w:val="008C71F1"/>
    <w:rsid w:val="008C7E36"/>
    <w:rsid w:val="008D0425"/>
    <w:rsid w:val="008D0C02"/>
    <w:rsid w:val="008D41D1"/>
    <w:rsid w:val="008D47E6"/>
    <w:rsid w:val="008D4E94"/>
    <w:rsid w:val="008D5791"/>
    <w:rsid w:val="008D5992"/>
    <w:rsid w:val="008D5A6E"/>
    <w:rsid w:val="008D608E"/>
    <w:rsid w:val="008D6956"/>
    <w:rsid w:val="008E0067"/>
    <w:rsid w:val="008E07F6"/>
    <w:rsid w:val="008E1305"/>
    <w:rsid w:val="008E147D"/>
    <w:rsid w:val="008E20F5"/>
    <w:rsid w:val="008E26B9"/>
    <w:rsid w:val="008E2A98"/>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3E8F"/>
    <w:rsid w:val="00904DBD"/>
    <w:rsid w:val="009055A2"/>
    <w:rsid w:val="0090606A"/>
    <w:rsid w:val="0091081E"/>
    <w:rsid w:val="00910945"/>
    <w:rsid w:val="00912F17"/>
    <w:rsid w:val="00913020"/>
    <w:rsid w:val="009131E0"/>
    <w:rsid w:val="00913BF7"/>
    <w:rsid w:val="00914F30"/>
    <w:rsid w:val="0091523F"/>
    <w:rsid w:val="0091670F"/>
    <w:rsid w:val="00917446"/>
    <w:rsid w:val="00917CC1"/>
    <w:rsid w:val="00920AAE"/>
    <w:rsid w:val="00921443"/>
    <w:rsid w:val="00921FAF"/>
    <w:rsid w:val="00922268"/>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2B0"/>
    <w:rsid w:val="00992830"/>
    <w:rsid w:val="00992DD4"/>
    <w:rsid w:val="009943A8"/>
    <w:rsid w:val="00995F22"/>
    <w:rsid w:val="00996492"/>
    <w:rsid w:val="00996652"/>
    <w:rsid w:val="00996A10"/>
    <w:rsid w:val="009A0C8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284"/>
    <w:rsid w:val="00A319ED"/>
    <w:rsid w:val="00A355CF"/>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245"/>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6AC5"/>
    <w:rsid w:val="00B17ABA"/>
    <w:rsid w:val="00B206EB"/>
    <w:rsid w:val="00B214A5"/>
    <w:rsid w:val="00B21F93"/>
    <w:rsid w:val="00B22532"/>
    <w:rsid w:val="00B23C2D"/>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342"/>
    <w:rsid w:val="00B6792D"/>
    <w:rsid w:val="00B7039A"/>
    <w:rsid w:val="00B70711"/>
    <w:rsid w:val="00B717AF"/>
    <w:rsid w:val="00B739C4"/>
    <w:rsid w:val="00B74CD3"/>
    <w:rsid w:val="00B75820"/>
    <w:rsid w:val="00B777C5"/>
    <w:rsid w:val="00B77863"/>
    <w:rsid w:val="00B77CEB"/>
    <w:rsid w:val="00B82B93"/>
    <w:rsid w:val="00B83455"/>
    <w:rsid w:val="00B8480B"/>
    <w:rsid w:val="00B87EE2"/>
    <w:rsid w:val="00B90F14"/>
    <w:rsid w:val="00B914CD"/>
    <w:rsid w:val="00B91C59"/>
    <w:rsid w:val="00B921F2"/>
    <w:rsid w:val="00B94768"/>
    <w:rsid w:val="00B94A21"/>
    <w:rsid w:val="00B94D3C"/>
    <w:rsid w:val="00B9544C"/>
    <w:rsid w:val="00B9557A"/>
    <w:rsid w:val="00BA02C1"/>
    <w:rsid w:val="00BA046C"/>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A25"/>
    <w:rsid w:val="00BE1DA6"/>
    <w:rsid w:val="00BE1F8A"/>
    <w:rsid w:val="00BE28D1"/>
    <w:rsid w:val="00BE3995"/>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17D5"/>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9D3"/>
    <w:rsid w:val="00C66ED2"/>
    <w:rsid w:val="00C70B57"/>
    <w:rsid w:val="00C70D3D"/>
    <w:rsid w:val="00C75241"/>
    <w:rsid w:val="00C813FA"/>
    <w:rsid w:val="00C81E44"/>
    <w:rsid w:val="00C839C0"/>
    <w:rsid w:val="00C842AD"/>
    <w:rsid w:val="00C850C5"/>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8BE"/>
    <w:rsid w:val="00CA7D23"/>
    <w:rsid w:val="00CB0994"/>
    <w:rsid w:val="00CB0AED"/>
    <w:rsid w:val="00CB1872"/>
    <w:rsid w:val="00CB382A"/>
    <w:rsid w:val="00CB3968"/>
    <w:rsid w:val="00CB6095"/>
    <w:rsid w:val="00CB713E"/>
    <w:rsid w:val="00CB7C16"/>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3C4C"/>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369D"/>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3CAF"/>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379"/>
    <w:rsid w:val="00D85EC3"/>
    <w:rsid w:val="00D867C7"/>
    <w:rsid w:val="00D86804"/>
    <w:rsid w:val="00D8734C"/>
    <w:rsid w:val="00D87532"/>
    <w:rsid w:val="00D90911"/>
    <w:rsid w:val="00D91B8A"/>
    <w:rsid w:val="00D91F3E"/>
    <w:rsid w:val="00D924CF"/>
    <w:rsid w:val="00D9287F"/>
    <w:rsid w:val="00D93B77"/>
    <w:rsid w:val="00D9506E"/>
    <w:rsid w:val="00D9666F"/>
    <w:rsid w:val="00DA0B0F"/>
    <w:rsid w:val="00DA14FD"/>
    <w:rsid w:val="00DA2045"/>
    <w:rsid w:val="00DA221F"/>
    <w:rsid w:val="00DA22AE"/>
    <w:rsid w:val="00DA257C"/>
    <w:rsid w:val="00DA3954"/>
    <w:rsid w:val="00DA44C3"/>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4648"/>
    <w:rsid w:val="00E0529B"/>
    <w:rsid w:val="00E068B6"/>
    <w:rsid w:val="00E073A3"/>
    <w:rsid w:val="00E1363E"/>
    <w:rsid w:val="00E14112"/>
    <w:rsid w:val="00E16151"/>
    <w:rsid w:val="00E16F5C"/>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5C4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EF6352"/>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2249"/>
    <w:rsid w:val="00F336F4"/>
    <w:rsid w:val="00F3473A"/>
    <w:rsid w:val="00F36E3C"/>
    <w:rsid w:val="00F3786D"/>
    <w:rsid w:val="00F37974"/>
    <w:rsid w:val="00F40030"/>
    <w:rsid w:val="00F401AD"/>
    <w:rsid w:val="00F408A4"/>
    <w:rsid w:val="00F40D6B"/>
    <w:rsid w:val="00F411A1"/>
    <w:rsid w:val="00F42439"/>
    <w:rsid w:val="00F43149"/>
    <w:rsid w:val="00F46B8D"/>
    <w:rsid w:val="00F5025D"/>
    <w:rsid w:val="00F51149"/>
    <w:rsid w:val="00F52B48"/>
    <w:rsid w:val="00F52D75"/>
    <w:rsid w:val="00F53F20"/>
    <w:rsid w:val="00F571F9"/>
    <w:rsid w:val="00F60827"/>
    <w:rsid w:val="00F65671"/>
    <w:rsid w:val="00F66141"/>
    <w:rsid w:val="00F672CF"/>
    <w:rsid w:val="00F7245F"/>
    <w:rsid w:val="00F7266C"/>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ED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1"/>
    </o:shapelayout>
  </w:shapeDefaults>
  <w:decimalSymbol w:val=","/>
  <w:listSeparator w:val=";"/>
  <w14:docId w14:val="6DD110AD"/>
  <w15:docId w15:val="{5CC2FD3C-6B70-4B4A-98B8-15B79727F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360499"/>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360499"/>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360499"/>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360499"/>
    <w:pPr>
      <w:spacing w:after="200"/>
      <w:jc w:val="both"/>
      <w:outlineLvl w:val="3"/>
    </w:pPr>
    <w:rPr>
      <w:lang w:val="en-US"/>
    </w:rPr>
  </w:style>
  <w:style w:type="paragraph" w:styleId="Titre5">
    <w:name w:val="heading 5"/>
    <w:aliases w:val="Side, Side"/>
    <w:basedOn w:val="Normal"/>
    <w:next w:val="Normal"/>
    <w:link w:val="Titre5Car"/>
    <w:uiPriority w:val="9"/>
    <w:qFormat/>
    <w:rsid w:val="00360499"/>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360499"/>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360499"/>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360499"/>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360499"/>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uiPriority w:val="99"/>
    <w:qFormat/>
    <w:rsid w:val="00360499"/>
    <w:pPr>
      <w:spacing w:before="240"/>
    </w:pPr>
    <w:rPr>
      <w:kern w:val="28"/>
    </w:rPr>
  </w:style>
  <w:style w:type="paragraph" w:customStyle="1" w:styleId="Outline1">
    <w:name w:val="Outline1"/>
    <w:basedOn w:val="Outline"/>
    <w:next w:val="Outline2"/>
    <w:uiPriority w:val="99"/>
    <w:qFormat/>
    <w:rsid w:val="00360499"/>
    <w:pPr>
      <w:keepNext/>
      <w:numPr>
        <w:numId w:val="4"/>
      </w:numPr>
    </w:pPr>
  </w:style>
  <w:style w:type="paragraph" w:customStyle="1" w:styleId="Outline2">
    <w:name w:val="Outline2"/>
    <w:basedOn w:val="Normal"/>
    <w:uiPriority w:val="99"/>
    <w:qFormat/>
    <w:rsid w:val="00360499"/>
    <w:pPr>
      <w:numPr>
        <w:ilvl w:val="1"/>
        <w:numId w:val="4"/>
      </w:numPr>
      <w:tabs>
        <w:tab w:val="clear" w:pos="1152"/>
        <w:tab w:val="num" w:pos="864"/>
      </w:tabs>
      <w:spacing w:before="240"/>
    </w:pPr>
    <w:rPr>
      <w:kern w:val="28"/>
    </w:rPr>
  </w:style>
  <w:style w:type="paragraph" w:customStyle="1" w:styleId="Outline3">
    <w:name w:val="Outline3"/>
    <w:basedOn w:val="Normal"/>
    <w:uiPriority w:val="99"/>
    <w:qFormat/>
    <w:rsid w:val="00360499"/>
    <w:pPr>
      <w:numPr>
        <w:ilvl w:val="2"/>
        <w:numId w:val="4"/>
      </w:numPr>
      <w:tabs>
        <w:tab w:val="clear" w:pos="1728"/>
        <w:tab w:val="num" w:pos="1368"/>
      </w:tabs>
      <w:spacing w:before="240"/>
    </w:pPr>
    <w:rPr>
      <w:kern w:val="28"/>
    </w:rPr>
  </w:style>
  <w:style w:type="paragraph" w:customStyle="1" w:styleId="Outline4">
    <w:name w:val="Outline4"/>
    <w:basedOn w:val="Normal"/>
    <w:uiPriority w:val="99"/>
    <w:qFormat/>
    <w:rsid w:val="00360499"/>
    <w:pPr>
      <w:numPr>
        <w:ilvl w:val="3"/>
        <w:numId w:val="4"/>
      </w:numPr>
      <w:tabs>
        <w:tab w:val="clear" w:pos="2304"/>
        <w:tab w:val="num" w:pos="1872"/>
      </w:tabs>
      <w:spacing w:before="240"/>
    </w:pPr>
    <w:rPr>
      <w:kern w:val="28"/>
    </w:rPr>
  </w:style>
  <w:style w:type="paragraph" w:customStyle="1" w:styleId="outlinebullet">
    <w:name w:val="outlinebullet"/>
    <w:basedOn w:val="Normal"/>
    <w:uiPriority w:val="99"/>
    <w:qFormat/>
    <w:rsid w:val="00360499"/>
    <w:pPr>
      <w:numPr>
        <w:numId w:val="5"/>
      </w:numPr>
      <w:tabs>
        <w:tab w:val="clear" w:pos="360"/>
        <w:tab w:val="left" w:pos="1440"/>
      </w:tabs>
      <w:spacing w:before="120"/>
    </w:pPr>
  </w:style>
  <w:style w:type="paragraph" w:styleId="Corpsdetexte2">
    <w:name w:val="Body Text 2"/>
    <w:basedOn w:val="Normal"/>
    <w:link w:val="Corpsdetexte2Car"/>
    <w:uiPriority w:val="99"/>
    <w:qFormat/>
    <w:rsid w:val="00360499"/>
    <w:pPr>
      <w:spacing w:before="120" w:after="120"/>
      <w:jc w:val="center"/>
    </w:pPr>
    <w:rPr>
      <w:b/>
      <w:sz w:val="28"/>
      <w:lang w:val="es-ES_tradnl"/>
    </w:rPr>
  </w:style>
  <w:style w:type="paragraph" w:customStyle="1" w:styleId="SectionVIIHeader2">
    <w:name w:val="Section VII Header2"/>
    <w:basedOn w:val="Titre1"/>
    <w:link w:val="SectionVIIHeader2Char"/>
    <w:autoRedefine/>
    <w:qFormat/>
    <w:rsid w:val="00360499"/>
    <w:rPr>
      <w:rFonts w:ascii="Times New Roman Bold" w:hAnsi="Times New Roman Bold"/>
      <w:iCs/>
      <w:sz w:val="32"/>
    </w:rPr>
  </w:style>
  <w:style w:type="paragraph" w:customStyle="1" w:styleId="2AutoList1">
    <w:name w:val="2AutoList1"/>
    <w:basedOn w:val="Normal"/>
    <w:uiPriority w:val="99"/>
    <w:qFormat/>
    <w:rsid w:val="00360499"/>
    <w:pPr>
      <w:numPr>
        <w:ilvl w:val="1"/>
        <w:numId w:val="7"/>
      </w:numPr>
      <w:jc w:val="both"/>
    </w:pPr>
    <w:rPr>
      <w:lang w:val="es-ES_tradnl"/>
    </w:rPr>
  </w:style>
  <w:style w:type="paragraph" w:customStyle="1" w:styleId="Header3-Paragraph">
    <w:name w:val="Header 3 - Paragraph"/>
    <w:basedOn w:val="Normal"/>
    <w:uiPriority w:val="99"/>
    <w:qFormat/>
    <w:rsid w:val="00360499"/>
    <w:pPr>
      <w:spacing w:after="200"/>
      <w:jc w:val="both"/>
    </w:pPr>
    <w:rPr>
      <w:lang w:val="en-US"/>
    </w:rPr>
  </w:style>
  <w:style w:type="paragraph" w:customStyle="1" w:styleId="P3Header1-Clauses">
    <w:name w:val="P3 Header1-Clauses"/>
    <w:basedOn w:val="Header1-Clauses"/>
    <w:uiPriority w:val="99"/>
    <w:qFormat/>
    <w:rsid w:val="00360499"/>
    <w:pPr>
      <w:ind w:left="0" w:firstLine="0"/>
    </w:pPr>
  </w:style>
  <w:style w:type="paragraph" w:customStyle="1" w:styleId="Header1-Clauses">
    <w:name w:val="Header 1 - Clauses"/>
    <w:basedOn w:val="Normal"/>
    <w:link w:val="Header1-ClausesChar"/>
    <w:qFormat/>
    <w:rsid w:val="00360499"/>
    <w:pPr>
      <w:ind w:left="342" w:hanging="360"/>
    </w:pPr>
    <w:rPr>
      <w:b/>
    </w:rPr>
  </w:style>
  <w:style w:type="paragraph" w:customStyle="1" w:styleId="SectionXHeader3">
    <w:name w:val="Section X Header 3"/>
    <w:basedOn w:val="Titre1"/>
    <w:autoRedefine/>
    <w:uiPriority w:val="99"/>
    <w:qFormat/>
    <w:rsid w:val="00DE0649"/>
    <w:pPr>
      <w:spacing w:before="120" w:after="120"/>
    </w:pPr>
    <w:rPr>
      <w:bCs/>
      <w:iCs/>
      <w:kern w:val="0"/>
      <w:sz w:val="28"/>
      <w:szCs w:val="28"/>
    </w:rPr>
  </w:style>
  <w:style w:type="paragraph" w:styleId="Titre">
    <w:name w:val="Title"/>
    <w:basedOn w:val="Normal"/>
    <w:link w:val="TitreCar"/>
    <w:uiPriority w:val="10"/>
    <w:qFormat/>
    <w:rsid w:val="00360499"/>
    <w:pPr>
      <w:jc w:val="center"/>
    </w:pPr>
    <w:rPr>
      <w:b/>
      <w:sz w:val="48"/>
      <w:lang w:val="es-ES_tradnl"/>
    </w:rPr>
  </w:style>
  <w:style w:type="paragraph" w:styleId="Pieddepage">
    <w:name w:val="footer"/>
    <w:basedOn w:val="Normal"/>
    <w:link w:val="PieddepageCar"/>
    <w:uiPriority w:val="99"/>
    <w:qFormat/>
    <w:rsid w:val="00360499"/>
    <w:pPr>
      <w:tabs>
        <w:tab w:val="right" w:leader="underscore" w:pos="9504"/>
      </w:tabs>
      <w:spacing w:before="120"/>
    </w:pPr>
    <w:rPr>
      <w:lang w:val="es-ES_tradnl"/>
    </w:rPr>
  </w:style>
  <w:style w:type="paragraph" w:customStyle="1" w:styleId="Subtitle2">
    <w:name w:val="Subtitle 2"/>
    <w:basedOn w:val="Pieddepage"/>
    <w:autoRedefine/>
    <w:uiPriority w:val="99"/>
    <w:qFormat/>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qFormat/>
    <w:rsid w:val="00360499"/>
    <w:pPr>
      <w:spacing w:before="120" w:after="120"/>
      <w:ind w:left="1440"/>
      <w:jc w:val="both"/>
    </w:pPr>
    <w:rPr>
      <w:lang w:val="en-US"/>
    </w:rPr>
  </w:style>
  <w:style w:type="paragraph" w:customStyle="1" w:styleId="i">
    <w:name w:val="(i)"/>
    <w:basedOn w:val="Normal"/>
    <w:uiPriority w:val="99"/>
    <w:qFormat/>
    <w:rsid w:val="00360499"/>
    <w:pPr>
      <w:suppressAutoHyphens/>
      <w:jc w:val="both"/>
    </w:pPr>
    <w:rPr>
      <w:rFonts w:ascii="Tms Rmn" w:hAnsi="Tms Rmn"/>
      <w:lang w:val="en-US"/>
    </w:rPr>
  </w:style>
  <w:style w:type="paragraph" w:styleId="TM1">
    <w:name w:val="toc 1"/>
    <w:basedOn w:val="Normal"/>
    <w:next w:val="Normal"/>
    <w:uiPriority w:val="39"/>
    <w:qFormat/>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C70B57"/>
    <w:pPr>
      <w:ind w:left="240"/>
    </w:pPr>
    <w:rPr>
      <w:rFonts w:asciiTheme="minorHAnsi" w:hAnsiTheme="minorHAnsi" w:cstheme="minorHAnsi"/>
      <w:smallCaps/>
      <w:sz w:val="20"/>
    </w:rPr>
  </w:style>
  <w:style w:type="paragraph" w:styleId="Sous-titre">
    <w:name w:val="Subtitle"/>
    <w:aliases w:val="Sous-titre.titre   1,titre   1,Sous-titre.titre   11"/>
    <w:basedOn w:val="Normal"/>
    <w:link w:val="Sous-titreCar"/>
    <w:uiPriority w:val="11"/>
    <w:qFormat/>
    <w:rsid w:val="00360499"/>
    <w:pPr>
      <w:jc w:val="center"/>
    </w:pPr>
    <w:rPr>
      <w:b/>
      <w:sz w:val="44"/>
      <w:lang w:val="es-ES_tradnl"/>
    </w:rPr>
  </w:style>
  <w:style w:type="paragraph" w:customStyle="1" w:styleId="Header2-SubClauses">
    <w:name w:val="Header 2 - SubClauses"/>
    <w:basedOn w:val="Normal"/>
    <w:uiPriority w:val="99"/>
    <w:qFormat/>
    <w:rsid w:val="00360499"/>
    <w:pPr>
      <w:tabs>
        <w:tab w:val="left" w:pos="619"/>
      </w:tabs>
      <w:spacing w:after="200"/>
      <w:jc w:val="both"/>
    </w:pPr>
    <w:rPr>
      <w:lang w:val="es-ES_tradnl"/>
    </w:rPr>
  </w:style>
  <w:style w:type="paragraph" w:styleId="Retraitcorpsdetexte3">
    <w:name w:val="Body Text Indent 3"/>
    <w:basedOn w:val="Normal"/>
    <w:link w:val="Retraitcorpsdetexte3Car"/>
    <w:uiPriority w:val="99"/>
    <w:qFormat/>
    <w:rsid w:val="00360499"/>
    <w:pPr>
      <w:spacing w:before="240"/>
      <w:ind w:left="576"/>
      <w:jc w:val="both"/>
    </w:pPr>
    <w:rPr>
      <w:lang w:val="en-US"/>
    </w:rPr>
  </w:style>
  <w:style w:type="paragraph" w:styleId="Retraitcorpsdetexte2">
    <w:name w:val="Body Text Indent 2"/>
    <w:basedOn w:val="Normal"/>
    <w:link w:val="Retraitcorpsdetexte2Car"/>
    <w:uiPriority w:val="99"/>
    <w:qFormat/>
    <w:rsid w:val="00360499"/>
    <w:pPr>
      <w:ind w:left="360" w:firstLine="360"/>
      <w:jc w:val="both"/>
    </w:pPr>
    <w:rPr>
      <w:lang w:val="es-ES_tradnl"/>
    </w:rPr>
  </w:style>
  <w:style w:type="paragraph" w:styleId="Retraitcorpsdetexte">
    <w:name w:val="Body Text Indent"/>
    <w:basedOn w:val="Normal"/>
    <w:link w:val="RetraitcorpsdetexteCar"/>
    <w:uiPriority w:val="99"/>
    <w:qFormat/>
    <w:rsid w:val="003604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qFormat/>
    <w:rsid w:val="00360499"/>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360499"/>
  </w:style>
  <w:style w:type="paragraph" w:customStyle="1" w:styleId="SectionVHeader">
    <w:name w:val="Section V. Header"/>
    <w:basedOn w:val="Normal"/>
    <w:link w:val="SectionVHeaderChar"/>
    <w:qFormat/>
    <w:rsid w:val="00360499"/>
    <w:pPr>
      <w:jc w:val="center"/>
    </w:pPr>
    <w:rPr>
      <w:b/>
      <w:sz w:val="36"/>
      <w:lang w:val="es-ES_tradnl"/>
    </w:rPr>
  </w:style>
  <w:style w:type="paragraph" w:customStyle="1" w:styleId="BankNormal">
    <w:name w:val="BankNormal"/>
    <w:basedOn w:val="Normal"/>
    <w:qFormat/>
    <w:rsid w:val="00360499"/>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360499"/>
    <w:pPr>
      <w:jc w:val="both"/>
    </w:pPr>
    <w:rPr>
      <w:sz w:val="20"/>
      <w:lang w:val="es-ES_tradnl"/>
    </w:rPr>
  </w:style>
  <w:style w:type="paragraph" w:styleId="Corpsdetexte">
    <w:name w:val="Body Text"/>
    <w:basedOn w:val="Normal"/>
    <w:link w:val="CorpsdetexteCar"/>
    <w:uiPriority w:val="99"/>
    <w:qFormat/>
    <w:rsid w:val="00360499"/>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360499"/>
    <w:rPr>
      <w:vertAlign w:val="superscript"/>
    </w:rPr>
  </w:style>
  <w:style w:type="paragraph" w:customStyle="1" w:styleId="TOCNumber1">
    <w:name w:val="TOC Number1"/>
    <w:basedOn w:val="Titre4"/>
    <w:autoRedefine/>
    <w:uiPriority w:val="99"/>
    <w:qFormat/>
    <w:rsid w:val="00360499"/>
    <w:pPr>
      <w:spacing w:after="0"/>
      <w:jc w:val="left"/>
      <w:outlineLvl w:val="9"/>
    </w:pPr>
    <w:rPr>
      <w:b/>
      <w:lang w:val="fr-FR"/>
    </w:rPr>
  </w:style>
  <w:style w:type="paragraph" w:styleId="TM3">
    <w:name w:val="toc 3"/>
    <w:basedOn w:val="Normal"/>
    <w:next w:val="Normal"/>
    <w:autoRedefine/>
    <w:uiPriority w:val="39"/>
    <w:qFormat/>
    <w:rsid w:val="00360499"/>
    <w:pPr>
      <w:ind w:left="480"/>
    </w:pPr>
    <w:rPr>
      <w:rFonts w:asciiTheme="minorHAnsi" w:hAnsiTheme="minorHAnsi" w:cstheme="minorHAnsi"/>
      <w:i/>
      <w:iCs/>
      <w:sz w:val="20"/>
    </w:rPr>
  </w:style>
  <w:style w:type="paragraph" w:styleId="TM4">
    <w:name w:val="toc 4"/>
    <w:basedOn w:val="Normal"/>
    <w:next w:val="Normal"/>
    <w:autoRedefine/>
    <w:uiPriority w:val="39"/>
    <w:semiHidden/>
    <w:qFormat/>
    <w:rsid w:val="00360499"/>
    <w:pPr>
      <w:ind w:left="720"/>
    </w:pPr>
    <w:rPr>
      <w:rFonts w:asciiTheme="minorHAnsi" w:hAnsiTheme="minorHAnsi" w:cstheme="minorHAnsi"/>
      <w:sz w:val="18"/>
      <w:szCs w:val="18"/>
    </w:rPr>
  </w:style>
  <w:style w:type="paragraph" w:styleId="TM5">
    <w:name w:val="toc 5"/>
    <w:basedOn w:val="Normal"/>
    <w:next w:val="Normal"/>
    <w:autoRedefine/>
    <w:uiPriority w:val="39"/>
    <w:semiHidden/>
    <w:qFormat/>
    <w:rsid w:val="00360499"/>
    <w:pPr>
      <w:ind w:left="960"/>
    </w:pPr>
    <w:rPr>
      <w:rFonts w:asciiTheme="minorHAnsi" w:hAnsiTheme="minorHAnsi" w:cstheme="minorHAnsi"/>
      <w:sz w:val="18"/>
      <w:szCs w:val="18"/>
    </w:rPr>
  </w:style>
  <w:style w:type="paragraph" w:styleId="TM6">
    <w:name w:val="toc 6"/>
    <w:basedOn w:val="Normal"/>
    <w:next w:val="Normal"/>
    <w:autoRedefine/>
    <w:uiPriority w:val="39"/>
    <w:semiHidden/>
    <w:qFormat/>
    <w:rsid w:val="00360499"/>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rsid w:val="00360499"/>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rsid w:val="00360499"/>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rsid w:val="00360499"/>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rsid w:val="003604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qFormat/>
    <w:rsid w:val="00360499"/>
    <w:pPr>
      <w:shd w:val="clear" w:color="auto" w:fill="000080"/>
    </w:pPr>
    <w:rPr>
      <w:rFonts w:ascii="Tahoma" w:hAnsi="Tahoma"/>
    </w:rPr>
  </w:style>
  <w:style w:type="character" w:styleId="Lienhypertexte">
    <w:name w:val="Hyperlink"/>
    <w:uiPriority w:val="99"/>
    <w:qFormat/>
    <w:rsid w:val="00983404"/>
    <w:rPr>
      <w:rFonts w:ascii="Times New Roman" w:hAnsi="Times New Roman"/>
      <w:b w:val="0"/>
      <w:color w:val="auto"/>
      <w:sz w:val="24"/>
      <w:u w:val="single"/>
    </w:rPr>
  </w:style>
  <w:style w:type="paragraph" w:styleId="Commentaire">
    <w:name w:val="annotation text"/>
    <w:basedOn w:val="Normal"/>
    <w:link w:val="CommentaireCar"/>
    <w:uiPriority w:val="99"/>
    <w:qFormat/>
    <w:rsid w:val="00360499"/>
    <w:rPr>
      <w:sz w:val="20"/>
      <w:lang w:val="en-US" w:eastAsia="en-US"/>
    </w:rPr>
  </w:style>
  <w:style w:type="paragraph" w:styleId="Normalcentr">
    <w:name w:val="Block Text"/>
    <w:basedOn w:val="Normal"/>
    <w:uiPriority w:val="99"/>
    <w:qFormat/>
    <w:rsid w:val="00360499"/>
    <w:pPr>
      <w:ind w:left="288" w:right="-72"/>
    </w:pPr>
  </w:style>
  <w:style w:type="paragraph" w:styleId="Notedefin">
    <w:name w:val="endnote text"/>
    <w:basedOn w:val="Normal"/>
    <w:link w:val="NotedefinCar"/>
    <w:uiPriority w:val="99"/>
    <w:semiHidden/>
    <w:qFormat/>
    <w:rsid w:val="00360499"/>
    <w:rPr>
      <w:sz w:val="20"/>
    </w:rPr>
  </w:style>
  <w:style w:type="character" w:styleId="Appeldenotedefin">
    <w:name w:val="endnote reference"/>
    <w:uiPriority w:val="99"/>
    <w:semiHidden/>
    <w:qFormat/>
    <w:rsid w:val="00360499"/>
    <w:rPr>
      <w:vertAlign w:val="superscript"/>
    </w:rPr>
  </w:style>
  <w:style w:type="paragraph" w:styleId="Textedebulles">
    <w:name w:val="Balloon Text"/>
    <w:basedOn w:val="Normal"/>
    <w:link w:val="TextedebullesCar"/>
    <w:uiPriority w:val="99"/>
    <w:qFormat/>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qFormat/>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qFormat/>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qFormat/>
    <w:rsid w:val="00A407AE"/>
    <w:rPr>
      <w:lang w:val="es-ES_tradnl"/>
    </w:rPr>
  </w:style>
  <w:style w:type="character" w:customStyle="1" w:styleId="Sous-titreCar">
    <w:name w:val="Sous-titre Car"/>
    <w:aliases w:val="Sous-titre.titre   1 Car,titre   1 Car,Sous-titre.titre   11 Car"/>
    <w:link w:val="Sous-titre"/>
    <w:uiPriority w:val="11"/>
    <w:qFormat/>
    <w:rsid w:val="00A407AE"/>
    <w:rPr>
      <w:b/>
      <w:sz w:val="44"/>
      <w:lang w:val="es-ES_tradnl"/>
    </w:rPr>
  </w:style>
  <w:style w:type="character" w:customStyle="1" w:styleId="RetraitcorpsdetexteCar">
    <w:name w:val="Retrait corps de texte Car"/>
    <w:link w:val="Retraitcorpsdetexte"/>
    <w:uiPriority w:val="99"/>
    <w:qFormat/>
    <w:rsid w:val="00D3216F"/>
    <w:rPr>
      <w:sz w:val="24"/>
      <w:lang w:val="es-ES_tradnl"/>
    </w:rPr>
  </w:style>
  <w:style w:type="character" w:customStyle="1" w:styleId="Retraitcorpsdetexte2Car">
    <w:name w:val="Retrait corps de texte 2 Car"/>
    <w:link w:val="Retraitcorpsdetexte2"/>
    <w:uiPriority w:val="99"/>
    <w:qFormat/>
    <w:rsid w:val="00D3216F"/>
    <w:rPr>
      <w:sz w:val="24"/>
      <w:lang w:val="es-ES_tradnl"/>
    </w:rPr>
  </w:style>
  <w:style w:type="paragraph" w:customStyle="1" w:styleId="Head41">
    <w:name w:val="Head 4.1"/>
    <w:basedOn w:val="Normal"/>
    <w:link w:val="Head41Char"/>
    <w:qFormat/>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uiPriority w:val="99"/>
    <w:qFormat/>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qFormat/>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qFormat/>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qFormat/>
    <w:rsid w:val="00B921F2"/>
    <w:rPr>
      <w:b/>
      <w:sz w:val="28"/>
      <w:lang w:val="es-ES_tradnl"/>
    </w:rPr>
  </w:style>
  <w:style w:type="character" w:customStyle="1" w:styleId="Style3Char">
    <w:name w:val="Style3 Char"/>
    <w:basedOn w:val="Corpsdetexte2Car"/>
    <w:link w:val="Style3"/>
    <w:qFormat/>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qFormat/>
    <w:rsid w:val="00B921F2"/>
    <w:rPr>
      <w:b/>
      <w:sz w:val="24"/>
    </w:rPr>
  </w:style>
  <w:style w:type="character" w:customStyle="1" w:styleId="Style4Char">
    <w:name w:val="Style4 Char"/>
    <w:basedOn w:val="Header1-ClausesChar"/>
    <w:link w:val="Style4"/>
    <w:qFormat/>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qFormat/>
    <w:rsid w:val="00E91D8D"/>
    <w:rPr>
      <w:b/>
      <w:sz w:val="36"/>
      <w:lang w:val="es-ES_tradnl"/>
    </w:rPr>
  </w:style>
  <w:style w:type="character" w:customStyle="1" w:styleId="Style5Char">
    <w:name w:val="Style5 Char"/>
    <w:basedOn w:val="SectionVHeaderChar"/>
    <w:link w:val="Style5"/>
    <w:qFormat/>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qFormat/>
    <w:rsid w:val="00F06AB7"/>
    <w:rPr>
      <w:rFonts w:ascii="Times New Roman Bold" w:hAnsi="Times New Roman Bold"/>
      <w:b/>
      <w:iCs/>
      <w:kern w:val="28"/>
      <w:sz w:val="32"/>
    </w:rPr>
  </w:style>
  <w:style w:type="character" w:customStyle="1" w:styleId="Style6Char">
    <w:name w:val="Style6 Char"/>
    <w:basedOn w:val="SectionVIIHeader2Char"/>
    <w:link w:val="Style6"/>
    <w:qFormat/>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qFormat/>
    <w:rsid w:val="00F06AB7"/>
    <w:rPr>
      <w:b/>
      <w:sz w:val="24"/>
    </w:rPr>
  </w:style>
  <w:style w:type="character" w:styleId="Marquedecommentaire">
    <w:name w:val="annotation reference"/>
    <w:uiPriority w:val="99"/>
    <w:unhideWhenUsed/>
    <w:qFormat/>
    <w:rsid w:val="00616BE0"/>
    <w:rPr>
      <w:sz w:val="16"/>
      <w:szCs w:val="16"/>
    </w:rPr>
  </w:style>
  <w:style w:type="character" w:customStyle="1" w:styleId="Titre5Car">
    <w:name w:val="Titre 5 Car"/>
    <w:aliases w:val="Side Car, Side Car"/>
    <w:link w:val="Titre5"/>
    <w:uiPriority w:val="9"/>
    <w:qFormat/>
    <w:rsid w:val="00C92E2A"/>
    <w:rPr>
      <w:rFonts w:ascii="Times New Roman Bold" w:hAnsi="Times New Roman Bold"/>
      <w:b/>
      <w:sz w:val="32"/>
      <w:lang w:val="es-ES_tradnl"/>
    </w:rPr>
  </w:style>
  <w:style w:type="character" w:customStyle="1" w:styleId="Style8Char">
    <w:name w:val="Style8 Char"/>
    <w:basedOn w:val="Titre5Car"/>
    <w:link w:val="Style8"/>
    <w:qFormat/>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qFormat/>
    <w:rsid w:val="00616BE0"/>
    <w:rPr>
      <w:b/>
      <w:bCs/>
      <w:lang w:val="fr-FR" w:eastAsia="fr-FR"/>
    </w:rPr>
  </w:style>
  <w:style w:type="character" w:customStyle="1" w:styleId="CommentaireCar">
    <w:name w:val="Commentaire Car"/>
    <w:basedOn w:val="Policepardfaut"/>
    <w:link w:val="Commentaire"/>
    <w:uiPriority w:val="99"/>
    <w:qFormat/>
    <w:rsid w:val="00616BE0"/>
  </w:style>
  <w:style w:type="character" w:customStyle="1" w:styleId="ObjetducommentaireCar">
    <w:name w:val="Objet du commentaire Car"/>
    <w:link w:val="Objetducommentaire"/>
    <w:uiPriority w:val="99"/>
    <w:semiHidden/>
    <w:qFormat/>
    <w:rsid w:val="00616BE0"/>
    <w:rPr>
      <w:b/>
      <w:bCs/>
      <w:lang w:val="fr-FR" w:eastAsia="fr-FR"/>
    </w:rPr>
  </w:style>
  <w:style w:type="character" w:customStyle="1" w:styleId="apple-converted-space">
    <w:name w:val="apple-converted-space"/>
    <w:basedOn w:val="Policepardfaut"/>
    <w:qForma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uiPriority w:val="99"/>
    <w:qFormat/>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qForma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uiPriority w:val="99"/>
    <w:qFormat/>
    <w:rsid w:val="00693670"/>
    <w:pPr>
      <w:spacing w:before="240" w:after="240"/>
      <w:jc w:val="center"/>
    </w:pPr>
    <w:rPr>
      <w:b/>
      <w:sz w:val="48"/>
    </w:rPr>
  </w:style>
  <w:style w:type="character" w:customStyle="1" w:styleId="Style7Car">
    <w:name w:val="Style7 Car"/>
    <w:basedOn w:val="Policepardfaut"/>
    <w:qFormat/>
    <w:rsid w:val="000D3E5E"/>
    <w:rPr>
      <w:b/>
      <w:kern w:val="28"/>
      <w:sz w:val="28"/>
    </w:rPr>
  </w:style>
  <w:style w:type="paragraph" w:customStyle="1" w:styleId="Heading1a">
    <w:name w:val="Heading 1a"/>
    <w:link w:val="Heading1aChar"/>
    <w:qFormat/>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uiPriority w:val="99"/>
    <w:qFormat/>
    <w:rsid w:val="00BD6DF8"/>
    <w:pPr>
      <w:spacing w:before="240" w:after="240"/>
      <w:jc w:val="center"/>
    </w:pPr>
    <w:rPr>
      <w:b/>
      <w:sz w:val="44"/>
      <w:szCs w:val="24"/>
      <w:lang w:val="en-US" w:eastAsia="en-US"/>
    </w:rPr>
  </w:style>
  <w:style w:type="paragraph" w:customStyle="1" w:styleId="SectionHeading">
    <w:name w:val="Section Heading"/>
    <w:basedOn w:val="Normal"/>
    <w:uiPriority w:val="99"/>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uiPriority w:val="99"/>
    <w:qFormat/>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qFormat/>
    <w:rsid w:val="00257600"/>
    <w:rPr>
      <w:sz w:val="24"/>
      <w:lang w:val="en-US"/>
    </w:rPr>
  </w:style>
  <w:style w:type="paragraph" w:customStyle="1" w:styleId="SectionIIIHeading1">
    <w:name w:val="Section III Heading 1"/>
    <w:uiPriority w:val="99"/>
    <w:qFormat/>
    <w:rsid w:val="005314A3"/>
    <w:pPr>
      <w:spacing w:before="120" w:after="240"/>
    </w:pPr>
    <w:rPr>
      <w:b/>
      <w:sz w:val="24"/>
      <w:szCs w:val="24"/>
      <w:lang w:val="en-US" w:eastAsia="en-US"/>
    </w:rPr>
  </w:style>
  <w:style w:type="paragraph" w:styleId="NormalWeb">
    <w:name w:val="Normal (Web)"/>
    <w:basedOn w:val="Normal"/>
    <w:link w:val="NormalWebCar"/>
    <w:uiPriority w:val="99"/>
    <w:qFormat/>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qFormat/>
    <w:rsid w:val="000337AE"/>
    <w:pPr>
      <w:spacing w:before="120" w:after="240"/>
    </w:pPr>
    <w:rPr>
      <w:sz w:val="32"/>
      <w:szCs w:val="24"/>
      <w:lang w:val="en-US" w:eastAsia="en-US"/>
    </w:rPr>
  </w:style>
  <w:style w:type="paragraph" w:customStyle="1" w:styleId="titulo">
    <w:name w:val="titulo"/>
    <w:basedOn w:val="Titre5"/>
    <w:uiPriority w:val="99"/>
    <w:qFormat/>
    <w:rsid w:val="00185AB8"/>
    <w:pPr>
      <w:spacing w:before="0" w:after="240"/>
    </w:pPr>
    <w:rPr>
      <w:sz w:val="24"/>
      <w:szCs w:val="24"/>
      <w:lang w:val="en-US" w:eastAsia="en-US"/>
    </w:rPr>
  </w:style>
  <w:style w:type="paragraph" w:customStyle="1" w:styleId="Sec8Clauses">
    <w:name w:val="Sec 8 Clauses"/>
    <w:basedOn w:val="Sec1-ClausesAfter10pt1"/>
    <w:autoRedefine/>
    <w:uiPriority w:val="99"/>
    <w:qFormat/>
    <w:rsid w:val="002A1A2B"/>
    <w:pPr>
      <w:ind w:right="-198"/>
    </w:pPr>
  </w:style>
  <w:style w:type="paragraph" w:customStyle="1" w:styleId="SectionXHeading">
    <w:name w:val="Section X Heading"/>
    <w:basedOn w:val="Normal"/>
    <w:uiPriority w:val="99"/>
    <w:qFormat/>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sid w:val="008705B6"/>
    <w:rPr>
      <w:sz w:val="24"/>
      <w:lang w:val="en-US"/>
    </w:rPr>
  </w:style>
  <w:style w:type="paragraph" w:customStyle="1" w:styleId="Sec10head1">
    <w:name w:val="Sec 10 head 1"/>
    <w:basedOn w:val="Normal"/>
    <w:uiPriority w:val="99"/>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uiPriority w:val="99"/>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qFormat/>
    <w:rsid w:val="005E4237"/>
    <w:rPr>
      <w:sz w:val="24"/>
      <w:szCs w:val="24"/>
      <w:lang w:val="en-US" w:eastAsia="en-US"/>
    </w:rPr>
  </w:style>
  <w:style w:type="character" w:customStyle="1" w:styleId="RFQHeading01Char">
    <w:name w:val="RFQ Heading 01 Char"/>
    <w:basedOn w:val="Policepardfaut"/>
    <w:link w:val="RFQHeading01"/>
    <w:qFormat/>
    <w:rsid w:val="006E00B0"/>
    <w:rPr>
      <w:rFonts w:ascii="Times New Roman Bold" w:hAnsi="Times New Roman Bold"/>
    </w:rPr>
  </w:style>
  <w:style w:type="paragraph" w:customStyle="1" w:styleId="RFQHeading01">
    <w:name w:val="RFQ Heading 01"/>
    <w:basedOn w:val="Normal"/>
    <w:link w:val="RFQHeading01Char"/>
    <w:qFormat/>
    <w:rsid w:val="006E00B0"/>
    <w:pPr>
      <w:spacing w:after="120"/>
      <w:jc w:val="center"/>
    </w:pPr>
    <w:rPr>
      <w:rFonts w:ascii="Times New Roman Bold" w:hAnsi="Times New Roman Bold"/>
      <w:sz w:val="20"/>
    </w:rPr>
  </w:style>
  <w:style w:type="paragraph" w:customStyle="1" w:styleId="00SectionIVTitle">
    <w:name w:val="00_Section IV_Title"/>
    <w:basedOn w:val="Style7"/>
    <w:uiPriority w:val="99"/>
    <w:qFormat/>
    <w:rsid w:val="00950F36"/>
    <w:pPr>
      <w:suppressAutoHyphens/>
      <w:spacing w:after="200"/>
      <w:ind w:left="578" w:hanging="578"/>
      <w:jc w:val="center"/>
    </w:pPr>
    <w:rPr>
      <w:sz w:val="36"/>
      <w:szCs w:val="36"/>
    </w:rPr>
  </w:style>
  <w:style w:type="paragraph" w:customStyle="1" w:styleId="00SectionIVSubtitle">
    <w:name w:val="00_Section IV_Subtitle"/>
    <w:basedOn w:val="Normal"/>
    <w:uiPriority w:val="99"/>
    <w:qFormat/>
    <w:rsid w:val="00950F36"/>
    <w:pPr>
      <w:spacing w:after="200"/>
      <w:jc w:val="center"/>
    </w:pPr>
    <w:rPr>
      <w:b/>
      <w:sz w:val="32"/>
      <w:szCs w:val="24"/>
      <w:lang w:val="en-US" w:eastAsia="en-US"/>
    </w:rPr>
  </w:style>
  <w:style w:type="paragraph" w:customStyle="1" w:styleId="Section4Heading1">
    <w:name w:val="Section 4. Heading 1"/>
    <w:basedOn w:val="Normal"/>
    <w:uiPriority w:val="99"/>
    <w:qFormat/>
    <w:rsid w:val="00F12197"/>
    <w:pPr>
      <w:spacing w:after="200"/>
      <w:jc w:val="center"/>
    </w:pPr>
    <w:rPr>
      <w:b/>
      <w:bCs/>
      <w:sz w:val="36"/>
      <w:szCs w:val="36"/>
      <w:lang w:val="en-US" w:eastAsia="en-US"/>
    </w:rPr>
  </w:style>
  <w:style w:type="character" w:customStyle="1" w:styleId="Table">
    <w:name w:val="Table"/>
    <w:basedOn w:val="Policepardfaut"/>
    <w:qForma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qFormat/>
    <w:rsid w:val="00C542E4"/>
    <w:rPr>
      <w:b/>
      <w:sz w:val="24"/>
    </w:rPr>
  </w:style>
  <w:style w:type="character" w:customStyle="1" w:styleId="Titre4Car">
    <w:name w:val="Titre 4 Car"/>
    <w:aliases w:val="Sub-Clause Sub-paragraph Car,ClauseSubSub_No&amp;Name Car,titre  3 Car"/>
    <w:basedOn w:val="Policepardfaut"/>
    <w:link w:val="Titre4"/>
    <w:uiPriority w:val="9"/>
    <w:qFormat/>
    <w:rsid w:val="00C542E4"/>
    <w:rPr>
      <w:sz w:val="24"/>
      <w:lang w:val="en-US"/>
    </w:rPr>
  </w:style>
  <w:style w:type="character" w:customStyle="1" w:styleId="Titre6Car">
    <w:name w:val="Titre 6 Car"/>
    <w:aliases w:val="Titre  4 Car"/>
    <w:basedOn w:val="Policepardfaut"/>
    <w:link w:val="Titre6"/>
    <w:uiPriority w:val="9"/>
    <w:qFormat/>
    <w:rsid w:val="00C542E4"/>
    <w:rPr>
      <w:i/>
      <w:sz w:val="22"/>
      <w:lang w:val="es-ES_tradnl"/>
    </w:rPr>
  </w:style>
  <w:style w:type="character" w:customStyle="1" w:styleId="Titre7Car">
    <w:name w:val="Titre 7 Car"/>
    <w:aliases w:val="Titre  5 Car"/>
    <w:basedOn w:val="Policepardfaut"/>
    <w:link w:val="Titre7"/>
    <w:uiPriority w:val="9"/>
    <w:qFormat/>
    <w:rsid w:val="00C542E4"/>
    <w:rPr>
      <w:rFonts w:ascii="Arial" w:hAnsi="Arial"/>
      <w:lang w:val="es-ES_tradnl"/>
    </w:rPr>
  </w:style>
  <w:style w:type="character" w:customStyle="1" w:styleId="Titre8Car">
    <w:name w:val="Titre 8 Car"/>
    <w:basedOn w:val="Policepardfaut"/>
    <w:link w:val="Titre8"/>
    <w:uiPriority w:val="9"/>
    <w:qFormat/>
    <w:rsid w:val="00C542E4"/>
    <w:rPr>
      <w:rFonts w:ascii="Arial" w:hAnsi="Arial"/>
      <w:i/>
      <w:lang w:val="es-ES_tradnl"/>
    </w:rPr>
  </w:style>
  <w:style w:type="character" w:customStyle="1" w:styleId="a1">
    <w:name w:val="a1"/>
    <w:basedOn w:val="Policepardfaut"/>
    <w:qFormat/>
    <w:rsid w:val="00C542E4"/>
    <w:rPr>
      <w:rFonts w:ascii="Courier" w:hAnsi="Courier" w:cs="Times New Roman"/>
      <w:sz w:val="20"/>
      <w:lang w:val="en-US"/>
    </w:rPr>
  </w:style>
  <w:style w:type="paragraph" w:styleId="Index1">
    <w:name w:val="index 1"/>
    <w:basedOn w:val="Normal"/>
    <w:next w:val="Normal"/>
    <w:uiPriority w:val="99"/>
    <w:semiHidden/>
    <w:qFormat/>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qFormat/>
    <w:rsid w:val="00C542E4"/>
    <w:pPr>
      <w:tabs>
        <w:tab w:val="left" w:leader="dot" w:pos="9000"/>
        <w:tab w:val="right" w:pos="9360"/>
      </w:tabs>
      <w:spacing w:after="200"/>
      <w:ind w:left="1440" w:right="720" w:hanging="720"/>
      <w:jc w:val="both"/>
    </w:pPr>
  </w:style>
  <w:style w:type="paragraph" w:styleId="TitreTR">
    <w:name w:val="toa heading"/>
    <w:basedOn w:val="Normal"/>
    <w:next w:val="Normal"/>
    <w:uiPriority w:val="99"/>
    <w:semiHidden/>
    <w:qFormat/>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qFormat/>
    <w:rsid w:val="00C542E4"/>
  </w:style>
  <w:style w:type="character" w:customStyle="1" w:styleId="HeaderChar1">
    <w:name w:val="Header Char1"/>
    <w:basedOn w:val="Policepardfaut"/>
    <w:uiPriority w:val="99"/>
    <w:qFormat/>
    <w:rsid w:val="00C542E4"/>
    <w:rPr>
      <w:sz w:val="24"/>
    </w:rPr>
  </w:style>
  <w:style w:type="character" w:customStyle="1" w:styleId="FooterChar1">
    <w:name w:val="Footer Char1"/>
    <w:basedOn w:val="Policepardfaut"/>
    <w:uiPriority w:val="99"/>
    <w:qFormat/>
    <w:rsid w:val="00C542E4"/>
    <w:rPr>
      <w:sz w:val="24"/>
    </w:rPr>
  </w:style>
  <w:style w:type="paragraph" w:customStyle="1" w:styleId="Head21">
    <w:name w:val="Head 2.1"/>
    <w:basedOn w:val="Normal"/>
    <w:uiPriority w:val="99"/>
    <w:qFormat/>
    <w:rsid w:val="00C542E4"/>
    <w:pPr>
      <w:spacing w:after="200"/>
      <w:ind w:left="576" w:hanging="576"/>
      <w:jc w:val="center"/>
    </w:pPr>
    <w:rPr>
      <w:b/>
      <w:sz w:val="28"/>
    </w:rPr>
  </w:style>
  <w:style w:type="paragraph" w:customStyle="1" w:styleId="Head22">
    <w:name w:val="Head 2.2"/>
    <w:basedOn w:val="Normal"/>
    <w:uiPriority w:val="99"/>
    <w:qFormat/>
    <w:rsid w:val="00C542E4"/>
    <w:pPr>
      <w:tabs>
        <w:tab w:val="left" w:pos="360"/>
      </w:tabs>
      <w:spacing w:after="200"/>
      <w:ind w:left="360" w:hanging="360"/>
    </w:pPr>
    <w:rPr>
      <w:b/>
    </w:rPr>
  </w:style>
  <w:style w:type="paragraph" w:customStyle="1" w:styleId="Head32">
    <w:name w:val="Head 3.2"/>
    <w:basedOn w:val="Normal"/>
    <w:uiPriority w:val="99"/>
    <w:qFormat/>
    <w:rsid w:val="00C542E4"/>
    <w:pPr>
      <w:tabs>
        <w:tab w:val="left" w:pos="360"/>
      </w:tabs>
      <w:spacing w:after="200"/>
      <w:ind w:left="360" w:hanging="360"/>
    </w:pPr>
    <w:rPr>
      <w:b/>
    </w:rPr>
  </w:style>
  <w:style w:type="paragraph" w:customStyle="1" w:styleId="Head31">
    <w:name w:val="Head 3.1"/>
    <w:basedOn w:val="Normal"/>
    <w:uiPriority w:val="99"/>
    <w:qFormat/>
    <w:rsid w:val="00C542E4"/>
    <w:pPr>
      <w:spacing w:after="200"/>
      <w:ind w:left="576" w:hanging="576"/>
      <w:jc w:val="center"/>
    </w:pPr>
    <w:rPr>
      <w:b/>
      <w:sz w:val="28"/>
    </w:rPr>
  </w:style>
  <w:style w:type="paragraph" w:customStyle="1" w:styleId="Head81">
    <w:name w:val="Head 8.1"/>
    <w:basedOn w:val="Normal"/>
    <w:link w:val="Head81Char"/>
    <w:qFormat/>
    <w:rsid w:val="00C542E4"/>
    <w:pPr>
      <w:spacing w:after="200"/>
      <w:ind w:left="576" w:hanging="576"/>
      <w:jc w:val="center"/>
    </w:pPr>
    <w:rPr>
      <w:b/>
      <w:sz w:val="28"/>
    </w:rPr>
  </w:style>
  <w:style w:type="paragraph" w:customStyle="1" w:styleId="Head42">
    <w:name w:val="Head 4.2"/>
    <w:basedOn w:val="Normal"/>
    <w:link w:val="Head42Char"/>
    <w:qFormat/>
    <w:rsid w:val="00C542E4"/>
    <w:pPr>
      <w:tabs>
        <w:tab w:val="left" w:pos="360"/>
      </w:tabs>
      <w:spacing w:after="200"/>
      <w:ind w:left="360" w:hanging="360"/>
    </w:pPr>
    <w:rPr>
      <w:b/>
    </w:rPr>
  </w:style>
  <w:style w:type="paragraph" w:customStyle="1" w:styleId="explanatoryclause">
    <w:name w:val="explanatory_clause"/>
    <w:basedOn w:val="Normal"/>
    <w:uiPriority w:val="99"/>
    <w:qFormat/>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C542E4"/>
    <w:rPr>
      <w:b/>
      <w:sz w:val="48"/>
      <w:lang w:val="es-ES_tradnl"/>
    </w:rPr>
  </w:style>
  <w:style w:type="paragraph" w:customStyle="1" w:styleId="BodyText21">
    <w:name w:val="Body Text 21"/>
    <w:basedOn w:val="Normal"/>
    <w:link w:val="BodyText21Char"/>
    <w:qFormat/>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qFormat/>
    <w:rsid w:val="00C542E4"/>
    <w:rPr>
      <w:sz w:val="24"/>
      <w:lang w:val="es-ES_tradnl"/>
    </w:rPr>
  </w:style>
  <w:style w:type="character" w:customStyle="1" w:styleId="Corpsdetexte3Car">
    <w:name w:val="Corps de texte 3 Car"/>
    <w:basedOn w:val="Policepardfaut"/>
    <w:link w:val="Corpsdetexte3"/>
    <w:uiPriority w:val="99"/>
    <w:qFormat/>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sid w:val="00C542E4"/>
    <w:rPr>
      <w:rFonts w:ascii="Tahoma" w:hAnsi="Tahoma"/>
      <w:sz w:val="24"/>
      <w:shd w:val="clear" w:color="auto" w:fill="000080"/>
    </w:rPr>
  </w:style>
  <w:style w:type="paragraph" w:customStyle="1" w:styleId="explanatorynotes">
    <w:name w:val="explanatory_notes"/>
    <w:basedOn w:val="Normal"/>
    <w:uiPriority w:val="99"/>
    <w:qFormat/>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C542E4"/>
    <w:rPr>
      <w:rFonts w:ascii="Tahoma" w:hAnsi="Tahoma" w:cs="Tahoma"/>
      <w:sz w:val="16"/>
      <w:szCs w:val="16"/>
    </w:rPr>
  </w:style>
  <w:style w:type="paragraph" w:customStyle="1" w:styleId="Head2">
    <w:name w:val="Head 2"/>
    <w:basedOn w:val="Titre9"/>
    <w:uiPriority w:val="99"/>
    <w:qFormat/>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C542E4"/>
    <w:rPr>
      <w:rFonts w:cs="Times New Roman"/>
      <w:sz w:val="20"/>
    </w:rPr>
  </w:style>
  <w:style w:type="paragraph" w:customStyle="1" w:styleId="sectionIIIheader">
    <w:name w:val="section III header"/>
    <w:basedOn w:val="Normal"/>
    <w:uiPriority w:val="99"/>
    <w:qFormat/>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uiPriority w:val="99"/>
    <w:qFormat/>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qFormat/>
    <w:rsid w:val="00C542E4"/>
    <w:pPr>
      <w:spacing w:after="200"/>
      <w:ind w:left="576" w:hanging="576"/>
    </w:pPr>
  </w:style>
  <w:style w:type="paragraph" w:customStyle="1" w:styleId="SectionIVHeader-2">
    <w:name w:val="Section IV Header - 2"/>
    <w:basedOn w:val="Head81"/>
    <w:link w:val="SectionIVHeader-2Char"/>
    <w:qFormat/>
    <w:rsid w:val="00C542E4"/>
  </w:style>
  <w:style w:type="paragraph" w:customStyle="1" w:styleId="StyleSectionIVHeader-2Centered">
    <w:name w:val="Style Section IV Header - 2 + Centered"/>
    <w:basedOn w:val="SectionIVHeader-2"/>
    <w:uiPriority w:val="99"/>
    <w:qFormat/>
    <w:rsid w:val="00C542E4"/>
    <w:rPr>
      <w:bCs/>
    </w:rPr>
  </w:style>
  <w:style w:type="paragraph" w:customStyle="1" w:styleId="Section1Header1">
    <w:name w:val="Section 1 Header 1"/>
    <w:basedOn w:val="BodyText21"/>
    <w:link w:val="Section1Header1Char"/>
    <w:qFormat/>
    <w:rsid w:val="00C542E4"/>
  </w:style>
  <w:style w:type="character" w:customStyle="1" w:styleId="BodyTextIndentChar1">
    <w:name w:val="Body Text Indent Char1"/>
    <w:basedOn w:val="Policepardfaut"/>
    <w:uiPriority w:val="99"/>
    <w:semiHidden/>
    <w:qFormat/>
    <w:rsid w:val="00C542E4"/>
    <w:rPr>
      <w:sz w:val="24"/>
    </w:rPr>
  </w:style>
  <w:style w:type="paragraph" w:customStyle="1" w:styleId="UG-Heading1">
    <w:name w:val="UG - Heading 1"/>
    <w:basedOn w:val="Titre1"/>
    <w:uiPriority w:val="99"/>
    <w:qFormat/>
    <w:rsid w:val="00C542E4"/>
    <w:pPr>
      <w:keepNext/>
      <w:ind w:left="576" w:hanging="576"/>
    </w:pPr>
    <w:rPr>
      <w:sz w:val="36"/>
    </w:rPr>
  </w:style>
  <w:style w:type="paragraph" w:customStyle="1" w:styleId="UG-Heading2">
    <w:name w:val="UG - Heading 2"/>
    <w:basedOn w:val="Titre2"/>
    <w:uiPriority w:val="99"/>
    <w:qFormat/>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uiPriority w:val="99"/>
    <w:qFormat/>
    <w:rsid w:val="00C542E4"/>
    <w:pPr>
      <w:spacing w:after="200"/>
      <w:ind w:left="576" w:hanging="576"/>
      <w:jc w:val="center"/>
    </w:pPr>
    <w:rPr>
      <w:b/>
      <w:sz w:val="72"/>
    </w:rPr>
  </w:style>
  <w:style w:type="paragraph" w:styleId="Titreindex">
    <w:name w:val="index heading"/>
    <w:basedOn w:val="Normal"/>
    <w:next w:val="Index1"/>
    <w:uiPriority w:val="99"/>
    <w:semiHidden/>
    <w:qFormat/>
    <w:rsid w:val="00C542E4"/>
    <w:pPr>
      <w:spacing w:after="200"/>
      <w:ind w:left="576" w:hanging="576"/>
    </w:pPr>
    <w:rPr>
      <w:sz w:val="20"/>
      <w:lang w:val="en-US" w:eastAsia="en-US"/>
    </w:rPr>
  </w:style>
  <w:style w:type="paragraph" w:customStyle="1" w:styleId="Technical4">
    <w:name w:val="Technical 4"/>
    <w:uiPriority w:val="99"/>
    <w:qFormat/>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qFormat/>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C542E4"/>
    <w:rPr>
      <w:rFonts w:ascii="Courier New" w:hAnsi="Courier New" w:cs="Courier New"/>
      <w:lang w:val="en-US" w:eastAsia="en-US"/>
    </w:rPr>
  </w:style>
  <w:style w:type="paragraph" w:customStyle="1" w:styleId="ClauseSubPara">
    <w:name w:val="ClauseSub_Para"/>
    <w:uiPriority w:val="99"/>
    <w:qFormat/>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uiPriority w:val="99"/>
    <w:qFormat/>
    <w:rsid w:val="00C542E4"/>
    <w:pPr>
      <w:spacing w:before="120" w:after="200"/>
      <w:ind w:left="576" w:hanging="576"/>
    </w:pPr>
    <w:rPr>
      <w:sz w:val="28"/>
      <w:lang w:eastAsia="en-US"/>
    </w:rPr>
  </w:style>
  <w:style w:type="paragraph" w:customStyle="1" w:styleId="UGHeader1">
    <w:name w:val="UG Header 1"/>
    <w:basedOn w:val="Titre1"/>
    <w:next w:val="Normal"/>
    <w:uiPriority w:val="99"/>
    <w:qFormat/>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C542E4"/>
  </w:style>
  <w:style w:type="paragraph" w:customStyle="1" w:styleId="UG-Title">
    <w:name w:val="UG-Title"/>
    <w:basedOn w:val="Sous-titre"/>
    <w:uiPriority w:val="99"/>
    <w:qFormat/>
    <w:rsid w:val="00C542E4"/>
    <w:pPr>
      <w:spacing w:after="200"/>
      <w:ind w:left="576" w:hanging="576"/>
    </w:pPr>
  </w:style>
  <w:style w:type="paragraph" w:customStyle="1" w:styleId="UG-SectionIVHeader">
    <w:name w:val="UG-Section IV Header"/>
    <w:basedOn w:val="SectionIVHeader"/>
    <w:uiPriority w:val="99"/>
    <w:qFormat/>
    <w:rsid w:val="00C542E4"/>
  </w:style>
  <w:style w:type="paragraph" w:customStyle="1" w:styleId="UG-SectionIVHeader-2">
    <w:name w:val="UG-Section IV Header - 2"/>
    <w:basedOn w:val="SectionIVHeader-2"/>
    <w:uiPriority w:val="99"/>
    <w:qFormat/>
    <w:rsid w:val="00C542E4"/>
  </w:style>
  <w:style w:type="character" w:customStyle="1" w:styleId="FootnoteTextChar1">
    <w:name w:val="Footnote Text Char1"/>
    <w:qFormat/>
    <w:rsid w:val="00C542E4"/>
    <w:rPr>
      <w:lang w:val="fr-FR" w:eastAsia="fr-FR" w:bidi="ar-SA"/>
    </w:rPr>
  </w:style>
  <w:style w:type="character" w:customStyle="1" w:styleId="PartChar">
    <w:name w:val="Part Char"/>
    <w:basedOn w:val="Policepardfaut"/>
    <w:link w:val="Part"/>
    <w:qFormat/>
    <w:rsid w:val="00C542E4"/>
    <w:rPr>
      <w:b/>
      <w:sz w:val="56"/>
    </w:rPr>
  </w:style>
  <w:style w:type="character" w:customStyle="1" w:styleId="BodyText21Char">
    <w:name w:val="Body Text 21 Char"/>
    <w:basedOn w:val="Policepardfaut"/>
    <w:link w:val="BodyText21"/>
    <w:qFormat/>
    <w:rsid w:val="00C542E4"/>
    <w:rPr>
      <w:b/>
      <w:sz w:val="28"/>
      <w:lang w:val="es-ES_tradnl"/>
    </w:rPr>
  </w:style>
  <w:style w:type="character" w:customStyle="1" w:styleId="Section1Header1Char">
    <w:name w:val="Section 1 Header 1 Char"/>
    <w:basedOn w:val="BodyText21Char"/>
    <w:link w:val="Section1Header1"/>
    <w:qFormat/>
    <w:rsid w:val="00C542E4"/>
    <w:rPr>
      <w:b/>
      <w:sz w:val="28"/>
      <w:lang w:val="es-ES_tradnl"/>
    </w:rPr>
  </w:style>
  <w:style w:type="character" w:customStyle="1" w:styleId="SectionIVHeaderChar">
    <w:name w:val="Section IV Header Char"/>
    <w:basedOn w:val="SectionVHeaderChar"/>
    <w:link w:val="SectionIVHeader"/>
    <w:qFormat/>
    <w:rsid w:val="00C542E4"/>
    <w:rPr>
      <w:b/>
      <w:sz w:val="36"/>
      <w:lang w:val="es-ES_tradnl"/>
    </w:rPr>
  </w:style>
  <w:style w:type="character" w:customStyle="1" w:styleId="Head81Char">
    <w:name w:val="Head 8.1 Char"/>
    <w:basedOn w:val="Policepardfaut"/>
    <w:link w:val="Head81"/>
    <w:qFormat/>
    <w:rsid w:val="00C542E4"/>
    <w:rPr>
      <w:b/>
      <w:sz w:val="28"/>
    </w:rPr>
  </w:style>
  <w:style w:type="character" w:customStyle="1" w:styleId="SectionIVHeader-2Char">
    <w:name w:val="Section IV Header - 2 Char"/>
    <w:basedOn w:val="Head81Char"/>
    <w:link w:val="SectionIVHeader-2"/>
    <w:qFormat/>
    <w:rsid w:val="00C542E4"/>
    <w:rPr>
      <w:b/>
      <w:sz w:val="28"/>
    </w:rPr>
  </w:style>
  <w:style w:type="paragraph" w:customStyle="1" w:styleId="plane">
    <w:name w:val="plane"/>
    <w:basedOn w:val="Normal"/>
    <w:uiPriority w:val="99"/>
    <w:qFormat/>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qFormat/>
    <w:rsid w:val="00C542E4"/>
    <w:rPr>
      <w:b/>
      <w:sz w:val="36"/>
      <w:lang w:val="es-ES_tradnl"/>
    </w:rPr>
  </w:style>
  <w:style w:type="paragraph" w:styleId="Retraitnormal">
    <w:name w:val="Normal Indent"/>
    <w:basedOn w:val="Normal"/>
    <w:uiPriority w:val="99"/>
    <w:qFormat/>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C542E4"/>
    <w:rPr>
      <w:b/>
      <w:sz w:val="32"/>
      <w:szCs w:val="24"/>
      <w:lang w:val="en-US" w:eastAsia="en-US"/>
    </w:rPr>
  </w:style>
  <w:style w:type="character" w:customStyle="1" w:styleId="Style9Char">
    <w:name w:val="Style9 Char"/>
    <w:basedOn w:val="SectionVIHeaderChar"/>
    <w:link w:val="Style9"/>
    <w:qFormat/>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qFormat/>
    <w:rsid w:val="00C542E4"/>
    <w:rPr>
      <w:b/>
      <w:sz w:val="28"/>
    </w:rPr>
  </w:style>
  <w:style w:type="character" w:customStyle="1" w:styleId="Style10Char">
    <w:name w:val="Style10 Char"/>
    <w:basedOn w:val="Head41Char"/>
    <w:link w:val="Style10"/>
    <w:qFormat/>
    <w:rsid w:val="00C542E4"/>
    <w:rPr>
      <w:b/>
      <w:sz w:val="28"/>
    </w:rPr>
  </w:style>
  <w:style w:type="character" w:customStyle="1" w:styleId="Head42Char">
    <w:name w:val="Head 4.2 Char"/>
    <w:basedOn w:val="Policepardfaut"/>
    <w:link w:val="Head42"/>
    <w:qFormat/>
    <w:rsid w:val="00C542E4"/>
    <w:rPr>
      <w:b/>
      <w:sz w:val="24"/>
    </w:rPr>
  </w:style>
  <w:style w:type="character" w:customStyle="1" w:styleId="Style12Char">
    <w:name w:val="Style12 Char"/>
    <w:basedOn w:val="Head42Char"/>
    <w:link w:val="Style12"/>
    <w:qFormat/>
    <w:rsid w:val="00C542E4"/>
    <w:rPr>
      <w:b/>
      <w:sz w:val="24"/>
    </w:rPr>
  </w:style>
  <w:style w:type="paragraph" w:customStyle="1" w:styleId="xmsonormal">
    <w:name w:val="x_msonormal"/>
    <w:basedOn w:val="Normal"/>
    <w:uiPriority w:val="99"/>
    <w:qFormat/>
    <w:rsid w:val="00C542E4"/>
    <w:pPr>
      <w:spacing w:before="100" w:beforeAutospacing="1" w:after="100" w:afterAutospacing="1"/>
    </w:pPr>
    <w:rPr>
      <w:szCs w:val="24"/>
      <w:lang w:val="en-US" w:eastAsia="en-US"/>
    </w:rPr>
  </w:style>
  <w:style w:type="paragraph" w:customStyle="1" w:styleId="S3-Header1">
    <w:name w:val="S3-Header 1"/>
    <w:basedOn w:val="Normal"/>
    <w:uiPriority w:val="99"/>
    <w:qFormat/>
    <w:rsid w:val="00C542E4"/>
    <w:pPr>
      <w:spacing w:before="120" w:after="200"/>
      <w:ind w:left="1080" w:hanging="720"/>
      <w:jc w:val="both"/>
    </w:pPr>
    <w:rPr>
      <w:b/>
      <w:bCs/>
      <w:noProof/>
      <w:sz w:val="28"/>
      <w:lang w:val="en-US" w:eastAsia="en-US"/>
    </w:rPr>
  </w:style>
  <w:style w:type="paragraph" w:customStyle="1" w:styleId="00PartTitle">
    <w:name w:val="00_Part Title"/>
    <w:basedOn w:val="Style1"/>
    <w:uiPriority w:val="99"/>
    <w:qFormat/>
    <w:rsid w:val="00C542E4"/>
    <w:pPr>
      <w:suppressAutoHyphens/>
      <w:spacing w:before="1200"/>
      <w:ind w:left="576" w:hanging="576"/>
      <w:outlineLvl w:val="9"/>
    </w:pPr>
    <w:rPr>
      <w:kern w:val="0"/>
      <w:szCs w:val="52"/>
    </w:rPr>
  </w:style>
  <w:style w:type="paragraph" w:customStyle="1" w:styleId="00SectionTitle">
    <w:name w:val="00_Section Title"/>
    <w:basedOn w:val="Style3"/>
    <w:uiPriority w:val="99"/>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uiPriority w:val="99"/>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uiPriority w:val="99"/>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uiPriority w:val="99"/>
    <w:qFormat/>
    <w:rsid w:val="00C542E4"/>
    <w:pPr>
      <w:suppressAutoHyphens/>
      <w:spacing w:after="200"/>
      <w:ind w:left="576" w:hanging="576"/>
      <w:jc w:val="both"/>
    </w:pPr>
    <w:rPr>
      <w:b/>
      <w:sz w:val="32"/>
      <w:szCs w:val="24"/>
    </w:rPr>
  </w:style>
  <w:style w:type="paragraph" w:customStyle="1" w:styleId="Section4-Heading2">
    <w:name w:val="Section 4 - Heading 2"/>
    <w:basedOn w:val="Normal"/>
    <w:uiPriority w:val="99"/>
    <w:qFormat/>
    <w:rsid w:val="00C542E4"/>
    <w:pPr>
      <w:spacing w:after="200"/>
      <w:jc w:val="center"/>
    </w:pPr>
    <w:rPr>
      <w:b/>
      <w:sz w:val="32"/>
      <w:szCs w:val="24"/>
      <w:lang w:val="en-US" w:eastAsia="en-US"/>
    </w:rPr>
  </w:style>
  <w:style w:type="paragraph" w:customStyle="1" w:styleId="S4-header1">
    <w:name w:val="S4-header1"/>
    <w:basedOn w:val="Normal"/>
    <w:uiPriority w:val="99"/>
    <w:qFormat/>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uiPriority w:val="99"/>
    <w:qFormat/>
    <w:rsid w:val="00C542E4"/>
    <w:pPr>
      <w:spacing w:before="240" w:after="240"/>
      <w:jc w:val="center"/>
    </w:pPr>
    <w:rPr>
      <w:b/>
      <w:bCs/>
      <w:sz w:val="28"/>
      <w:szCs w:val="24"/>
      <w:lang w:val="en-US" w:eastAsia="en-US"/>
    </w:rPr>
  </w:style>
  <w:style w:type="paragraph" w:customStyle="1" w:styleId="Style20">
    <w:name w:val="Style 20"/>
    <w:basedOn w:val="Normal"/>
    <w:uiPriority w:val="99"/>
    <w:qFormat/>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uiPriority w:val="99"/>
    <w:qFormat/>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uiPriority w:val="99"/>
    <w:qFormat/>
    <w:rsid w:val="00C542E4"/>
    <w:rPr>
      <w:rFonts w:cs="Times New Roman"/>
    </w:rPr>
  </w:style>
  <w:style w:type="paragraph" w:customStyle="1" w:styleId="00SectionVIIITitle">
    <w:name w:val="00_Section VIII_Title"/>
    <w:basedOn w:val="Style10"/>
    <w:uiPriority w:val="99"/>
    <w:qFormat/>
    <w:rsid w:val="00C542E4"/>
    <w:pPr>
      <w:suppressAutoHyphens/>
      <w:spacing w:after="200"/>
      <w:ind w:left="578" w:hanging="578"/>
    </w:pPr>
    <w:rPr>
      <w:szCs w:val="24"/>
    </w:rPr>
  </w:style>
  <w:style w:type="paragraph" w:customStyle="1" w:styleId="00SectionVIIISubtitle">
    <w:name w:val="00_Section VIII_Subtitle"/>
    <w:basedOn w:val="Style12"/>
    <w:uiPriority w:val="99"/>
    <w:qFormat/>
    <w:rsid w:val="002F30D9"/>
    <w:pPr>
      <w:numPr>
        <w:numId w:val="21"/>
      </w:numPr>
      <w:suppressAutoHyphens/>
    </w:pPr>
    <w:rPr>
      <w:szCs w:val="24"/>
    </w:rPr>
  </w:style>
  <w:style w:type="paragraph" w:customStyle="1" w:styleId="SectionIXHeader">
    <w:name w:val="Section IX Header"/>
    <w:basedOn w:val="SectionVHeader"/>
    <w:uiPriority w:val="99"/>
    <w:qFormat/>
    <w:rsid w:val="00C542E4"/>
    <w:rPr>
      <w:noProof/>
      <w:szCs w:val="24"/>
      <w:lang w:val="en-US" w:eastAsia="en-US"/>
    </w:rPr>
  </w:style>
  <w:style w:type="paragraph" w:customStyle="1" w:styleId="00SectionXTitle">
    <w:name w:val="00_Section X_Title"/>
    <w:basedOn w:val="SectionIXHeader"/>
    <w:uiPriority w:val="99"/>
    <w:qFormat/>
    <w:rsid w:val="00C542E4"/>
    <w:pPr>
      <w:spacing w:before="240"/>
    </w:pPr>
    <w:rPr>
      <w:szCs w:val="32"/>
    </w:rPr>
  </w:style>
  <w:style w:type="paragraph" w:customStyle="1" w:styleId="Enclosure">
    <w:name w:val="Enclosure"/>
    <w:basedOn w:val="Normal"/>
    <w:uiPriority w:val="99"/>
    <w:qFormat/>
    <w:rsid w:val="00C542E4"/>
    <w:rPr>
      <w:szCs w:val="24"/>
      <w:lang w:val="en-US" w:eastAsia="en-US"/>
    </w:rPr>
  </w:style>
  <w:style w:type="paragraph" w:customStyle="1" w:styleId="Head12">
    <w:name w:val="Head 1.2"/>
    <w:basedOn w:val="Normal"/>
    <w:uiPriority w:val="99"/>
    <w:qFormat/>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uiPriority w:val="99"/>
    <w:qFormat/>
    <w:rsid w:val="00C542E4"/>
    <w:pPr>
      <w:spacing w:before="120" w:after="240"/>
      <w:jc w:val="center"/>
    </w:pPr>
    <w:rPr>
      <w:b/>
      <w:sz w:val="36"/>
      <w:szCs w:val="24"/>
      <w:lang w:val="en-US" w:eastAsia="en-US"/>
    </w:rPr>
  </w:style>
  <w:style w:type="paragraph" w:customStyle="1" w:styleId="Bulletroman">
    <w:name w:val="Bullet roman"/>
    <w:basedOn w:val="Paragraphedeliste"/>
    <w:autoRedefine/>
    <w:uiPriority w:val="99"/>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uiPriority w:val="99"/>
    <w:qFormat/>
    <w:rsid w:val="00C542E4"/>
    <w:pPr>
      <w:spacing w:after="200"/>
      <w:ind w:left="1080" w:right="288" w:hanging="720"/>
      <w:jc w:val="both"/>
    </w:pPr>
    <w:rPr>
      <w:b/>
      <w:bCs/>
      <w:szCs w:val="24"/>
      <w:lang w:val="en-US" w:eastAsia="en-US"/>
    </w:rPr>
  </w:style>
  <w:style w:type="paragraph" w:customStyle="1" w:styleId="S4-Header2">
    <w:name w:val="S4-Header 2"/>
    <w:basedOn w:val="Normal"/>
    <w:uiPriority w:val="99"/>
    <w:qFormat/>
    <w:rsid w:val="00C542E4"/>
    <w:pPr>
      <w:spacing w:before="120" w:after="240"/>
      <w:jc w:val="center"/>
    </w:pPr>
    <w:rPr>
      <w:b/>
      <w:sz w:val="32"/>
      <w:szCs w:val="24"/>
      <w:lang w:val="en-US" w:eastAsia="en-US"/>
    </w:rPr>
  </w:style>
  <w:style w:type="paragraph" w:customStyle="1" w:styleId="S9Header1">
    <w:name w:val="S9 Header 1"/>
    <w:basedOn w:val="Normal"/>
    <w:next w:val="Normal"/>
    <w:uiPriority w:val="99"/>
    <w:qFormat/>
    <w:rsid w:val="00C542E4"/>
    <w:pPr>
      <w:spacing w:before="120" w:after="240"/>
      <w:jc w:val="center"/>
    </w:pPr>
    <w:rPr>
      <w:b/>
      <w:sz w:val="36"/>
      <w:szCs w:val="24"/>
      <w:lang w:val="en-US" w:eastAsia="en-US"/>
    </w:rPr>
  </w:style>
  <w:style w:type="paragraph" w:customStyle="1" w:styleId="CHead">
    <w:name w:val="C Head"/>
    <w:uiPriority w:val="99"/>
    <w:qFormat/>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uiPriority w:val="99"/>
    <w:qFormat/>
    <w:rsid w:val="00C542E4"/>
    <w:pPr>
      <w:spacing w:before="120" w:after="240"/>
      <w:jc w:val="center"/>
    </w:pPr>
    <w:rPr>
      <w:b/>
      <w:sz w:val="36"/>
      <w:lang w:val="en-US" w:eastAsia="en-US"/>
    </w:rPr>
  </w:style>
  <w:style w:type="paragraph" w:customStyle="1" w:styleId="p2">
    <w:name w:val="p2"/>
    <w:basedOn w:val="Normal"/>
    <w:uiPriority w:val="99"/>
    <w:qFormat/>
    <w:rsid w:val="00C542E4"/>
    <w:rPr>
      <w:rFonts w:ascii="Calibri" w:eastAsiaTheme="minorHAnsi" w:hAnsi="Calibri"/>
      <w:sz w:val="15"/>
      <w:szCs w:val="15"/>
      <w:lang w:val="en-US" w:eastAsia="en-US"/>
    </w:rPr>
  </w:style>
  <w:style w:type="paragraph" w:customStyle="1" w:styleId="Style19">
    <w:name w:val="Style 19"/>
    <w:basedOn w:val="Normal"/>
    <w:uiPriority w:val="99"/>
    <w:qFormat/>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C542E4"/>
  </w:style>
  <w:style w:type="paragraph" w:customStyle="1" w:styleId="ESSpara">
    <w:name w:val="ESS para"/>
    <w:basedOn w:val="Normal"/>
    <w:link w:val="ESSparaChar"/>
    <w:qFormat/>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qFormat/>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qFormat/>
    <w:rsid w:val="00C542E4"/>
    <w:rPr>
      <w:rFonts w:ascii="Arial" w:hAnsi="Arial" w:cs="Arial"/>
      <w:vanish/>
      <w:sz w:val="16"/>
      <w:szCs w:val="16"/>
      <w:lang w:val="en-US" w:eastAsia="en-US"/>
    </w:rPr>
  </w:style>
  <w:style w:type="character" w:customStyle="1" w:styleId="slide-up">
    <w:name w:val="slide-up"/>
    <w:basedOn w:val="Policepardfaut"/>
    <w:qFormat/>
    <w:rsid w:val="00C542E4"/>
  </w:style>
  <w:style w:type="character" w:customStyle="1" w:styleId="bverrortitle1">
    <w:name w:val="bverrortitle1"/>
    <w:basedOn w:val="Policepardfaut"/>
    <w:qFormat/>
    <w:rsid w:val="00C542E4"/>
    <w:rPr>
      <w:vanish/>
      <w:webHidden w:val="0"/>
      <w:specVanish w:val="0"/>
    </w:rPr>
  </w:style>
  <w:style w:type="paragraph" w:customStyle="1" w:styleId="Default">
    <w:name w:val="Default"/>
    <w:uiPriority w:val="99"/>
    <w:qForma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qFormat/>
    <w:rsid w:val="00EB4A91"/>
  </w:style>
  <w:style w:type="paragraph" w:customStyle="1" w:styleId="GCCHeading3">
    <w:name w:val="GCC Heading 3"/>
    <w:basedOn w:val="Normal"/>
    <w:link w:val="GCCHeading3Char"/>
    <w:qFormat/>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1E082D"/>
    <w:rPr>
      <w:b/>
      <w:smallCaps/>
      <w:sz w:val="32"/>
      <w:szCs w:val="24"/>
      <w:lang w:val="en-US" w:eastAsia="en-US"/>
    </w:rPr>
  </w:style>
  <w:style w:type="character" w:customStyle="1" w:styleId="MainHeading1Char">
    <w:name w:val="Main Heading 1 Char"/>
    <w:basedOn w:val="Heading1aChar"/>
    <w:link w:val="MainHeading1"/>
    <w:qFormat/>
    <w:rsid w:val="001E082D"/>
    <w:rPr>
      <w:b/>
      <w:bCs/>
      <w:smallCaps w:val="0"/>
      <w:sz w:val="48"/>
      <w:szCs w:val="48"/>
      <w:lang w:val="en-US" w:eastAsia="en-US"/>
    </w:rPr>
  </w:style>
  <w:style w:type="table" w:customStyle="1" w:styleId="Grilledutableau1">
    <w:name w:val="Grille du tableau1"/>
    <w:basedOn w:val="TableauNormal"/>
    <w:next w:val="Grilledutableau"/>
    <w:uiPriority w:val="59"/>
    <w:qFormat/>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qFormat/>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uiPriority w:val="99"/>
    <w:qFormat/>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qFormat/>
    <w:rsid w:val="00CE20A3"/>
    <w:rPr>
      <w:sz w:val="20"/>
      <w:szCs w:val="20"/>
    </w:rPr>
  </w:style>
  <w:style w:type="paragraph" w:customStyle="1" w:styleId="Char2">
    <w:name w:val="Char2"/>
    <w:basedOn w:val="Normal"/>
    <w:link w:val="Appelnotedebasdep"/>
    <w:uiPriority w:val="99"/>
    <w:qFormat/>
    <w:rsid w:val="00CE20A3"/>
    <w:pPr>
      <w:spacing w:after="160" w:line="240" w:lineRule="exact"/>
    </w:pPr>
    <w:rPr>
      <w:sz w:val="20"/>
      <w:vertAlign w:val="superscript"/>
    </w:rPr>
  </w:style>
  <w:style w:type="paragraph" w:customStyle="1" w:styleId="Style">
    <w:name w:val="Style"/>
    <w:uiPriority w:val="99"/>
    <w:qFormat/>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qFormat/>
    <w:rsid w:val="00CE20A3"/>
  </w:style>
  <w:style w:type="character" w:customStyle="1" w:styleId="id0301aeaf-8e7e-4c58-95f5-0ef76c6d5601-140">
    <w:name w:val="id_0301aeaf-8e7e-4c58-95f5-0ef76c6d5601-140"/>
    <w:basedOn w:val="Policepardfaut"/>
    <w:qFormat/>
    <w:rsid w:val="00CE20A3"/>
  </w:style>
  <w:style w:type="character" w:customStyle="1" w:styleId="id0301aeaf-8e7e-4c58-95f5-0ef76c6d5601-141">
    <w:name w:val="id_0301aeaf-8e7e-4c58-95f5-0ef76c6d5601-141"/>
    <w:basedOn w:val="Policepardfaut"/>
    <w:qFormat/>
    <w:rsid w:val="00CE20A3"/>
  </w:style>
  <w:style w:type="character" w:customStyle="1" w:styleId="id0301aeaf-8e7e-4c58-95f5-0ef76c6d5601-142">
    <w:name w:val="id_0301aeaf-8e7e-4c58-95f5-0ef76c6d5601-142"/>
    <w:basedOn w:val="Policepardfaut"/>
    <w:qFormat/>
    <w:rsid w:val="00CE20A3"/>
  </w:style>
  <w:style w:type="character" w:customStyle="1" w:styleId="id0301aeaf-8e7e-4c58-95f5-0ef76c6d5601-143">
    <w:name w:val="id_0301aeaf-8e7e-4c58-95f5-0ef76c6d5601-143"/>
    <w:basedOn w:val="Policepardfaut"/>
    <w:qFormat/>
    <w:rsid w:val="00CE20A3"/>
  </w:style>
  <w:style w:type="character" w:customStyle="1" w:styleId="id0301aeaf-8e7e-4c58-95f5-0ef76c6d5601-144">
    <w:name w:val="id_0301aeaf-8e7e-4c58-95f5-0ef76c6d5601-144"/>
    <w:basedOn w:val="Policepardfaut"/>
    <w:qFormat/>
    <w:rsid w:val="00CE20A3"/>
  </w:style>
  <w:style w:type="character" w:customStyle="1" w:styleId="id7aed0c0a-03b7-43a7-a05d-bbcdc79ecb09-46">
    <w:name w:val="id_7aed0c0a-03b7-43a7-a05d-bbcdc79ecb09-46"/>
    <w:basedOn w:val="Policepardfaut"/>
    <w:qFormat/>
    <w:rsid w:val="00CE20A3"/>
  </w:style>
  <w:style w:type="character" w:customStyle="1" w:styleId="id7aed0c0a-03b7-43a7-a05d-bbcdc79ecb09-48">
    <w:name w:val="id_7aed0c0a-03b7-43a7-a05d-bbcdc79ecb09-48"/>
    <w:basedOn w:val="Policepardfaut"/>
    <w:qFormat/>
    <w:rsid w:val="00CE20A3"/>
  </w:style>
  <w:style w:type="character" w:customStyle="1" w:styleId="id7aed0c0a-03b7-43a7-a05d-bbcdc79ecb09-49">
    <w:name w:val="id_7aed0c0a-03b7-43a7-a05d-bbcdc79ecb09-49"/>
    <w:basedOn w:val="Policepardfaut"/>
    <w:qFormat/>
    <w:rsid w:val="00CE20A3"/>
  </w:style>
  <w:style w:type="character" w:customStyle="1" w:styleId="id7aed0c0a-03b7-43a7-a05d-bbcdc79ecb09-50">
    <w:name w:val="id_7aed0c0a-03b7-43a7-a05d-bbcdc79ecb09-50"/>
    <w:basedOn w:val="Policepardfaut"/>
    <w:qFormat/>
    <w:rsid w:val="00CE20A3"/>
  </w:style>
  <w:style w:type="character" w:customStyle="1" w:styleId="id69a418f3-1cef-4d65-a8b7-4ff8eb7348de-43">
    <w:name w:val="id_69a418f3-1cef-4d65-a8b7-4ff8eb7348de-43"/>
    <w:basedOn w:val="Policepardfaut"/>
    <w:qFormat/>
    <w:rsid w:val="00CE20A3"/>
  </w:style>
  <w:style w:type="paragraph" w:customStyle="1" w:styleId="ModelDoubleNoIndent">
    <w:name w:val="ModelDoubleNoIndent"/>
    <w:basedOn w:val="Normal"/>
    <w:uiPriority w:val="99"/>
    <w:qFormat/>
    <w:rsid w:val="00CE20A3"/>
    <w:pPr>
      <w:spacing w:after="360" w:line="480" w:lineRule="auto"/>
      <w:jc w:val="both"/>
    </w:pPr>
    <w:rPr>
      <w:sz w:val="22"/>
      <w:szCs w:val="22"/>
      <w:lang w:val="en-US" w:eastAsia="en-US"/>
    </w:rPr>
  </w:style>
  <w:style w:type="paragraph" w:customStyle="1" w:styleId="Pa1">
    <w:name w:val="Pa1"/>
    <w:basedOn w:val="Normal"/>
    <w:next w:val="Normal"/>
    <w:uiPriority w:val="99"/>
    <w:qFormat/>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qFormat/>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qFormat/>
    <w:rsid w:val="00CE20A3"/>
    <w:rPr>
      <w:color w:val="605E5C"/>
      <w:shd w:val="clear" w:color="auto" w:fill="E1DFDD"/>
    </w:rPr>
  </w:style>
  <w:style w:type="character" w:customStyle="1" w:styleId="fontstyle01">
    <w:name w:val="fontstyle01"/>
    <w:qFormat/>
    <w:rsid w:val="00CE20A3"/>
    <w:rPr>
      <w:rFonts w:ascii="CIDFont+F3" w:hAnsi="CIDFont+F3" w:hint="default"/>
      <w:b w:val="0"/>
      <w:bCs w:val="0"/>
      <w:i w:val="0"/>
      <w:iCs w:val="0"/>
      <w:color w:val="FFFFFF"/>
      <w:sz w:val="40"/>
      <w:szCs w:val="40"/>
    </w:rPr>
  </w:style>
  <w:style w:type="character" w:customStyle="1" w:styleId="fontstyle21">
    <w:name w:val="fontstyle21"/>
    <w:qFormat/>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qForma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CE20A3"/>
    <w:rPr>
      <w:rFonts w:asciiTheme="minorHAnsi" w:eastAsiaTheme="minorEastAsia" w:hAnsiTheme="minorHAnsi" w:cstheme="minorBidi"/>
      <w:i/>
      <w:iCs/>
      <w:color w:val="404040" w:themeColor="text1" w:themeTint="BF"/>
      <w:sz w:val="22"/>
      <w:szCs w:val="22"/>
      <w:lang w:eastAsia="en-US"/>
    </w:rPr>
  </w:style>
  <w:style w:type="character" w:styleId="Accentuationlgre">
    <w:name w:val="Subtle Emphasis"/>
    <w:basedOn w:val="Policepardfaut"/>
    <w:uiPriority w:val="19"/>
    <w:qFormat/>
    <w:rsid w:val="00CE20A3"/>
    <w:rPr>
      <w:i/>
      <w:iCs/>
      <w:color w:val="404040" w:themeColor="text1" w:themeTint="BF"/>
    </w:rPr>
  </w:style>
  <w:style w:type="character" w:styleId="Accentuationintense">
    <w:name w:val="Intense Emphasis"/>
    <w:basedOn w:val="Policepardfaut"/>
    <w:uiPriority w:val="21"/>
    <w:qFormat/>
    <w:rsid w:val="00CE20A3"/>
    <w:rPr>
      <w:b/>
      <w:bCs/>
      <w:i/>
      <w:iCs/>
      <w:color w:val="auto"/>
    </w:rPr>
  </w:style>
  <w:style w:type="character" w:styleId="Rfrencelgr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qFormat/>
    <w:rsid w:val="00CE20A3"/>
  </w:style>
  <w:style w:type="character" w:customStyle="1" w:styleId="id4562c628-0e29-4082-9564-30786068d90e-146">
    <w:name w:val="id_4562c628-0e29-4082-9564-30786068d90e-146"/>
    <w:basedOn w:val="Policepardfaut"/>
    <w:qFormat/>
    <w:rsid w:val="00CE20A3"/>
  </w:style>
  <w:style w:type="character" w:customStyle="1" w:styleId="empanorangeplat">
    <w:name w:val="empan_orange_plat"/>
    <w:basedOn w:val="Policepardfaut"/>
    <w:qFormat/>
    <w:rsid w:val="00CE20A3"/>
  </w:style>
  <w:style w:type="character" w:customStyle="1" w:styleId="empanorangeplatfin">
    <w:name w:val="empan_orange_plat_fin"/>
    <w:basedOn w:val="Policepardfaut"/>
    <w:qFormat/>
    <w:rsid w:val="00CE20A3"/>
  </w:style>
  <w:style w:type="character" w:customStyle="1" w:styleId="id3c358169-321a-4ecd-92c6-829105486709-88">
    <w:name w:val="id_3c358169-321a-4ecd-92c6-829105486709-88"/>
    <w:basedOn w:val="Policepardfaut"/>
    <w:qFormat/>
    <w:rsid w:val="00CE20A3"/>
  </w:style>
  <w:style w:type="character" w:customStyle="1" w:styleId="id3c358169-321a-4ecd-92c6-829105486709-89">
    <w:name w:val="id_3c358169-321a-4ecd-92c6-829105486709-89"/>
    <w:basedOn w:val="Policepardfaut"/>
    <w:qFormat/>
    <w:rsid w:val="00CE20A3"/>
  </w:style>
  <w:style w:type="character" w:customStyle="1" w:styleId="id3c358169-321a-4ecd-92c6-829105486709-90">
    <w:name w:val="id_3c358169-321a-4ecd-92c6-829105486709-90"/>
    <w:basedOn w:val="Policepardfaut"/>
    <w:qFormat/>
    <w:rsid w:val="00CE20A3"/>
  </w:style>
  <w:style w:type="paragraph" w:customStyle="1" w:styleId="Sec4head1">
    <w:name w:val="Sec 4 head 1"/>
    <w:basedOn w:val="Normal"/>
    <w:uiPriority w:val="99"/>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qFormat/>
    <w:rsid w:val="00CE20A3"/>
    <w:rPr>
      <w:color w:val="800080" w:themeColor="followedHyperlink"/>
      <w:u w:val="single"/>
    </w:rPr>
  </w:style>
  <w:style w:type="character" w:customStyle="1" w:styleId="Mentionnonrsolue2">
    <w:name w:val="Mention non résolue2"/>
    <w:basedOn w:val="Policepardfaut"/>
    <w:uiPriority w:val="99"/>
    <w:semiHidden/>
    <w:unhideWhenUsed/>
    <w:qFormat/>
    <w:rsid w:val="00CE20A3"/>
    <w:rPr>
      <w:color w:val="605E5C"/>
      <w:shd w:val="clear" w:color="auto" w:fill="E1DFDD"/>
    </w:rPr>
  </w:style>
  <w:style w:type="character" w:customStyle="1" w:styleId="Lgendedelimage">
    <w:name w:val="Légende de l'image_"/>
    <w:basedOn w:val="Policepardfaut"/>
    <w:link w:val="Lgendedelimage0"/>
    <w:qFormat/>
    <w:rsid w:val="008C3830"/>
    <w:rPr>
      <w:sz w:val="56"/>
      <w:szCs w:val="56"/>
    </w:rPr>
  </w:style>
  <w:style w:type="character" w:customStyle="1" w:styleId="En-tteoupieddepage2">
    <w:name w:val="En-tête ou pied de page (2)_"/>
    <w:basedOn w:val="Policepardfaut"/>
    <w:link w:val="En-tteoupieddepage20"/>
    <w:qFormat/>
    <w:rsid w:val="008C3830"/>
  </w:style>
  <w:style w:type="paragraph" w:customStyle="1" w:styleId="Lgendedelimage0">
    <w:name w:val="Légende de l'image"/>
    <w:basedOn w:val="Normal"/>
    <w:link w:val="Lgendedelimage"/>
    <w:qFormat/>
    <w:rsid w:val="008C3830"/>
    <w:pPr>
      <w:widowControl w:val="0"/>
    </w:pPr>
    <w:rPr>
      <w:sz w:val="56"/>
      <w:szCs w:val="56"/>
    </w:rPr>
  </w:style>
  <w:style w:type="paragraph" w:customStyle="1" w:styleId="En-tteoupieddepage20">
    <w:name w:val="En-tête ou pied de page (2)"/>
    <w:basedOn w:val="Normal"/>
    <w:link w:val="En-tteoupieddepage2"/>
    <w:qFormat/>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1"/>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2"/>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34"/>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34"/>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33"/>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35"/>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Mentionnonrsolue5">
    <w:name w:val="Mention non résolue5"/>
    <w:basedOn w:val="Policepardfaut"/>
    <w:uiPriority w:val="99"/>
    <w:semiHidden/>
    <w:unhideWhenUsed/>
    <w:rsid w:val="00BA046C"/>
    <w:rPr>
      <w:color w:val="605E5C"/>
      <w:shd w:val="clear" w:color="auto" w:fill="E1DFDD"/>
    </w:rPr>
  </w:style>
  <w:style w:type="paragraph" w:customStyle="1" w:styleId="Rvision2">
    <w:name w:val="Révision2"/>
    <w:hidden/>
    <w:uiPriority w:val="99"/>
    <w:semiHidden/>
    <w:qFormat/>
    <w:rsid w:val="00BA046C"/>
    <w:pPr>
      <w:spacing w:after="200"/>
      <w:ind w:left="576" w:hanging="576"/>
      <w:jc w:val="both"/>
    </w:pPr>
    <w:rPr>
      <w:sz w:val="24"/>
    </w:rPr>
  </w:style>
  <w:style w:type="paragraph" w:customStyle="1" w:styleId="z-Hautduformulaire1">
    <w:name w:val="z-Haut du formulaire1"/>
    <w:basedOn w:val="Normal"/>
    <w:next w:val="Normal"/>
    <w:uiPriority w:val="99"/>
    <w:semiHidden/>
    <w:unhideWhenUsed/>
    <w:qFormat/>
    <w:rsid w:val="00BA046C"/>
    <w:pPr>
      <w:pBdr>
        <w:bottom w:val="single" w:sz="6" w:space="1" w:color="auto"/>
      </w:pBdr>
      <w:jc w:val="center"/>
    </w:pPr>
    <w:rPr>
      <w:rFonts w:ascii="Arial" w:hAnsi="Arial" w:cs="Arial"/>
      <w:vanish/>
      <w:sz w:val="16"/>
      <w:szCs w:val="16"/>
      <w:lang w:val="en-US" w:eastAsia="en-US"/>
    </w:rPr>
  </w:style>
  <w:style w:type="paragraph" w:customStyle="1" w:styleId="z-Basduformulaire1">
    <w:name w:val="z-Bas du formulaire1"/>
    <w:basedOn w:val="Normal"/>
    <w:next w:val="Normal"/>
    <w:uiPriority w:val="99"/>
    <w:semiHidden/>
    <w:unhideWhenUsed/>
    <w:qFormat/>
    <w:rsid w:val="00BA046C"/>
    <w:pPr>
      <w:pBdr>
        <w:top w:val="single" w:sz="6" w:space="1" w:color="auto"/>
      </w:pBdr>
      <w:jc w:val="center"/>
    </w:pPr>
    <w:rPr>
      <w:rFonts w:ascii="Arial" w:hAnsi="Arial" w:cs="Arial"/>
      <w:vanish/>
      <w:sz w:val="16"/>
      <w:szCs w:val="16"/>
      <w:lang w:val="en-US" w:eastAsia="en-US"/>
    </w:rPr>
  </w:style>
  <w:style w:type="paragraph" w:customStyle="1" w:styleId="En-ttedetabledesmatires2">
    <w:name w:val="En-tête de table des matières2"/>
    <w:basedOn w:val="Titre1"/>
    <w:next w:val="Normal"/>
    <w:uiPriority w:val="39"/>
    <w:unhideWhenUsed/>
    <w:qFormat/>
    <w:rsid w:val="00BA046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ccentuationlgre1">
    <w:name w:val="Accentuation légère1"/>
    <w:basedOn w:val="Policepardfaut"/>
    <w:uiPriority w:val="19"/>
    <w:qFormat/>
    <w:rsid w:val="00BA046C"/>
    <w:rPr>
      <w:i/>
      <w:iCs/>
      <w:color w:val="404040" w:themeColor="text1" w:themeTint="BF"/>
    </w:rPr>
  </w:style>
  <w:style w:type="character" w:customStyle="1" w:styleId="Accentuationintense1">
    <w:name w:val="Accentuation intense1"/>
    <w:basedOn w:val="Policepardfaut"/>
    <w:uiPriority w:val="21"/>
    <w:qFormat/>
    <w:rsid w:val="00BA046C"/>
    <w:rPr>
      <w:b/>
      <w:bCs/>
      <w:i/>
      <w:iCs/>
      <w:color w:val="auto"/>
    </w:rPr>
  </w:style>
  <w:style w:type="character" w:customStyle="1" w:styleId="Rfrencelgre1">
    <w:name w:val="Référence légère1"/>
    <w:basedOn w:val="Policepardfaut"/>
    <w:uiPriority w:val="31"/>
    <w:qFormat/>
    <w:rsid w:val="00BA046C"/>
    <w:rPr>
      <w:smallCaps/>
      <w:color w:val="404040" w:themeColor="text1" w:themeTint="BF"/>
    </w:rPr>
  </w:style>
  <w:style w:type="character" w:customStyle="1" w:styleId="Rfrenceintense1">
    <w:name w:val="Référence intense1"/>
    <w:basedOn w:val="Policepardfaut"/>
    <w:uiPriority w:val="32"/>
    <w:qFormat/>
    <w:rsid w:val="00BA046C"/>
    <w:rPr>
      <w:b/>
      <w:bCs/>
      <w:smallCaps/>
      <w:color w:val="404040" w:themeColor="text1" w:themeTint="BF"/>
      <w:spacing w:val="5"/>
    </w:rPr>
  </w:style>
  <w:style w:type="character" w:customStyle="1" w:styleId="Titredulivre1">
    <w:name w:val="Titre du livre1"/>
    <w:basedOn w:val="Policepardfaut"/>
    <w:uiPriority w:val="33"/>
    <w:qFormat/>
    <w:rsid w:val="00BA046C"/>
    <w:rPr>
      <w:b/>
      <w:bCs/>
      <w:i/>
      <w:iCs/>
      <w:spacing w:val="5"/>
    </w:rPr>
  </w:style>
  <w:style w:type="paragraph" w:customStyle="1" w:styleId="xl24">
    <w:name w:val="xl24"/>
    <w:basedOn w:val="Normal"/>
    <w:qFormat/>
    <w:rsid w:val="00BA046C"/>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paragraph" w:styleId="Listepuces">
    <w:name w:val="List Bullet"/>
    <w:basedOn w:val="Normal"/>
    <w:uiPriority w:val="99"/>
    <w:semiHidden/>
    <w:unhideWhenUsed/>
    <w:rsid w:val="00656676"/>
    <w:pPr>
      <w:numPr>
        <w:numId w:val="122"/>
      </w:numPr>
      <w:tabs>
        <w:tab w:val="clear" w:pos="360"/>
      </w:tabs>
      <w:spacing w:after="80" w:line="252" w:lineRule="auto"/>
      <w:ind w:left="0" w:firstLine="0"/>
      <w:contextualSpacing/>
    </w:pPr>
    <w:rPr>
      <w:rFonts w:ascii="Trebuchet MS" w:eastAsiaTheme="minorEastAsia" w:hAnsi="Trebuchet MS" w:cstheme="minorBidi"/>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yperlink" Target="http://www.worldbank.org/debarr." TargetMode="External"/><Relationship Id="rId34" Type="http://schemas.openxmlformats.org/officeDocument/2006/relationships/image" Target="media/image6.png"/><Relationship Id="rId42" Type="http://schemas.openxmlformats.org/officeDocument/2006/relationships/footer" Target="footer7.xml"/><Relationship Id="rId47" Type="http://schemas.openxmlformats.org/officeDocument/2006/relationships/image" Target="media/image12.jpeg"/><Relationship Id="rId50" Type="http://schemas.openxmlformats.org/officeDocument/2006/relationships/image" Target="media/image15.jpeg"/><Relationship Id="rId55" Type="http://schemas.openxmlformats.org/officeDocument/2006/relationships/image" Target="media/image20.jpeg"/><Relationship Id="rId63" Type="http://schemas.openxmlformats.org/officeDocument/2006/relationships/image" Target="media/image28.jpeg"/><Relationship Id="rId68" Type="http://schemas.openxmlformats.org/officeDocument/2006/relationships/header" Target="header18.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4.xml"/><Relationship Id="rId32" Type="http://schemas.openxmlformats.org/officeDocument/2006/relationships/image" Target="media/image4.png"/><Relationship Id="rId37" Type="http://schemas.openxmlformats.org/officeDocument/2006/relationships/header" Target="header11.xml"/><Relationship Id="rId40" Type="http://schemas.openxmlformats.org/officeDocument/2006/relationships/footer" Target="footer5.xml"/><Relationship Id="rId45" Type="http://schemas.openxmlformats.org/officeDocument/2006/relationships/image" Target="media/image10.jpeg"/><Relationship Id="rId53" Type="http://schemas.openxmlformats.org/officeDocument/2006/relationships/image" Target="media/image18.jpeg"/><Relationship Id="rId58" Type="http://schemas.openxmlformats.org/officeDocument/2006/relationships/image" Target="media/image23.jpeg"/><Relationship Id="rId66" Type="http://schemas.openxmlformats.org/officeDocument/2006/relationships/header" Target="header1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worldbank.org/debarr." TargetMode="External"/><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image" Target="media/image14.jpeg"/><Relationship Id="rId57" Type="http://schemas.openxmlformats.org/officeDocument/2006/relationships/image" Target="media/image22.jpeg"/><Relationship Id="rId61" Type="http://schemas.openxmlformats.org/officeDocument/2006/relationships/image" Target="media/image26.jpeg"/><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3.png"/><Relationship Id="rId44" Type="http://schemas.openxmlformats.org/officeDocument/2006/relationships/image" Target="media/image9.jpeg"/><Relationship Id="rId52" Type="http://schemas.openxmlformats.org/officeDocument/2006/relationships/image" Target="media/image17.jpeg"/><Relationship Id="rId60" Type="http://schemas.openxmlformats.org/officeDocument/2006/relationships/image" Target="media/image25.jpeg"/><Relationship Id="rId65"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image" Target="media/image7.png"/><Relationship Id="rId43" Type="http://schemas.openxmlformats.org/officeDocument/2006/relationships/image" Target="media/image8.jpeg"/><Relationship Id="rId48" Type="http://schemas.openxmlformats.org/officeDocument/2006/relationships/image" Target="media/image13.jpeg"/><Relationship Id="rId56" Type="http://schemas.openxmlformats.org/officeDocument/2006/relationships/image" Target="media/image21.jpeg"/><Relationship Id="rId64" Type="http://schemas.openxmlformats.org/officeDocument/2006/relationships/header" Target="header14.xml"/><Relationship Id="rId69"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image" Target="media/image16.jpe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image" Target="media/image5.png"/><Relationship Id="rId38" Type="http://schemas.openxmlformats.org/officeDocument/2006/relationships/header" Target="header12.xml"/><Relationship Id="rId46" Type="http://schemas.openxmlformats.org/officeDocument/2006/relationships/image" Target="media/image11.jpeg"/><Relationship Id="rId59" Type="http://schemas.openxmlformats.org/officeDocument/2006/relationships/image" Target="media/image24.jpeg"/><Relationship Id="rId67" Type="http://schemas.openxmlformats.org/officeDocument/2006/relationships/header" Target="header17.xml"/><Relationship Id="rId20" Type="http://schemas.openxmlformats.org/officeDocument/2006/relationships/hyperlink" Target="http://www.worldbank.org/debarr." TargetMode="External"/><Relationship Id="rId41" Type="http://schemas.openxmlformats.org/officeDocument/2006/relationships/footer" Target="footer6.xml"/><Relationship Id="rId54" Type="http://schemas.openxmlformats.org/officeDocument/2006/relationships/image" Target="media/image19.jpeg"/><Relationship Id="rId62" Type="http://schemas.openxmlformats.org/officeDocument/2006/relationships/image" Target="media/image27.jpeg"/><Relationship Id="rId70" Type="http://schemas.openxmlformats.org/officeDocument/2006/relationships/header" Target="header1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9FB11F-360C-48D7-9759-42453B6A8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197</Pages>
  <Words>71130</Words>
  <Characters>391220</Characters>
  <Application>Microsoft Office Word</Application>
  <DocSecurity>0</DocSecurity>
  <Lines>3260</Lines>
  <Paragraphs>922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461428</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CONSTANT</cp:lastModifiedBy>
  <cp:revision>12</cp:revision>
  <cp:lastPrinted>2025-08-11T15:35:00Z</cp:lastPrinted>
  <dcterms:created xsi:type="dcterms:W3CDTF">2026-09-17T13:57:00Z</dcterms:created>
  <dcterms:modified xsi:type="dcterms:W3CDTF">2026-09-22T09:43:00Z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